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87" w:rsidRDefault="00743E87">
      <w:pPr>
        <w:tabs>
          <w:tab w:val="clear" w:pos="3400"/>
        </w:tabs>
      </w:pPr>
    </w:p>
    <w:p w:rsidR="00743E87" w:rsidRDefault="00743E87" w:rsidP="00743E8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pacing w:val="60"/>
          <w:sz w:val="44"/>
          <w:szCs w:val="44"/>
        </w:rPr>
      </w:pPr>
      <w:r w:rsidRPr="00075A13">
        <w:rPr>
          <w:b/>
          <w:spacing w:val="60"/>
          <w:sz w:val="44"/>
          <w:szCs w:val="44"/>
        </w:rPr>
        <w:t>Betriebs-Einsatzdokumentation B</w:t>
      </w:r>
    </w:p>
    <w:p w:rsidR="00075A13" w:rsidRDefault="00075A13" w:rsidP="00743E8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pacing w:val="60"/>
          <w:sz w:val="44"/>
          <w:szCs w:val="44"/>
        </w:rPr>
      </w:pPr>
    </w:p>
    <w:p w:rsidR="00075A13" w:rsidRPr="00075A13" w:rsidRDefault="000250E5" w:rsidP="00743E8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 xml:space="preserve">B-Betrieb: </w:t>
      </w:r>
    </w:p>
    <w:p w:rsidR="00743E87" w:rsidRDefault="00743E87" w:rsidP="00743E87">
      <w:pPr>
        <w:pStyle w:val="Fuzeile"/>
        <w:tabs>
          <w:tab w:val="clear" w:pos="4819"/>
          <w:tab w:val="clear" w:pos="9071"/>
          <w:tab w:val="left" w:pos="3400"/>
        </w:tabs>
      </w:pPr>
    </w:p>
    <w:p w:rsidR="00743E87" w:rsidRPr="00075A13" w:rsidRDefault="00743E87" w:rsidP="006F3892">
      <w:pPr>
        <w:pStyle w:val="berschrift1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200"/>
        <w:rPr>
          <w:sz w:val="24"/>
          <w:szCs w:val="24"/>
        </w:rPr>
      </w:pPr>
      <w:r w:rsidRPr="00075A13">
        <w:rPr>
          <w:sz w:val="24"/>
          <w:szCs w:val="24"/>
        </w:rPr>
        <w:t>Aufbau:</w:t>
      </w:r>
    </w:p>
    <w:p w:rsidR="00743E87" w:rsidRPr="00075A13" w:rsidRDefault="00743E87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  <w:r w:rsidRPr="00075A13">
        <w:rPr>
          <w:sz w:val="24"/>
          <w:szCs w:val="24"/>
        </w:rPr>
        <w:t>Die nachfolgende Betriebs-Einsatzdokumentation B (BED-B)</w:t>
      </w:r>
      <w:r w:rsidR="00075A13" w:rsidRPr="00075A13">
        <w:rPr>
          <w:sz w:val="24"/>
          <w:szCs w:val="24"/>
        </w:rPr>
        <w:t xml:space="preserve"> wird von B-Betrieben erstellt, die mit pathogenen Organismen in geschlossenen Systemen umgehen, und sie</w:t>
      </w:r>
      <w:r w:rsidR="00FE15D3" w:rsidRPr="00075A13">
        <w:rPr>
          <w:sz w:val="24"/>
          <w:szCs w:val="24"/>
        </w:rPr>
        <w:t xml:space="preserve"> richtet sich an die Ereignisdienste (Feuerwehr, Polizei, B</w:t>
      </w:r>
      <w:r w:rsidR="00FE15D3" w:rsidRPr="00075A13">
        <w:rPr>
          <w:sz w:val="24"/>
          <w:szCs w:val="24"/>
        </w:rPr>
        <w:noBreakHyphen/>
        <w:t>Fachberater des B-Piketts)</w:t>
      </w:r>
      <w:r w:rsidR="00075A13" w:rsidRPr="00075A13">
        <w:rPr>
          <w:sz w:val="24"/>
          <w:szCs w:val="24"/>
        </w:rPr>
        <w:t>. Die BED-B enthält</w:t>
      </w:r>
      <w:r w:rsidRPr="00075A13">
        <w:rPr>
          <w:sz w:val="24"/>
          <w:szCs w:val="24"/>
        </w:rPr>
        <w:t xml:space="preserve"> </w:t>
      </w:r>
      <w:r w:rsidR="00C82CC6" w:rsidRPr="00075A13">
        <w:rPr>
          <w:sz w:val="24"/>
          <w:szCs w:val="24"/>
        </w:rPr>
        <w:t>folgende Informationen:</w:t>
      </w:r>
    </w:p>
    <w:p w:rsidR="00075A13" w:rsidRPr="00075A13" w:rsidRDefault="00075A13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</w:p>
    <w:p w:rsidR="00C82CC6" w:rsidRPr="00075A13" w:rsidRDefault="00C82CC6" w:rsidP="00743E87">
      <w:pPr>
        <w:numPr>
          <w:ilvl w:val="0"/>
          <w:numId w:val="6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  <w:r w:rsidRPr="00075A13">
        <w:rPr>
          <w:sz w:val="24"/>
          <w:szCs w:val="24"/>
        </w:rPr>
        <w:t>Allgemeine Angaben zum Betrieb inklusive Kontaktpersonen</w:t>
      </w:r>
      <w:r w:rsidR="00075A13" w:rsidRPr="00075A13">
        <w:rPr>
          <w:sz w:val="24"/>
          <w:szCs w:val="24"/>
        </w:rPr>
        <w:t xml:space="preserve"> und Telefonnu</w:t>
      </w:r>
      <w:r w:rsidR="00075A13" w:rsidRPr="00075A13">
        <w:rPr>
          <w:sz w:val="24"/>
          <w:szCs w:val="24"/>
        </w:rPr>
        <w:t>m</w:t>
      </w:r>
      <w:r w:rsidR="00075A13" w:rsidRPr="00075A13">
        <w:rPr>
          <w:sz w:val="24"/>
          <w:szCs w:val="24"/>
        </w:rPr>
        <w:t xml:space="preserve">mern </w:t>
      </w:r>
    </w:p>
    <w:p w:rsidR="00C82CC6" w:rsidRPr="00075A13" w:rsidRDefault="00C82CC6" w:rsidP="00743E87">
      <w:pPr>
        <w:numPr>
          <w:ilvl w:val="0"/>
          <w:numId w:val="6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  <w:r w:rsidRPr="00075A13">
        <w:rPr>
          <w:sz w:val="24"/>
          <w:szCs w:val="24"/>
        </w:rPr>
        <w:t>Einen Übersichtsplan</w:t>
      </w:r>
    </w:p>
    <w:p w:rsidR="00743E87" w:rsidRPr="00075A13" w:rsidRDefault="00C82CC6" w:rsidP="00743E87">
      <w:pPr>
        <w:numPr>
          <w:ilvl w:val="0"/>
          <w:numId w:val="6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  <w:r w:rsidRPr="00075A13">
        <w:rPr>
          <w:sz w:val="24"/>
          <w:szCs w:val="24"/>
        </w:rPr>
        <w:t xml:space="preserve">Informationen über </w:t>
      </w:r>
      <w:r w:rsidR="00743E87" w:rsidRPr="00075A13">
        <w:rPr>
          <w:sz w:val="24"/>
          <w:szCs w:val="24"/>
        </w:rPr>
        <w:t xml:space="preserve">die Räumlichkeiten, in denen mit Mikroorganismen </w:t>
      </w:r>
      <w:r w:rsidR="00075A13" w:rsidRPr="00075A13">
        <w:rPr>
          <w:sz w:val="24"/>
          <w:szCs w:val="24"/>
        </w:rPr>
        <w:t>umgega</w:t>
      </w:r>
      <w:r w:rsidR="00075A13" w:rsidRPr="00075A13">
        <w:rPr>
          <w:sz w:val="24"/>
          <w:szCs w:val="24"/>
        </w:rPr>
        <w:t>n</w:t>
      </w:r>
      <w:r w:rsidR="00075A13" w:rsidRPr="00075A13">
        <w:rPr>
          <w:sz w:val="24"/>
          <w:szCs w:val="24"/>
        </w:rPr>
        <w:t xml:space="preserve">gen wird, die dort herrschenden </w:t>
      </w:r>
      <w:r w:rsidR="00743E87" w:rsidRPr="00075A13">
        <w:rPr>
          <w:sz w:val="24"/>
          <w:szCs w:val="24"/>
        </w:rPr>
        <w:t xml:space="preserve">Gefährdungen </w:t>
      </w:r>
      <w:r w:rsidR="00075A13" w:rsidRPr="00075A13">
        <w:rPr>
          <w:sz w:val="24"/>
          <w:szCs w:val="24"/>
        </w:rPr>
        <w:t xml:space="preserve">sowie </w:t>
      </w:r>
      <w:r w:rsidRPr="00075A13">
        <w:rPr>
          <w:sz w:val="24"/>
          <w:szCs w:val="24"/>
        </w:rPr>
        <w:t xml:space="preserve">nötige </w:t>
      </w:r>
      <w:r w:rsidR="00743E87" w:rsidRPr="00075A13">
        <w:rPr>
          <w:sz w:val="24"/>
          <w:szCs w:val="24"/>
        </w:rPr>
        <w:t>Schutzmas</w:t>
      </w:r>
      <w:r w:rsidRPr="00075A13">
        <w:rPr>
          <w:sz w:val="24"/>
          <w:szCs w:val="24"/>
        </w:rPr>
        <w:t>snahmen für die Ereignisdienste</w:t>
      </w:r>
    </w:p>
    <w:p w:rsidR="00075A13" w:rsidRPr="00075A13" w:rsidRDefault="00075A13" w:rsidP="00743E87">
      <w:pPr>
        <w:numPr>
          <w:ilvl w:val="0"/>
          <w:numId w:val="6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sz w:val="24"/>
          <w:szCs w:val="24"/>
        </w:rPr>
      </w:pPr>
      <w:r w:rsidRPr="00075A13">
        <w:rPr>
          <w:sz w:val="24"/>
          <w:szCs w:val="24"/>
        </w:rPr>
        <w:t>Eine Liste der im Betrieb vorhandenen Organismen</w:t>
      </w:r>
    </w:p>
    <w:p w:rsidR="00075A13" w:rsidRPr="00075A13" w:rsidRDefault="00075A13" w:rsidP="006F389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120"/>
        <w:jc w:val="both"/>
        <w:rPr>
          <w:sz w:val="24"/>
          <w:szCs w:val="24"/>
        </w:rPr>
      </w:pPr>
    </w:p>
    <w:p w:rsidR="00743E87" w:rsidRPr="00075A13" w:rsidRDefault="00743E87" w:rsidP="006F389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120"/>
        <w:jc w:val="both"/>
        <w:rPr>
          <w:sz w:val="24"/>
          <w:szCs w:val="24"/>
        </w:rPr>
      </w:pPr>
      <w:r w:rsidRPr="00075A13">
        <w:rPr>
          <w:sz w:val="24"/>
          <w:szCs w:val="24"/>
        </w:rPr>
        <w:t xml:space="preserve">Die </w:t>
      </w:r>
      <w:r w:rsidR="00075A13" w:rsidRPr="00075A13">
        <w:rPr>
          <w:sz w:val="24"/>
          <w:szCs w:val="24"/>
        </w:rPr>
        <w:t xml:space="preserve">BED-B bezieht sich auf </w:t>
      </w:r>
      <w:r w:rsidRPr="00075A13">
        <w:rPr>
          <w:sz w:val="24"/>
          <w:szCs w:val="24"/>
        </w:rPr>
        <w:t xml:space="preserve">Räumlichkeiten der Sicherheitsstufe 2, 3 und 4, welche mit dem Warnzeichen "Biogefährdung" gekennzeichnet sein müssen. </w:t>
      </w:r>
      <w:r w:rsidR="00075A13" w:rsidRPr="00075A13">
        <w:rPr>
          <w:sz w:val="24"/>
          <w:szCs w:val="24"/>
        </w:rPr>
        <w:t>Für jeden Raum sind</w:t>
      </w:r>
      <w:r w:rsidRPr="00075A13">
        <w:rPr>
          <w:sz w:val="24"/>
          <w:szCs w:val="24"/>
        </w:rPr>
        <w:t xml:space="preserve"> Hauptgefährdungen und </w:t>
      </w:r>
      <w:r w:rsidR="00075A13" w:rsidRPr="00075A13">
        <w:rPr>
          <w:sz w:val="24"/>
          <w:szCs w:val="24"/>
        </w:rPr>
        <w:t>die entsprechend notwendigen</w:t>
      </w:r>
      <w:r w:rsidRPr="00075A13">
        <w:rPr>
          <w:sz w:val="24"/>
          <w:szCs w:val="24"/>
        </w:rPr>
        <w:t xml:space="preserve"> Schutzmas</w:t>
      </w:r>
      <w:r w:rsidRPr="00075A13">
        <w:rPr>
          <w:sz w:val="24"/>
          <w:szCs w:val="24"/>
        </w:rPr>
        <w:t>s</w:t>
      </w:r>
      <w:r w:rsidRPr="00075A13">
        <w:rPr>
          <w:sz w:val="24"/>
          <w:szCs w:val="24"/>
        </w:rPr>
        <w:t xml:space="preserve">nahmen </w:t>
      </w:r>
      <w:r w:rsidR="00075A13" w:rsidRPr="00075A13">
        <w:rPr>
          <w:sz w:val="24"/>
          <w:szCs w:val="24"/>
        </w:rPr>
        <w:t>erfasst. Eine komplette Liste aller vorhandenen Organismen erlaubt dem aufgebotenen B-Fachberater, das Risikopotential exakt einzuschätzen.</w:t>
      </w:r>
    </w:p>
    <w:p w:rsidR="00DC7EB4" w:rsidRDefault="00075A13" w:rsidP="006F389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120"/>
        <w:jc w:val="both"/>
        <w:rPr>
          <w:sz w:val="24"/>
          <w:szCs w:val="24"/>
        </w:rPr>
      </w:pPr>
      <w:r w:rsidRPr="00075A13">
        <w:rPr>
          <w:sz w:val="24"/>
          <w:szCs w:val="24"/>
        </w:rPr>
        <w:t xml:space="preserve">Bei der Erstellung der BED-B wurde davon ausgegangen, </w:t>
      </w:r>
      <w:r w:rsidR="00743E87" w:rsidRPr="00075A13">
        <w:rPr>
          <w:sz w:val="24"/>
          <w:szCs w:val="24"/>
        </w:rPr>
        <w:t>dass bei einem Ereignis (Brand, Explosion, Wasser, Einbruch usw.) das gesamte Kulturvolumen der vorha</w:t>
      </w:r>
      <w:r w:rsidR="00743E87" w:rsidRPr="00075A13">
        <w:rPr>
          <w:sz w:val="24"/>
          <w:szCs w:val="24"/>
        </w:rPr>
        <w:t>n</w:t>
      </w:r>
      <w:r w:rsidR="00743E87" w:rsidRPr="00075A13">
        <w:rPr>
          <w:sz w:val="24"/>
          <w:szCs w:val="24"/>
        </w:rPr>
        <w:t>denen biologischen Materialien freigesetzt wird, auch dort, wo in der Regel nicht g</w:t>
      </w:r>
      <w:r w:rsidR="00743E87" w:rsidRPr="00075A13">
        <w:rPr>
          <w:sz w:val="24"/>
          <w:szCs w:val="24"/>
        </w:rPr>
        <w:t>e</w:t>
      </w:r>
      <w:r w:rsidR="00743E87" w:rsidRPr="00075A13">
        <w:rPr>
          <w:sz w:val="24"/>
          <w:szCs w:val="24"/>
        </w:rPr>
        <w:t>arbeitet wird, also zum Beispiel in einem Lager</w:t>
      </w:r>
      <w:r w:rsidRPr="00075A13">
        <w:rPr>
          <w:sz w:val="24"/>
          <w:szCs w:val="24"/>
        </w:rPr>
        <w:t xml:space="preserve">raum </w:t>
      </w:r>
      <w:r w:rsidR="00743E87" w:rsidRPr="00075A13">
        <w:rPr>
          <w:sz w:val="24"/>
          <w:szCs w:val="24"/>
        </w:rPr>
        <w:t>im Keller.</w:t>
      </w:r>
      <w:r w:rsidR="00CC72BF">
        <w:rPr>
          <w:sz w:val="24"/>
          <w:szCs w:val="24"/>
        </w:rPr>
        <w:t xml:space="preserve"> Ebenfalls ist davon auszugehen, dass bei einem Ereignis in der direkten Nähe der B-Betrieb durch das Ereignis selbst oder aber durch die Ereignisbewältigung tangiert wird.</w:t>
      </w:r>
    </w:p>
    <w:p w:rsidR="00CC72BF" w:rsidRDefault="00CC72BF" w:rsidP="006F389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120"/>
        <w:jc w:val="both"/>
      </w:pPr>
    </w:p>
    <w:p w:rsidR="00DC7EB4" w:rsidRDefault="00DC7EB4" w:rsidP="00DC7EB4">
      <w:pPr>
        <w:pStyle w:val="berschrift1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0"/>
      </w:pPr>
      <w:r>
        <w:t>Grundlagen:</w:t>
      </w:r>
    </w:p>
    <w:p w:rsidR="00DC7EB4" w:rsidRDefault="00DC7EB4" w:rsidP="00DC7EB4">
      <w:pPr>
        <w:numPr>
          <w:ilvl w:val="0"/>
          <w:numId w:val="5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Verordnung über den A</w:t>
      </w:r>
      <w:r w:rsidRPr="00FD2502">
        <w:t>B</w:t>
      </w:r>
      <w:r>
        <w:t>C</w:t>
      </w:r>
      <w:r w:rsidRPr="00FD2502">
        <w:t>-Schutz des Kantons Zürich</w:t>
      </w:r>
      <w:r>
        <w:t>, 28. Februar 2007</w:t>
      </w:r>
    </w:p>
    <w:p w:rsidR="00DC7EB4" w:rsidRPr="00FD2502" w:rsidRDefault="00DC7EB4" w:rsidP="00DC7EB4">
      <w:pPr>
        <w:numPr>
          <w:ilvl w:val="0"/>
          <w:numId w:val="5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Verordnung über die Feuerwehr des Kantons Zürich, 14. Dezember 1994</w:t>
      </w:r>
    </w:p>
    <w:p w:rsidR="00DC7EB4" w:rsidRDefault="00DC7EB4" w:rsidP="00DC7EB4">
      <w:pPr>
        <w:numPr>
          <w:ilvl w:val="0"/>
          <w:numId w:val="5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Eidgenössische Störfallverordnung, 27. Februar 1991</w:t>
      </w:r>
      <w:r w:rsidR="00075A13">
        <w:t>, Stand 1. Juni 2012</w:t>
      </w:r>
    </w:p>
    <w:p w:rsidR="00DC7EB4" w:rsidRDefault="00DC7EB4" w:rsidP="00DC7EB4">
      <w:pPr>
        <w:numPr>
          <w:ilvl w:val="0"/>
          <w:numId w:val="5"/>
        </w:num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Einschliessungsverordnung, überarbeitete Version vom 9. Mai 2012</w:t>
      </w:r>
    </w:p>
    <w:p w:rsidR="00075A13" w:rsidRDefault="00075A13" w:rsidP="00075A1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</w:p>
    <w:p w:rsidR="00743E87" w:rsidRDefault="00743E87" w:rsidP="00743E87">
      <w:pPr>
        <w:pStyle w:val="berschrift1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Zuständige kantonale Behörde:</w:t>
      </w:r>
    </w:p>
    <w:p w:rsidR="00743E87" w:rsidRDefault="00743E87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Baudirektion des Kantons Zürich</w:t>
      </w:r>
    </w:p>
    <w:p w:rsidR="00743E87" w:rsidRDefault="00743E87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</w:pPr>
      <w:r>
        <w:t>AWEL, Abteilung Abfallwirtschaft und Betriebe</w:t>
      </w:r>
    </w:p>
    <w:p w:rsidR="00743E87" w:rsidRDefault="00743E87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3856"/>
        </w:tabs>
      </w:pPr>
      <w:r>
        <w:t>Sektion Biosicherheit</w:t>
      </w:r>
      <w:r w:rsidRPr="00A605C1">
        <w:t xml:space="preserve"> </w:t>
      </w:r>
      <w:r>
        <w:t>(SBS)</w:t>
      </w:r>
    </w:p>
    <w:p w:rsidR="00743E87" w:rsidRDefault="00743E87" w:rsidP="00743E87">
      <w:pPr>
        <w:pStyle w:val="Fuzeile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clear" w:pos="4819"/>
          <w:tab w:val="clear" w:pos="9071"/>
          <w:tab w:val="left" w:pos="3400"/>
          <w:tab w:val="left" w:pos="3856"/>
        </w:tabs>
      </w:pPr>
      <w:r>
        <w:t>Postfach</w:t>
      </w:r>
      <w:r>
        <w:tab/>
        <w:t>Tel:</w:t>
      </w:r>
      <w:r>
        <w:tab/>
        <w:t>043 259 32 62</w:t>
      </w:r>
    </w:p>
    <w:p w:rsidR="00743E87" w:rsidRDefault="00743E87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3856"/>
        </w:tabs>
      </w:pPr>
      <w:r>
        <w:t>8090 Zürich</w:t>
      </w:r>
      <w:r>
        <w:tab/>
        <w:t>Fax:</w:t>
      </w:r>
      <w:r>
        <w:tab/>
        <w:t>043 259 39 80</w:t>
      </w:r>
    </w:p>
    <w:p w:rsidR="00743E87" w:rsidRDefault="00136412" w:rsidP="00743E8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3856"/>
        </w:tabs>
      </w:pPr>
      <w:hyperlink r:id="rId8" w:history="1">
        <w:r w:rsidR="00743E87">
          <w:rPr>
            <w:rStyle w:val="Hyperlink"/>
          </w:rPr>
          <w:t>biosicherheit@bd.zh.ch</w:t>
        </w:r>
      </w:hyperlink>
      <w:r w:rsidR="00743E87">
        <w:tab/>
      </w:r>
      <w:hyperlink r:id="rId9" w:history="1">
        <w:r w:rsidR="00743E87">
          <w:rPr>
            <w:rStyle w:val="Hyperlink"/>
          </w:rPr>
          <w:t>http://www.biosicherheit.zh.ch</w:t>
        </w:r>
      </w:hyperlink>
    </w:p>
    <w:sectPr w:rsidR="00743E87" w:rsidSect="00075A13">
      <w:headerReference w:type="default" r:id="rId10"/>
      <w:headerReference w:type="first" r:id="rId11"/>
      <w:pgSz w:w="11879" w:h="16817" w:code="9"/>
      <w:pgMar w:top="1417" w:right="1417" w:bottom="1134" w:left="1417" w:header="454" w:footer="397" w:gutter="0"/>
      <w:paperSrc w:first="7" w:other="7"/>
      <w:pgNumType w:start="1"/>
      <w:cols w:space="567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13" w:rsidRDefault="00075A13" w:rsidP="006248A1">
      <w:r>
        <w:separator/>
      </w:r>
    </w:p>
  </w:endnote>
  <w:endnote w:type="continuationSeparator" w:id="0">
    <w:p w:rsidR="00075A13" w:rsidRDefault="00075A13" w:rsidP="0062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13" w:rsidRDefault="00075A13" w:rsidP="006248A1">
      <w:r>
        <w:separator/>
      </w:r>
    </w:p>
  </w:footnote>
  <w:footnote w:type="continuationSeparator" w:id="0">
    <w:p w:rsidR="00075A13" w:rsidRDefault="00075A13" w:rsidP="0062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13" w:rsidRPr="001058A2" w:rsidRDefault="00075A13" w:rsidP="00E877B6">
    <w:pPr>
      <w:pStyle w:val="Kopfzeile"/>
      <w:framePr w:hSpace="0" w:vSpace="0" w:wrap="auto" w:vAnchor="margin" w:yAlign="inline"/>
      <w:tabs>
        <w:tab w:val="clear" w:pos="9072"/>
        <w:tab w:val="center" w:pos="4962"/>
        <w:tab w:val="left" w:pos="8807"/>
        <w:tab w:val="right" w:pos="9923"/>
      </w:tabs>
      <w:jc w:val="right"/>
    </w:pPr>
    <w:r>
      <w:tab/>
      <w:t>Formular Betriebs-Einsatzdokumentation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13" w:rsidRDefault="00075A13" w:rsidP="00E877B6">
    <w:pPr>
      <w:pStyle w:val="Kopfzeile"/>
      <w:framePr w:w="5083" w:wrap="auto" w:hAnchor="page" w:x="6250"/>
      <w:tabs>
        <w:tab w:val="clear" w:pos="9072"/>
        <w:tab w:val="center" w:pos="4962"/>
        <w:tab w:val="right" w:pos="9923"/>
      </w:tabs>
      <w:jc w:val="right"/>
    </w:pPr>
    <w:r>
      <w:t>Formular Betriebs-Einsatzdokumentation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162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B508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BC1494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930B3F"/>
    <w:multiLevelType w:val="singleLevel"/>
    <w:tmpl w:val="34448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F860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3762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0401C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CB15DE"/>
    <w:multiLevelType w:val="singleLevel"/>
    <w:tmpl w:val="D206B7B2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6"/>
      </w:rPr>
    </w:lvl>
  </w:abstractNum>
  <w:abstractNum w:abstractNumId="8">
    <w:nsid w:val="55513DDB"/>
    <w:multiLevelType w:val="hybridMultilevel"/>
    <w:tmpl w:val="63147C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35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1C21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attachedTemplate r:id="rId1"/>
  <w:stylePaneFormatFilter w:val="3F01"/>
  <w:defaultTabStop w:val="567"/>
  <w:autoHyphenation/>
  <w:consecutiveHyphenLimit w:val="3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00119"/>
    <w:rsid w:val="00011EF4"/>
    <w:rsid w:val="000250E5"/>
    <w:rsid w:val="00061689"/>
    <w:rsid w:val="00075A13"/>
    <w:rsid w:val="000A5517"/>
    <w:rsid w:val="001058A2"/>
    <w:rsid w:val="00136412"/>
    <w:rsid w:val="001C396F"/>
    <w:rsid w:val="001E3D2E"/>
    <w:rsid w:val="002361F0"/>
    <w:rsid w:val="00240BB0"/>
    <w:rsid w:val="002519C0"/>
    <w:rsid w:val="002A0830"/>
    <w:rsid w:val="002B22F0"/>
    <w:rsid w:val="002C5E31"/>
    <w:rsid w:val="002C7402"/>
    <w:rsid w:val="00323EB8"/>
    <w:rsid w:val="00384D0E"/>
    <w:rsid w:val="003E07A4"/>
    <w:rsid w:val="00465A1F"/>
    <w:rsid w:val="006248A1"/>
    <w:rsid w:val="006E01CE"/>
    <w:rsid w:val="006F3892"/>
    <w:rsid w:val="00743E87"/>
    <w:rsid w:val="007916EB"/>
    <w:rsid w:val="007C6938"/>
    <w:rsid w:val="008B1FEE"/>
    <w:rsid w:val="00900119"/>
    <w:rsid w:val="009337ED"/>
    <w:rsid w:val="009E5073"/>
    <w:rsid w:val="00A05DF8"/>
    <w:rsid w:val="00A2081D"/>
    <w:rsid w:val="00A605C1"/>
    <w:rsid w:val="00A625BF"/>
    <w:rsid w:val="00A94CA9"/>
    <w:rsid w:val="00B143D8"/>
    <w:rsid w:val="00BB3F7D"/>
    <w:rsid w:val="00C604E4"/>
    <w:rsid w:val="00C82CC6"/>
    <w:rsid w:val="00CA4F73"/>
    <w:rsid w:val="00CC72BF"/>
    <w:rsid w:val="00D1614A"/>
    <w:rsid w:val="00D316D5"/>
    <w:rsid w:val="00D503A5"/>
    <w:rsid w:val="00D720D5"/>
    <w:rsid w:val="00D7652B"/>
    <w:rsid w:val="00D9763E"/>
    <w:rsid w:val="00DC7EB4"/>
    <w:rsid w:val="00E877B6"/>
    <w:rsid w:val="00EA703C"/>
    <w:rsid w:val="00ED76AE"/>
    <w:rsid w:val="00EE0078"/>
    <w:rsid w:val="00F811C5"/>
    <w:rsid w:val="00FD2502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1EF4"/>
    <w:pPr>
      <w:tabs>
        <w:tab w:val="left" w:pos="3400"/>
      </w:tabs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011EF4"/>
    <w:pPr>
      <w:keepNext/>
      <w:spacing w:before="240" w:after="120"/>
      <w:outlineLvl w:val="0"/>
    </w:pPr>
    <w:rPr>
      <w:b/>
      <w:kern w:val="28"/>
      <w:u w:val="single"/>
    </w:rPr>
  </w:style>
  <w:style w:type="paragraph" w:styleId="berschrift2">
    <w:name w:val="heading 2"/>
    <w:basedOn w:val="Standard"/>
    <w:next w:val="Standard"/>
    <w:qFormat/>
    <w:rsid w:val="00011EF4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11EF4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11EF4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011EF4"/>
    <w:pPr>
      <w:tabs>
        <w:tab w:val="clear" w:pos="3400"/>
        <w:tab w:val="center" w:pos="4819"/>
        <w:tab w:val="right" w:pos="9071"/>
      </w:tabs>
    </w:pPr>
  </w:style>
  <w:style w:type="paragraph" w:styleId="Kopfzeile">
    <w:name w:val="header"/>
    <w:basedOn w:val="Standard"/>
    <w:rsid w:val="00011EF4"/>
    <w:pPr>
      <w:framePr w:hSpace="180" w:vSpace="180" w:wrap="auto" w:vAnchor="page" w:hAnchor="text" w:y="568"/>
      <w:tabs>
        <w:tab w:val="clear" w:pos="3400"/>
        <w:tab w:val="right" w:pos="9072"/>
      </w:tabs>
      <w:spacing w:line="240" w:lineRule="atLeast"/>
    </w:pPr>
    <w:rPr>
      <w:sz w:val="18"/>
    </w:rPr>
  </w:style>
  <w:style w:type="character" w:styleId="Seitenzahl">
    <w:name w:val="page number"/>
    <w:basedOn w:val="Absatz-Standardschriftart"/>
    <w:rsid w:val="00011EF4"/>
  </w:style>
  <w:style w:type="paragraph" w:styleId="Textkrper-Zeileneinzug">
    <w:name w:val="Body Text Indent"/>
    <w:basedOn w:val="Standard"/>
    <w:rsid w:val="00011EF4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clear" w:pos="3400"/>
        <w:tab w:val="left" w:pos="1418"/>
      </w:tabs>
      <w:ind w:left="993" w:hanging="993"/>
    </w:pPr>
  </w:style>
  <w:style w:type="paragraph" w:styleId="Textkrper-Einzug2">
    <w:name w:val="Body Text Indent 2"/>
    <w:basedOn w:val="Standard"/>
    <w:rsid w:val="00011EF4"/>
    <w:pPr>
      <w:tabs>
        <w:tab w:val="clear" w:pos="3400"/>
      </w:tabs>
      <w:ind w:left="360"/>
    </w:pPr>
    <w:rPr>
      <w:b/>
      <w:sz w:val="28"/>
    </w:rPr>
  </w:style>
  <w:style w:type="paragraph" w:styleId="Textkrper-Einzug3">
    <w:name w:val="Body Text Indent 3"/>
    <w:basedOn w:val="Standard"/>
    <w:rsid w:val="00011EF4"/>
    <w:pPr>
      <w:tabs>
        <w:tab w:val="clear" w:pos="3400"/>
        <w:tab w:val="left" w:pos="2268"/>
      </w:tabs>
      <w:ind w:left="2268" w:hanging="2268"/>
    </w:pPr>
    <w:rPr>
      <w:b/>
      <w:sz w:val="28"/>
    </w:rPr>
  </w:style>
  <w:style w:type="paragraph" w:styleId="Beschriftung">
    <w:name w:val="caption"/>
    <w:basedOn w:val="Standard"/>
    <w:next w:val="Standard"/>
    <w:qFormat/>
    <w:rsid w:val="00011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85"/>
      <w:jc w:val="center"/>
    </w:pPr>
    <w:rPr>
      <w:b/>
    </w:rPr>
  </w:style>
  <w:style w:type="paragraph" w:styleId="Listenabsatz">
    <w:name w:val="List Paragraph"/>
    <w:basedOn w:val="Standard"/>
    <w:uiPriority w:val="34"/>
    <w:qFormat/>
    <w:rsid w:val="00E877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877B6"/>
    <w:rPr>
      <w:rFonts w:ascii="Arial" w:hAnsi="Arial"/>
      <w:sz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icherheit@bd.zh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sicherheit.zh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BS\Vollzug%20ESV%20StFV_cs\Vollzugshilfen\Kanton\BED-B\BED_B_2008_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D4BA-A4A0-4637-83F0-B8297C0E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BED_B_2008_ab.dotx</Template>
  <TotalTime>0</TotalTime>
  <Pages>1</Pages>
  <Words>263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Sicherheitsdokumentation</vt:lpstr>
    </vt:vector>
  </TitlesOfParts>
  <Company>Kantonale Verwaltung</Company>
  <LinksUpToDate>false</LinksUpToDate>
  <CharactersWithSpaces>2138</CharactersWithSpaces>
  <SharedDoc>false</SharedDoc>
  <HLinks>
    <vt:vector size="12" baseType="variant"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http://www.biosicherheit.zh.ch/</vt:lpwstr>
      </vt:variant>
      <vt:variant>
        <vt:lpwstr/>
      </vt:variant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mailto:biosicherheit@bd.zh.ch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Sicherheitsdokumentation</dc:title>
  <dc:creator>Severin Schwendener</dc:creator>
  <cp:lastModifiedBy>Severin Schwendener</cp:lastModifiedBy>
  <cp:revision>3</cp:revision>
  <cp:lastPrinted>2012-07-02T10:57:00Z</cp:lastPrinted>
  <dcterms:created xsi:type="dcterms:W3CDTF">2012-07-11T07:54:00Z</dcterms:created>
  <dcterms:modified xsi:type="dcterms:W3CDTF">2012-08-06T13:14:00Z</dcterms:modified>
</cp:coreProperties>
</file>