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29D6" w14:textId="77777777" w:rsidR="00AE5E56" w:rsidRPr="00E07745" w:rsidRDefault="00AE5E56" w:rsidP="00AE5E56">
      <w:pPr>
        <w:pStyle w:val="55Kopf"/>
      </w:pPr>
    </w:p>
    <w:tbl>
      <w:tblPr>
        <w:tblpPr w:leftFromText="142" w:rightFromText="142" w:vertAnchor="page" w:horzAnchor="page" w:tblpX="1333" w:tblpY="766"/>
        <w:tblW w:w="9828" w:type="dxa"/>
        <w:tblLayout w:type="fixed"/>
        <w:tblLook w:val="00A0" w:firstRow="1" w:lastRow="0" w:firstColumn="1" w:lastColumn="0" w:noHBand="0" w:noVBand="0"/>
      </w:tblPr>
      <w:tblGrid>
        <w:gridCol w:w="1134"/>
        <w:gridCol w:w="8694"/>
      </w:tblGrid>
      <w:tr w:rsidR="00AE5E56" w14:paraId="34C76DBD" w14:textId="77777777" w:rsidTr="002C4C19">
        <w:tc>
          <w:tcPr>
            <w:tcW w:w="1134" w:type="dxa"/>
          </w:tcPr>
          <w:p w14:paraId="109DAD25" w14:textId="77777777" w:rsidR="00AE5E56" w:rsidRDefault="00AE5E56" w:rsidP="002C4C19">
            <w:pPr>
              <w:pStyle w:val="00Vorgabetext"/>
            </w:pPr>
            <w:r w:rsidRPr="00E07745">
              <w:rPr>
                <w:noProof/>
              </w:rPr>
              <w:drawing>
                <wp:anchor distT="0" distB="0" distL="114300" distR="114300" simplePos="0" relativeHeight="251660288" behindDoc="1" locked="0" layoutInCell="1" allowOverlap="1" wp14:anchorId="7C8E9F95" wp14:editId="068D22F3">
                  <wp:simplePos x="0" y="0"/>
                  <wp:positionH relativeFrom="page">
                    <wp:posOffset>-415290</wp:posOffset>
                  </wp:positionH>
                  <wp:positionV relativeFrom="page">
                    <wp:posOffset>-219075</wp:posOffset>
                  </wp:positionV>
                  <wp:extent cx="831850" cy="1076325"/>
                  <wp:effectExtent l="19050" t="0" r="6350" b="0"/>
                  <wp:wrapNone/>
                  <wp:docPr id="18"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eweNeu"/>
                          <pic:cNvPicPr>
                            <a:picLocks noChangeAspect="1" noChangeArrowheads="1"/>
                          </pic:cNvPicPr>
                        </pic:nvPicPr>
                        <pic:blipFill>
                          <a:blip r:embed="rId8"/>
                          <a:srcRect/>
                          <a:stretch>
                            <a:fillRect/>
                          </a:stretch>
                        </pic:blipFill>
                        <pic:spPr bwMode="auto">
                          <a:xfrm>
                            <a:off x="0" y="0"/>
                            <a:ext cx="831850" cy="1076325"/>
                          </a:xfrm>
                          <a:prstGeom prst="rect">
                            <a:avLst/>
                          </a:prstGeom>
                          <a:noFill/>
                          <a:ln w="9525">
                            <a:noFill/>
                            <a:miter lim="800000"/>
                            <a:headEnd/>
                            <a:tailEnd/>
                          </a:ln>
                        </pic:spPr>
                      </pic:pic>
                    </a:graphicData>
                  </a:graphic>
                </wp:anchor>
              </w:drawing>
            </w:r>
            <w:r w:rsidRPr="00C57F22">
              <w:rPr>
                <w:noProof/>
              </w:rPr>
              <w:drawing>
                <wp:anchor distT="0" distB="0" distL="114300" distR="114300" simplePos="0" relativeHeight="251659264" behindDoc="0" locked="0" layoutInCell="1" allowOverlap="1" wp14:anchorId="6F8275A7" wp14:editId="7AE87C67">
                  <wp:simplePos x="0" y="0"/>
                  <wp:positionH relativeFrom="page">
                    <wp:posOffset>450408</wp:posOffset>
                  </wp:positionH>
                  <wp:positionV relativeFrom="page">
                    <wp:posOffset>213940</wp:posOffset>
                  </wp:positionV>
                  <wp:extent cx="217916" cy="222636"/>
                  <wp:effectExtent l="19050" t="0" r="9525" b="0"/>
                  <wp:wrapNone/>
                  <wp:docPr id="17"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laggeNeu"/>
                          <pic:cNvPicPr>
                            <a:picLocks noChangeAspect="1" noChangeArrowheads="1"/>
                          </pic:cNvPicPr>
                        </pic:nvPicPr>
                        <pic:blipFill>
                          <a:blip r:embed="rId9"/>
                          <a:srcRect/>
                          <a:stretch>
                            <a:fillRect/>
                          </a:stretch>
                        </pic:blipFill>
                        <pic:spPr bwMode="auto">
                          <a:xfrm>
                            <a:off x="0" y="0"/>
                            <a:ext cx="219075" cy="219075"/>
                          </a:xfrm>
                          <a:prstGeom prst="rect">
                            <a:avLst/>
                          </a:prstGeom>
                          <a:noFill/>
                          <a:ln w="9525">
                            <a:noFill/>
                            <a:miter lim="800000"/>
                            <a:headEnd/>
                            <a:tailEnd/>
                          </a:ln>
                        </pic:spPr>
                      </pic:pic>
                    </a:graphicData>
                  </a:graphic>
                </wp:anchor>
              </w:drawing>
            </w:r>
          </w:p>
        </w:tc>
        <w:tc>
          <w:tcPr>
            <w:tcW w:w="8694" w:type="dxa"/>
          </w:tcPr>
          <w:p w14:paraId="0C0812FA" w14:textId="77777777" w:rsidR="00AE5E56" w:rsidRPr="00376A29" w:rsidRDefault="00AE5E56" w:rsidP="002C4C19">
            <w:pPr>
              <w:pStyle w:val="55Kopf"/>
            </w:pPr>
            <w:r w:rsidRPr="0018308B">
              <w:t>Kanton Zürich</w:t>
            </w:r>
          </w:p>
          <w:p w14:paraId="2CCCAC94" w14:textId="77777777" w:rsidR="00AE5E56" w:rsidRPr="00376A29" w:rsidRDefault="00AE5E56" w:rsidP="002C4C19">
            <w:pPr>
              <w:pStyle w:val="55Kopf"/>
            </w:pPr>
            <w:r w:rsidRPr="0018308B">
              <w:t>Direktion der Justiz und des Innern</w:t>
            </w:r>
          </w:p>
          <w:p w14:paraId="4305869A" w14:textId="77777777" w:rsidR="00AE5E56" w:rsidRPr="00E07745" w:rsidRDefault="00AE5E56" w:rsidP="002C4C19">
            <w:pPr>
              <w:pStyle w:val="55Kopf"/>
              <w:rPr>
                <w:rFonts w:ascii="Arial Black" w:hAnsi="Arial Black"/>
              </w:rPr>
            </w:pPr>
            <w:r w:rsidRPr="00E07745">
              <w:rPr>
                <w:rFonts w:ascii="Arial Black" w:hAnsi="Arial Black"/>
              </w:rPr>
              <w:t>Gemeindeamt</w:t>
            </w:r>
          </w:p>
          <w:p w14:paraId="46099DCF" w14:textId="77777777" w:rsidR="00AE5E56" w:rsidRDefault="00AE5E56" w:rsidP="002C4C19">
            <w:pPr>
              <w:pStyle w:val="55Kopf"/>
            </w:pPr>
            <w:r w:rsidRPr="0018308B">
              <w:t>Abteilung Gemeinderecht</w:t>
            </w:r>
          </w:p>
          <w:p w14:paraId="79F7DC32" w14:textId="77777777" w:rsidR="00AE5E56" w:rsidRDefault="00AE5E56" w:rsidP="002C4C19">
            <w:pPr>
              <w:pStyle w:val="55Kopf"/>
            </w:pPr>
          </w:p>
        </w:tc>
      </w:tr>
    </w:tbl>
    <w:p w14:paraId="61C9C400" w14:textId="77777777" w:rsidR="00CC2280" w:rsidRDefault="00CC2280" w:rsidP="00A86F32">
      <w:pPr>
        <w:pStyle w:val="00Vorgabetext"/>
        <w:rPr>
          <w:b/>
          <w:sz w:val="48"/>
          <w:szCs w:val="48"/>
        </w:rPr>
      </w:pPr>
    </w:p>
    <w:p w14:paraId="147113C3" w14:textId="77777777" w:rsidR="00CC2280" w:rsidRDefault="00CC2280" w:rsidP="00A86F32">
      <w:pPr>
        <w:pStyle w:val="00Vorgabetext"/>
        <w:rPr>
          <w:b/>
          <w:sz w:val="48"/>
          <w:szCs w:val="48"/>
        </w:rPr>
      </w:pPr>
    </w:p>
    <w:p w14:paraId="510FD88F" w14:textId="77777777" w:rsidR="00CC2280" w:rsidRDefault="00CC2280" w:rsidP="00A86F32">
      <w:pPr>
        <w:pStyle w:val="00Vorgabetext"/>
        <w:rPr>
          <w:b/>
          <w:sz w:val="48"/>
          <w:szCs w:val="48"/>
        </w:rPr>
      </w:pPr>
    </w:p>
    <w:p w14:paraId="67F3D30B" w14:textId="77777777" w:rsidR="00CC2280" w:rsidRDefault="00CC2280" w:rsidP="00A86F32">
      <w:pPr>
        <w:pStyle w:val="00Vorgabetext"/>
        <w:rPr>
          <w:b/>
          <w:sz w:val="48"/>
          <w:szCs w:val="48"/>
        </w:rPr>
      </w:pPr>
    </w:p>
    <w:p w14:paraId="0FF438D2" w14:textId="77777777" w:rsidR="00164D17" w:rsidRDefault="00164D17" w:rsidP="00A86F32">
      <w:pPr>
        <w:pStyle w:val="00Vorgabetext"/>
        <w:rPr>
          <w:rFonts w:ascii="Arial Black" w:hAnsi="Arial Black"/>
          <w:b/>
          <w:sz w:val="48"/>
          <w:szCs w:val="48"/>
        </w:rPr>
      </w:pPr>
    </w:p>
    <w:p w14:paraId="27349261" w14:textId="61F8B5D5" w:rsidR="00323C47" w:rsidRPr="0045583D" w:rsidRDefault="00AD4A9A" w:rsidP="00A86F32">
      <w:pPr>
        <w:pStyle w:val="00Vorgabetext"/>
        <w:rPr>
          <w:rFonts w:ascii="Arial Black" w:hAnsi="Arial Black"/>
          <w:b/>
          <w:sz w:val="48"/>
          <w:szCs w:val="48"/>
        </w:rPr>
      </w:pPr>
      <w:r w:rsidRPr="0045583D">
        <w:rPr>
          <w:rFonts w:ascii="Arial Black" w:hAnsi="Arial Black"/>
          <w:b/>
          <w:sz w:val="48"/>
          <w:szCs w:val="48"/>
        </w:rPr>
        <w:t>Organisationserlass Gemeindeparlament</w:t>
      </w:r>
      <w:r w:rsidR="00323C47" w:rsidRPr="0045583D">
        <w:rPr>
          <w:rFonts w:ascii="Arial Black" w:hAnsi="Arial Black"/>
          <w:b/>
          <w:sz w:val="48"/>
          <w:szCs w:val="48"/>
        </w:rPr>
        <w:t xml:space="preserve"> </w:t>
      </w:r>
    </w:p>
    <w:p w14:paraId="26E04EA9" w14:textId="77777777" w:rsidR="008F120B" w:rsidRPr="0045583D" w:rsidRDefault="00AD4A9A" w:rsidP="00A86F32">
      <w:pPr>
        <w:pStyle w:val="00Vorgabetext"/>
        <w:rPr>
          <w:rFonts w:ascii="Arial Black" w:hAnsi="Arial Black"/>
          <w:b/>
          <w:sz w:val="48"/>
          <w:szCs w:val="48"/>
        </w:rPr>
      </w:pPr>
      <w:r w:rsidRPr="0045583D">
        <w:rPr>
          <w:rFonts w:ascii="Arial Black" w:hAnsi="Arial Black"/>
          <w:b/>
          <w:sz w:val="48"/>
          <w:szCs w:val="48"/>
        </w:rPr>
        <w:t>Mustervorlage</w:t>
      </w:r>
    </w:p>
    <w:p w14:paraId="06365E73" w14:textId="77777777" w:rsidR="004D3A7D" w:rsidRDefault="00323C47" w:rsidP="00A86F32">
      <w:pPr>
        <w:pStyle w:val="00Vorgabetext"/>
        <w:rPr>
          <w:sz w:val="24"/>
          <w:szCs w:val="24"/>
        </w:rPr>
      </w:pPr>
      <w:r>
        <w:br/>
      </w:r>
    </w:p>
    <w:p w14:paraId="6ED205F7" w14:textId="4C24935D" w:rsidR="00B92DA5" w:rsidRPr="00155031" w:rsidRDefault="00155031" w:rsidP="00A86F32">
      <w:pPr>
        <w:pStyle w:val="00Vorgabetext"/>
        <w:rPr>
          <w:rFonts w:asciiTheme="minorHAnsi" w:hAnsiTheme="minorHAnsi" w:cstheme="minorHAnsi"/>
          <w:sz w:val="24"/>
          <w:szCs w:val="24"/>
        </w:rPr>
      </w:pPr>
      <w:r w:rsidRPr="00155031">
        <w:rPr>
          <w:rFonts w:asciiTheme="minorHAnsi" w:hAnsiTheme="minorHAnsi" w:cstheme="minorHAnsi"/>
          <w:sz w:val="28"/>
          <w:szCs w:val="28"/>
        </w:rPr>
        <w:t xml:space="preserve">März </w:t>
      </w:r>
      <w:r w:rsidR="00A90D14" w:rsidRPr="00155031">
        <w:rPr>
          <w:rFonts w:asciiTheme="minorHAnsi" w:hAnsiTheme="minorHAnsi" w:cstheme="minorHAnsi"/>
          <w:sz w:val="28"/>
          <w:szCs w:val="28"/>
        </w:rPr>
        <w:t>202</w:t>
      </w:r>
      <w:r w:rsidR="00C05ACB">
        <w:rPr>
          <w:rFonts w:asciiTheme="minorHAnsi" w:hAnsiTheme="minorHAnsi" w:cstheme="minorHAnsi"/>
          <w:sz w:val="28"/>
          <w:szCs w:val="28"/>
        </w:rPr>
        <w:t>1</w:t>
      </w:r>
      <w:r w:rsidRPr="00155031">
        <w:rPr>
          <w:rFonts w:asciiTheme="minorHAnsi" w:hAnsiTheme="minorHAnsi" w:cstheme="minorHAnsi"/>
          <w:sz w:val="28"/>
          <w:szCs w:val="28"/>
        </w:rPr>
        <w:t xml:space="preserve"> </w:t>
      </w:r>
    </w:p>
    <w:p w14:paraId="0A3BCAAC" w14:textId="761667D5" w:rsidR="002053AC" w:rsidRPr="00C05ACB" w:rsidRDefault="00C05ACB" w:rsidP="00A86F32">
      <w:pPr>
        <w:pStyle w:val="00Vorgabetext"/>
        <w:rPr>
          <w:rFonts w:asciiTheme="majorHAnsi" w:hAnsiTheme="majorHAnsi" w:cstheme="majorHAnsi"/>
          <w:sz w:val="24"/>
          <w:szCs w:val="24"/>
        </w:rPr>
      </w:pPr>
      <w:r w:rsidRPr="00C05ACB">
        <w:rPr>
          <w:rFonts w:asciiTheme="majorHAnsi" w:hAnsiTheme="majorHAnsi" w:cstheme="majorHAnsi"/>
          <w:sz w:val="24"/>
          <w:szCs w:val="24"/>
        </w:rPr>
        <w:t>(Fassung März 2023)</w:t>
      </w:r>
    </w:p>
    <w:p w14:paraId="32DAD85D" w14:textId="77777777" w:rsidR="00251B37" w:rsidRDefault="00251B37" w:rsidP="00251B37">
      <w:pPr>
        <w:pStyle w:val="00Vorgabetext"/>
        <w:rPr>
          <w:b/>
          <w:sz w:val="28"/>
          <w:szCs w:val="28"/>
        </w:rPr>
      </w:pPr>
    </w:p>
    <w:p w14:paraId="10AB4440" w14:textId="77777777" w:rsidR="00CC2280" w:rsidRDefault="00CC2280" w:rsidP="00DA7819">
      <w:pPr>
        <w:pStyle w:val="00Vorgabetext"/>
        <w:tabs>
          <w:tab w:val="clear" w:pos="397"/>
          <w:tab w:val="left" w:pos="567"/>
        </w:tabs>
        <w:spacing w:before="60"/>
        <w:rPr>
          <w:b/>
          <w:sz w:val="28"/>
          <w:szCs w:val="28"/>
        </w:rPr>
      </w:pPr>
    </w:p>
    <w:p w14:paraId="15660446" w14:textId="77777777" w:rsidR="00F27016" w:rsidRDefault="00F27016" w:rsidP="0055488E">
      <w:pPr>
        <w:pStyle w:val="00Vorgabetext"/>
        <w:tabs>
          <w:tab w:val="clear" w:pos="397"/>
          <w:tab w:val="left" w:pos="567"/>
        </w:tabs>
        <w:spacing w:before="60"/>
        <w:rPr>
          <w:b/>
          <w:sz w:val="28"/>
          <w:szCs w:val="28"/>
        </w:rPr>
      </w:pPr>
    </w:p>
    <w:p w14:paraId="05BEADAD" w14:textId="77777777" w:rsidR="00251B37" w:rsidRDefault="00251B37" w:rsidP="0055488E">
      <w:pPr>
        <w:pStyle w:val="00Vorgabetext"/>
        <w:tabs>
          <w:tab w:val="clear" w:pos="397"/>
          <w:tab w:val="left" w:pos="567"/>
        </w:tabs>
        <w:spacing w:before="60"/>
        <w:rPr>
          <w:b/>
          <w:sz w:val="28"/>
          <w:szCs w:val="28"/>
        </w:rPr>
      </w:pPr>
    </w:p>
    <w:p w14:paraId="7F197AD2" w14:textId="77777777" w:rsidR="00251B37" w:rsidRDefault="00251B37" w:rsidP="0055488E">
      <w:pPr>
        <w:pStyle w:val="00Vorgabetext"/>
        <w:tabs>
          <w:tab w:val="clear" w:pos="397"/>
          <w:tab w:val="left" w:pos="567"/>
        </w:tabs>
        <w:spacing w:before="60"/>
        <w:rPr>
          <w:b/>
          <w:sz w:val="28"/>
          <w:szCs w:val="28"/>
        </w:rPr>
      </w:pPr>
    </w:p>
    <w:p w14:paraId="0F89B43E" w14:textId="77777777" w:rsidR="00251B37" w:rsidRDefault="00251B37" w:rsidP="0055488E">
      <w:pPr>
        <w:pStyle w:val="00Vorgabetext"/>
        <w:tabs>
          <w:tab w:val="clear" w:pos="397"/>
          <w:tab w:val="left" w:pos="567"/>
        </w:tabs>
        <w:spacing w:before="60"/>
        <w:rPr>
          <w:b/>
          <w:sz w:val="28"/>
          <w:szCs w:val="28"/>
        </w:rPr>
      </w:pPr>
    </w:p>
    <w:p w14:paraId="30D45C02" w14:textId="77777777" w:rsidR="00251B37" w:rsidRDefault="00251B37" w:rsidP="0055488E">
      <w:pPr>
        <w:pStyle w:val="00Vorgabetext"/>
        <w:tabs>
          <w:tab w:val="clear" w:pos="397"/>
          <w:tab w:val="left" w:pos="567"/>
        </w:tabs>
        <w:spacing w:before="60"/>
        <w:rPr>
          <w:b/>
          <w:sz w:val="28"/>
          <w:szCs w:val="28"/>
        </w:rPr>
      </w:pPr>
    </w:p>
    <w:p w14:paraId="5DDA7604" w14:textId="77777777" w:rsidR="008B34AF" w:rsidRDefault="008B34AF" w:rsidP="0055488E">
      <w:pPr>
        <w:pStyle w:val="00Vorgabetext"/>
        <w:tabs>
          <w:tab w:val="clear" w:pos="397"/>
          <w:tab w:val="left" w:pos="567"/>
        </w:tabs>
        <w:spacing w:before="60"/>
        <w:rPr>
          <w:rFonts w:ascii="Arial Black" w:hAnsi="Arial Black"/>
          <w:b/>
          <w:sz w:val="24"/>
          <w:szCs w:val="24"/>
        </w:rPr>
      </w:pPr>
    </w:p>
    <w:p w14:paraId="20EE679F" w14:textId="77777777" w:rsidR="008B34AF" w:rsidRDefault="008B34AF" w:rsidP="0055488E">
      <w:pPr>
        <w:pStyle w:val="00Vorgabetext"/>
        <w:tabs>
          <w:tab w:val="clear" w:pos="397"/>
          <w:tab w:val="left" w:pos="567"/>
        </w:tabs>
        <w:spacing w:before="60"/>
        <w:rPr>
          <w:rFonts w:ascii="Arial Black" w:hAnsi="Arial Black"/>
          <w:b/>
          <w:sz w:val="24"/>
          <w:szCs w:val="24"/>
        </w:rPr>
      </w:pPr>
    </w:p>
    <w:p w14:paraId="750A1560" w14:textId="77777777" w:rsidR="00251B37" w:rsidRPr="00EB02B5" w:rsidRDefault="00E1041B" w:rsidP="0055488E">
      <w:pPr>
        <w:pStyle w:val="00Vorgabetext"/>
        <w:tabs>
          <w:tab w:val="clear" w:pos="397"/>
          <w:tab w:val="left" w:pos="567"/>
        </w:tabs>
        <w:spacing w:before="60"/>
        <w:rPr>
          <w:rFonts w:ascii="Arial Black" w:hAnsi="Arial Black"/>
          <w:b/>
        </w:rPr>
      </w:pPr>
      <w:r w:rsidRPr="00E1041B">
        <w:rPr>
          <w:rFonts w:ascii="Arial Black" w:hAnsi="Arial Black"/>
          <w:b/>
          <w:sz w:val="24"/>
          <w:szCs w:val="24"/>
        </w:rPr>
        <w:t>Inhaltsverzeichnis</w:t>
      </w:r>
      <w:r w:rsidR="004F0FC7">
        <w:rPr>
          <w:rFonts w:ascii="Arial Black" w:hAnsi="Arial Black"/>
          <w:b/>
          <w:sz w:val="24"/>
          <w:szCs w:val="24"/>
        </w:rPr>
        <w:br/>
      </w:r>
    </w:p>
    <w:tbl>
      <w:tblPr>
        <w:tblStyle w:val="Tabellenraster"/>
        <w:tblW w:w="0" w:type="auto"/>
        <w:tblLook w:val="04A0" w:firstRow="1" w:lastRow="0" w:firstColumn="1" w:lastColumn="0" w:noHBand="0" w:noVBand="1"/>
      </w:tblPr>
      <w:tblGrid>
        <w:gridCol w:w="7071"/>
        <w:gridCol w:w="7071"/>
      </w:tblGrid>
      <w:tr w:rsidR="00DE2017" w14:paraId="7ADA619D" w14:textId="77777777" w:rsidTr="008C3395">
        <w:tc>
          <w:tcPr>
            <w:tcW w:w="7071" w:type="dxa"/>
            <w:tcBorders>
              <w:top w:val="nil"/>
              <w:left w:val="nil"/>
              <w:bottom w:val="nil"/>
              <w:right w:val="nil"/>
            </w:tcBorders>
          </w:tcPr>
          <w:p w14:paraId="1EE3032E" w14:textId="77777777" w:rsidR="004F0FC7" w:rsidRDefault="00164D17" w:rsidP="00BB5CA6">
            <w:pPr>
              <w:pStyle w:val="00Vorgabetext"/>
              <w:tabs>
                <w:tab w:val="clear" w:pos="397"/>
                <w:tab w:val="clear" w:pos="794"/>
                <w:tab w:val="clear" w:pos="1191"/>
                <w:tab w:val="clear" w:pos="4479"/>
                <w:tab w:val="clear" w:pos="4876"/>
                <w:tab w:val="clear" w:pos="5273"/>
                <w:tab w:val="clear" w:pos="5670"/>
                <w:tab w:val="clear" w:pos="6067"/>
                <w:tab w:val="left" w:pos="284"/>
                <w:tab w:val="left" w:pos="5387"/>
              </w:tabs>
            </w:pPr>
            <w:r>
              <w:rPr>
                <w:rFonts w:ascii="Arial Black" w:hAnsi="Arial Black"/>
                <w:b/>
              </w:rPr>
              <w:t>I</w:t>
            </w:r>
            <w:r w:rsidR="00E1041B" w:rsidRPr="00E1041B">
              <w:rPr>
                <w:rFonts w:ascii="Arial Black" w:hAnsi="Arial Black"/>
                <w:b/>
              </w:rPr>
              <w:t xml:space="preserve">. </w:t>
            </w:r>
            <w:r w:rsidR="00DE2017" w:rsidRPr="00E1041B">
              <w:rPr>
                <w:rFonts w:ascii="Arial Black" w:hAnsi="Arial Black"/>
                <w:b/>
              </w:rPr>
              <w:t>Organisation des Parlaments</w:t>
            </w:r>
            <w:r w:rsidR="0011294B">
              <w:rPr>
                <w:rFonts w:ascii="Arial Black" w:hAnsi="Arial Black"/>
                <w:b/>
              </w:rPr>
              <w:tab/>
            </w:r>
            <w:r w:rsidR="00EB02B5">
              <w:rPr>
                <w:rFonts w:ascii="Arial Black" w:hAnsi="Arial Black"/>
                <w:b/>
              </w:rPr>
              <w:t>5</w:t>
            </w:r>
          </w:p>
          <w:p w14:paraId="05FDC691" w14:textId="77777777" w:rsidR="00DE2017" w:rsidRPr="00E1041B" w:rsidRDefault="00DE2017" w:rsidP="006A4EFF">
            <w:pPr>
              <w:pStyle w:val="00Vorgabetext"/>
              <w:tabs>
                <w:tab w:val="clear" w:pos="397"/>
                <w:tab w:val="left" w:pos="284"/>
              </w:tabs>
              <w:ind w:left="284"/>
              <w:rPr>
                <w:sz w:val="18"/>
                <w:szCs w:val="18"/>
              </w:rPr>
            </w:pPr>
            <w:r w:rsidRPr="00E1041B">
              <w:rPr>
                <w:sz w:val="18"/>
                <w:szCs w:val="18"/>
              </w:rPr>
              <w:t>Art. 1 Organe des Parlaments</w:t>
            </w:r>
          </w:p>
          <w:p w14:paraId="73B76DC2"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2 Konstituierung nach der Erneuerungswahl</w:t>
            </w:r>
          </w:p>
          <w:p w14:paraId="5EFA9772"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3 Konstituierung in Zwischenjahren</w:t>
            </w:r>
          </w:p>
          <w:p w14:paraId="4E90E6E0"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4 Geschäftsleitung a. Zusammensetzung</w:t>
            </w:r>
          </w:p>
          <w:p w14:paraId="27F5FFE2"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5 Geschäftsleitung b. Wahl und Amtsdauer</w:t>
            </w:r>
          </w:p>
          <w:p w14:paraId="23665925"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6 Geschäftsleitung c. Aufgaben</w:t>
            </w:r>
          </w:p>
          <w:p w14:paraId="2876A454"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7 Präsidium</w:t>
            </w:r>
          </w:p>
          <w:p w14:paraId="6A8AF3B8"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8 Parlamentsdienst a. Stellung</w:t>
            </w:r>
          </w:p>
          <w:p w14:paraId="6FB4C570"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9 Parlamentsdienst b. Aufgaben und Kompetenzen</w:t>
            </w:r>
          </w:p>
          <w:p w14:paraId="0507539A"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10 Kommissionen a. Allgemeines</w:t>
            </w:r>
          </w:p>
          <w:p w14:paraId="051EDC71"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11 Kommissionen b. Rechnungs- und Geschäftsprüfungskommission</w:t>
            </w:r>
          </w:p>
          <w:p w14:paraId="0BFB95F3"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12 Kommissionen c. Sachkommissionen</w:t>
            </w:r>
          </w:p>
          <w:p w14:paraId="4DB435E9"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13 Kommissionen d. Spezialkommissionen</w:t>
            </w:r>
          </w:p>
          <w:p w14:paraId="1585130C"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14 Kommissionen e. Parlamentarische Untersuchungskommission</w:t>
            </w:r>
          </w:p>
          <w:p w14:paraId="2D388050"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15 Kommissionen f. Beschlussfassung</w:t>
            </w:r>
          </w:p>
          <w:p w14:paraId="6B9F4571"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16 Kommissionen g. Vertretung des Stadtrates</w:t>
            </w:r>
          </w:p>
          <w:p w14:paraId="5837EBB9"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17 Kommissionen h. Herausgabe von Unterlagen und Auskünften</w:t>
            </w:r>
          </w:p>
          <w:p w14:paraId="745AF2CB"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18 Kommissionen i. Protokolle</w:t>
            </w:r>
          </w:p>
          <w:p w14:paraId="602146BC" w14:textId="77777777" w:rsidR="00DE2017" w:rsidRPr="00E1041B" w:rsidRDefault="00DE2017" w:rsidP="006A4EFF">
            <w:pPr>
              <w:pStyle w:val="00Vorgabetext"/>
              <w:tabs>
                <w:tab w:val="clear" w:pos="397"/>
                <w:tab w:val="left" w:pos="284"/>
              </w:tabs>
              <w:spacing w:before="60"/>
              <w:ind w:left="284"/>
              <w:rPr>
                <w:sz w:val="18"/>
                <w:szCs w:val="18"/>
              </w:rPr>
            </w:pPr>
            <w:r w:rsidRPr="00E1041B">
              <w:rPr>
                <w:sz w:val="18"/>
                <w:szCs w:val="18"/>
              </w:rPr>
              <w:t>Art. 19 Kommissionen j. Geheimhaltung und Schweigepflicht</w:t>
            </w:r>
          </w:p>
          <w:p w14:paraId="77A39733" w14:textId="77777777" w:rsidR="00E1041B" w:rsidRPr="00E1041B" w:rsidRDefault="00DE2017" w:rsidP="006A4EFF">
            <w:pPr>
              <w:pStyle w:val="00Vorgabetext"/>
              <w:tabs>
                <w:tab w:val="clear" w:pos="397"/>
                <w:tab w:val="left" w:pos="284"/>
              </w:tabs>
              <w:spacing w:before="60"/>
              <w:ind w:left="284"/>
              <w:rPr>
                <w:sz w:val="18"/>
                <w:szCs w:val="18"/>
              </w:rPr>
            </w:pPr>
            <w:r w:rsidRPr="00E1041B">
              <w:rPr>
                <w:sz w:val="18"/>
                <w:szCs w:val="18"/>
              </w:rPr>
              <w:t>Art. 20 Fraktionen</w:t>
            </w:r>
          </w:p>
          <w:p w14:paraId="59EC77DC" w14:textId="77777777" w:rsidR="004F0FC7" w:rsidRDefault="00E1041B" w:rsidP="006A4EFF">
            <w:pPr>
              <w:pStyle w:val="00Vorgabetext"/>
              <w:tabs>
                <w:tab w:val="clear" w:pos="397"/>
                <w:tab w:val="left" w:pos="284"/>
              </w:tabs>
              <w:spacing w:before="60"/>
              <w:ind w:left="284"/>
              <w:rPr>
                <w:sz w:val="18"/>
                <w:szCs w:val="18"/>
              </w:rPr>
            </w:pPr>
            <w:r w:rsidRPr="00E1041B">
              <w:rPr>
                <w:sz w:val="18"/>
                <w:szCs w:val="18"/>
              </w:rPr>
              <w:t>Art. 21</w:t>
            </w:r>
            <w:r w:rsidR="004F0FC7">
              <w:rPr>
                <w:sz w:val="18"/>
                <w:szCs w:val="18"/>
              </w:rPr>
              <w:t xml:space="preserve"> Interfraktionelle Konferenz</w:t>
            </w:r>
          </w:p>
          <w:p w14:paraId="5FBF2855" w14:textId="77777777" w:rsidR="00DE2017" w:rsidRDefault="00E1041B" w:rsidP="00EB02B5">
            <w:pPr>
              <w:pStyle w:val="00Vorgabetext"/>
              <w:tabs>
                <w:tab w:val="clear" w:pos="397"/>
                <w:tab w:val="left" w:pos="284"/>
              </w:tabs>
              <w:spacing w:before="60"/>
              <w:ind w:left="284"/>
              <w:rPr>
                <w:b/>
                <w:sz w:val="28"/>
                <w:szCs w:val="28"/>
              </w:rPr>
            </w:pPr>
            <w:r w:rsidRPr="00E1041B">
              <w:rPr>
                <w:sz w:val="18"/>
                <w:szCs w:val="18"/>
              </w:rPr>
              <w:t>Art. 22 Stellung des Stadtrates</w:t>
            </w:r>
          </w:p>
        </w:tc>
        <w:tc>
          <w:tcPr>
            <w:tcW w:w="7071" w:type="dxa"/>
            <w:tcBorders>
              <w:top w:val="nil"/>
              <w:left w:val="nil"/>
              <w:bottom w:val="nil"/>
              <w:right w:val="nil"/>
            </w:tcBorders>
          </w:tcPr>
          <w:p w14:paraId="437B36EB" w14:textId="77777777" w:rsidR="004F0FC7" w:rsidRPr="004F0FC7" w:rsidRDefault="00164D17" w:rsidP="00BB5CA6">
            <w:pPr>
              <w:pStyle w:val="00Vorgabetext"/>
              <w:tabs>
                <w:tab w:val="clear" w:pos="397"/>
                <w:tab w:val="clear" w:pos="5670"/>
                <w:tab w:val="clear" w:pos="6067"/>
                <w:tab w:val="left" w:pos="303"/>
                <w:tab w:val="left" w:pos="6250"/>
              </w:tabs>
              <w:rPr>
                <w:b/>
              </w:rPr>
            </w:pPr>
            <w:r>
              <w:rPr>
                <w:rFonts w:ascii="Arial Black" w:hAnsi="Arial Black"/>
                <w:b/>
              </w:rPr>
              <w:t>II</w:t>
            </w:r>
            <w:r w:rsidR="00E1041B" w:rsidRPr="004F0FC7">
              <w:rPr>
                <w:rFonts w:ascii="Arial Black" w:hAnsi="Arial Black"/>
                <w:b/>
              </w:rPr>
              <w:t xml:space="preserve">. </w:t>
            </w:r>
            <w:r w:rsidR="00E1041B" w:rsidRPr="004F0FC7">
              <w:rPr>
                <w:rFonts w:ascii="Arial Black" w:hAnsi="Arial Black"/>
                <w:b/>
              </w:rPr>
              <w:tab/>
              <w:t>Rechte und Pflichten der Parlamentsmitglieder</w:t>
            </w:r>
            <w:r w:rsidR="0011294B">
              <w:rPr>
                <w:rFonts w:ascii="Arial Black" w:hAnsi="Arial Black"/>
                <w:b/>
              </w:rPr>
              <w:tab/>
            </w:r>
            <w:r w:rsidR="000D6DDF">
              <w:rPr>
                <w:rFonts w:ascii="Arial Black" w:hAnsi="Arial Black"/>
                <w:b/>
              </w:rPr>
              <w:t>20</w:t>
            </w:r>
          </w:p>
          <w:p w14:paraId="68F6C0BE" w14:textId="77777777" w:rsidR="00E1041B" w:rsidRPr="004F0FC7" w:rsidRDefault="00E1041B" w:rsidP="006A4EFF">
            <w:pPr>
              <w:pStyle w:val="00Vorgabetext"/>
              <w:tabs>
                <w:tab w:val="clear" w:pos="397"/>
                <w:tab w:val="left" w:pos="303"/>
              </w:tabs>
              <w:ind w:left="296"/>
              <w:rPr>
                <w:b/>
                <w:sz w:val="18"/>
                <w:szCs w:val="18"/>
              </w:rPr>
            </w:pPr>
            <w:r w:rsidRPr="00E1041B">
              <w:rPr>
                <w:sz w:val="18"/>
                <w:szCs w:val="18"/>
              </w:rPr>
              <w:t>Art. 23 Antrags-, Äusserungs- und Einsichtsrechte</w:t>
            </w:r>
          </w:p>
          <w:p w14:paraId="5D4D1E06" w14:textId="77777777" w:rsidR="00E1041B" w:rsidRPr="00E1041B" w:rsidRDefault="00E1041B" w:rsidP="006A4EFF">
            <w:pPr>
              <w:pStyle w:val="00Vorgabetext"/>
              <w:tabs>
                <w:tab w:val="clear" w:pos="397"/>
                <w:tab w:val="left" w:pos="303"/>
              </w:tabs>
              <w:spacing w:before="60"/>
              <w:ind w:left="296"/>
              <w:rPr>
                <w:sz w:val="18"/>
                <w:szCs w:val="18"/>
              </w:rPr>
            </w:pPr>
            <w:r w:rsidRPr="00E1041B">
              <w:rPr>
                <w:sz w:val="18"/>
                <w:szCs w:val="18"/>
              </w:rPr>
              <w:t>Art. 24 Entschädigung</w:t>
            </w:r>
          </w:p>
          <w:p w14:paraId="7285C6AF" w14:textId="77777777" w:rsidR="00E1041B" w:rsidRPr="00E1041B" w:rsidRDefault="00E1041B" w:rsidP="006A4EFF">
            <w:pPr>
              <w:pStyle w:val="00Vorgabetext"/>
              <w:tabs>
                <w:tab w:val="clear" w:pos="397"/>
                <w:tab w:val="left" w:pos="303"/>
              </w:tabs>
              <w:spacing w:before="60"/>
              <w:ind w:left="296"/>
              <w:rPr>
                <w:sz w:val="18"/>
                <w:szCs w:val="18"/>
              </w:rPr>
            </w:pPr>
            <w:r w:rsidRPr="00E1041B">
              <w:rPr>
                <w:sz w:val="18"/>
                <w:szCs w:val="18"/>
              </w:rPr>
              <w:t>Art. 25 Teilnahmepflicht</w:t>
            </w:r>
          </w:p>
          <w:p w14:paraId="1124271B" w14:textId="77777777" w:rsidR="00E1041B" w:rsidRPr="00E1041B" w:rsidRDefault="00E1041B" w:rsidP="006A4EFF">
            <w:pPr>
              <w:pStyle w:val="00Vorgabetext"/>
              <w:tabs>
                <w:tab w:val="clear" w:pos="397"/>
                <w:tab w:val="left" w:pos="303"/>
              </w:tabs>
              <w:spacing w:before="60"/>
              <w:ind w:left="296"/>
              <w:rPr>
                <w:sz w:val="18"/>
                <w:szCs w:val="18"/>
              </w:rPr>
            </w:pPr>
            <w:r w:rsidRPr="00E1041B">
              <w:rPr>
                <w:sz w:val="18"/>
                <w:szCs w:val="18"/>
              </w:rPr>
              <w:t>Art. 26 Parlamentarischer Anstand</w:t>
            </w:r>
          </w:p>
          <w:p w14:paraId="32FCF048" w14:textId="77777777" w:rsidR="00E1041B" w:rsidRPr="00E1041B" w:rsidRDefault="00E1041B" w:rsidP="006A4EFF">
            <w:pPr>
              <w:pStyle w:val="00Vorgabetext"/>
              <w:tabs>
                <w:tab w:val="clear" w:pos="397"/>
                <w:tab w:val="left" w:pos="303"/>
              </w:tabs>
              <w:spacing w:before="60"/>
              <w:ind w:left="296"/>
              <w:rPr>
                <w:sz w:val="18"/>
                <w:szCs w:val="18"/>
              </w:rPr>
            </w:pPr>
            <w:r w:rsidRPr="00E1041B">
              <w:rPr>
                <w:sz w:val="18"/>
                <w:szCs w:val="18"/>
              </w:rPr>
              <w:t>Art. 27 Offenlegung von Interessenbindungen</w:t>
            </w:r>
          </w:p>
          <w:p w14:paraId="2C9AB9D9" w14:textId="77777777" w:rsidR="00E1041B" w:rsidRPr="00E1041B" w:rsidRDefault="00E1041B" w:rsidP="006A4EFF">
            <w:pPr>
              <w:pStyle w:val="00Vorgabetext"/>
              <w:tabs>
                <w:tab w:val="clear" w:pos="397"/>
                <w:tab w:val="left" w:pos="303"/>
              </w:tabs>
              <w:spacing w:before="60"/>
              <w:ind w:left="296"/>
              <w:rPr>
                <w:sz w:val="18"/>
                <w:szCs w:val="18"/>
              </w:rPr>
            </w:pPr>
            <w:r w:rsidRPr="00E1041B">
              <w:rPr>
                <w:sz w:val="18"/>
                <w:szCs w:val="18"/>
              </w:rPr>
              <w:t>Art. 28 Ausstand</w:t>
            </w:r>
          </w:p>
          <w:p w14:paraId="46D87C71" w14:textId="77777777" w:rsidR="00E1041B" w:rsidRPr="00E1041B" w:rsidRDefault="00E1041B" w:rsidP="006A4EFF">
            <w:pPr>
              <w:pStyle w:val="00Vorgabetext"/>
              <w:tabs>
                <w:tab w:val="clear" w:pos="397"/>
                <w:tab w:val="left" w:pos="303"/>
              </w:tabs>
              <w:spacing w:before="60"/>
              <w:ind w:left="296"/>
              <w:rPr>
                <w:sz w:val="18"/>
                <w:szCs w:val="18"/>
              </w:rPr>
            </w:pPr>
            <w:r w:rsidRPr="00E1041B">
              <w:rPr>
                <w:sz w:val="18"/>
                <w:szCs w:val="18"/>
              </w:rPr>
              <w:t>Art. 29 Nachrückende Mitglieder</w:t>
            </w:r>
            <w:r w:rsidR="004F0FC7">
              <w:rPr>
                <w:sz w:val="18"/>
                <w:szCs w:val="18"/>
              </w:rPr>
              <w:br/>
            </w:r>
          </w:p>
          <w:p w14:paraId="7A2AE73E" w14:textId="77777777" w:rsidR="004F0FC7" w:rsidRDefault="00164D17" w:rsidP="00BB5CA6">
            <w:pPr>
              <w:pStyle w:val="00Vorgabetext"/>
              <w:tabs>
                <w:tab w:val="clear" w:pos="397"/>
                <w:tab w:val="clear" w:pos="794"/>
                <w:tab w:val="clear" w:pos="5670"/>
                <w:tab w:val="clear" w:pos="6067"/>
                <w:tab w:val="left" w:pos="303"/>
                <w:tab w:val="left" w:pos="6250"/>
              </w:tabs>
            </w:pPr>
            <w:r>
              <w:rPr>
                <w:rFonts w:ascii="Arial Black" w:hAnsi="Arial Black"/>
                <w:b/>
              </w:rPr>
              <w:t xml:space="preserve">III. </w:t>
            </w:r>
            <w:r w:rsidR="00E1041B" w:rsidRPr="00E1041B">
              <w:rPr>
                <w:rFonts w:ascii="Arial Black" w:hAnsi="Arial Black"/>
                <w:b/>
              </w:rPr>
              <w:t>Parlamentarische Vorstösse und Fragestunde</w:t>
            </w:r>
            <w:r w:rsidR="00BB5CA6">
              <w:rPr>
                <w:rFonts w:ascii="Arial Black" w:hAnsi="Arial Black"/>
                <w:b/>
              </w:rPr>
              <w:tab/>
              <w:t>23</w:t>
            </w:r>
          </w:p>
          <w:p w14:paraId="5AF640D0" w14:textId="77777777" w:rsidR="00E1041B" w:rsidRPr="00E1041B" w:rsidRDefault="00E1041B" w:rsidP="006A4EFF">
            <w:pPr>
              <w:pStyle w:val="00Vorgabetext"/>
              <w:tabs>
                <w:tab w:val="clear" w:pos="397"/>
                <w:tab w:val="clear" w:pos="794"/>
                <w:tab w:val="left" w:pos="303"/>
              </w:tabs>
              <w:ind w:left="296"/>
              <w:rPr>
                <w:sz w:val="18"/>
                <w:szCs w:val="18"/>
              </w:rPr>
            </w:pPr>
            <w:r w:rsidRPr="00E1041B">
              <w:rPr>
                <w:sz w:val="18"/>
                <w:szCs w:val="18"/>
              </w:rPr>
              <w:t>Art. 30 Allgemeine Bestimmungen a. Einreichung</w:t>
            </w:r>
          </w:p>
          <w:p w14:paraId="34215F2E"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31 Allgemeine Bestimmungen b. Form</w:t>
            </w:r>
          </w:p>
          <w:p w14:paraId="7F4D2599"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32 Allgemeine Bestimmungen c. Verfahren</w:t>
            </w:r>
          </w:p>
          <w:p w14:paraId="4DA86022"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33 Motion a. Gegenstand</w:t>
            </w:r>
          </w:p>
          <w:p w14:paraId="4F7CD470"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34 Motion b. Verfahren bis zur Überweisung</w:t>
            </w:r>
          </w:p>
          <w:p w14:paraId="02EEAF99"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35 Motion c. Verfahren nach der Überweisung</w:t>
            </w:r>
          </w:p>
          <w:p w14:paraId="19D32B12"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36 Beschlussantrag a. Gegenstand</w:t>
            </w:r>
          </w:p>
          <w:p w14:paraId="552804A4"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37 Beschlussantrag b. Verfahren</w:t>
            </w:r>
          </w:p>
          <w:p w14:paraId="7B46F3C5"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38 Postulat a. Gegenstand</w:t>
            </w:r>
          </w:p>
          <w:p w14:paraId="6C02D7DB"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39 Postulat b. Verfahren bis zur Überweisung</w:t>
            </w:r>
          </w:p>
          <w:p w14:paraId="441FE02C"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40 Postulat c. Verfahren nach der Überweisung</w:t>
            </w:r>
          </w:p>
          <w:p w14:paraId="15E7DC51"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41 Interpellation a. Gegenstand und Verfahren</w:t>
            </w:r>
          </w:p>
          <w:p w14:paraId="7AFBCB37"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42 Interpellation b. Dringlicherklärung</w:t>
            </w:r>
          </w:p>
          <w:p w14:paraId="28AFFB3D"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43 Anfrage</w:t>
            </w:r>
          </w:p>
          <w:p w14:paraId="02460930"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44 Fragestunde</w:t>
            </w:r>
          </w:p>
          <w:p w14:paraId="53DB287D"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45 Parlamentarische Initiative a. Gegenstand und Form</w:t>
            </w:r>
          </w:p>
          <w:p w14:paraId="19AD2A24" w14:textId="77777777" w:rsidR="00E1041B" w:rsidRPr="00E1041B" w:rsidRDefault="00E1041B" w:rsidP="006A4EFF">
            <w:pPr>
              <w:pStyle w:val="00Vorgabetext"/>
              <w:tabs>
                <w:tab w:val="clear" w:pos="397"/>
                <w:tab w:val="clear" w:pos="794"/>
                <w:tab w:val="left" w:pos="303"/>
              </w:tabs>
              <w:spacing w:before="60"/>
              <w:ind w:left="296"/>
              <w:rPr>
                <w:sz w:val="18"/>
                <w:szCs w:val="18"/>
              </w:rPr>
            </w:pPr>
            <w:r w:rsidRPr="00E1041B">
              <w:rPr>
                <w:sz w:val="18"/>
                <w:szCs w:val="18"/>
              </w:rPr>
              <w:t>Art. 46 Parlamentarische Initiative b. Verfahren</w:t>
            </w:r>
          </w:p>
          <w:p w14:paraId="233672AF" w14:textId="77777777" w:rsidR="004F0FC7" w:rsidRDefault="004F0FC7" w:rsidP="0055488E">
            <w:pPr>
              <w:pStyle w:val="00Vorgabetext"/>
              <w:tabs>
                <w:tab w:val="clear" w:pos="397"/>
                <w:tab w:val="left" w:pos="567"/>
              </w:tabs>
              <w:spacing w:before="60"/>
              <w:rPr>
                <w:b/>
                <w:sz w:val="28"/>
                <w:szCs w:val="28"/>
              </w:rPr>
            </w:pPr>
          </w:p>
        </w:tc>
      </w:tr>
      <w:tr w:rsidR="004F0FC7" w14:paraId="4FA0049D" w14:textId="77777777" w:rsidTr="008C3395">
        <w:tc>
          <w:tcPr>
            <w:tcW w:w="7071" w:type="dxa"/>
            <w:tcBorders>
              <w:top w:val="nil"/>
              <w:left w:val="nil"/>
              <w:bottom w:val="nil"/>
              <w:right w:val="nil"/>
            </w:tcBorders>
          </w:tcPr>
          <w:p w14:paraId="26DFAD29" w14:textId="77777777" w:rsidR="00EB02B5" w:rsidRDefault="00EB02B5" w:rsidP="00BB5CA6">
            <w:pPr>
              <w:pStyle w:val="00Vorgabetext"/>
              <w:tabs>
                <w:tab w:val="clear" w:pos="397"/>
                <w:tab w:val="clear" w:pos="4479"/>
                <w:tab w:val="clear" w:pos="4876"/>
                <w:tab w:val="clear" w:pos="5273"/>
                <w:tab w:val="clear" w:pos="5670"/>
                <w:tab w:val="clear" w:pos="6067"/>
                <w:tab w:val="left" w:pos="284"/>
                <w:tab w:val="left" w:pos="5387"/>
              </w:tabs>
              <w:spacing w:before="60"/>
              <w:rPr>
                <w:rFonts w:ascii="Arial Black" w:hAnsi="Arial Black"/>
                <w:b/>
              </w:rPr>
            </w:pPr>
          </w:p>
          <w:p w14:paraId="6E02D1BD" w14:textId="77777777" w:rsidR="00EB02B5" w:rsidRDefault="00EB02B5" w:rsidP="00BB5CA6">
            <w:pPr>
              <w:pStyle w:val="00Vorgabetext"/>
              <w:tabs>
                <w:tab w:val="clear" w:pos="397"/>
                <w:tab w:val="clear" w:pos="4479"/>
                <w:tab w:val="clear" w:pos="4876"/>
                <w:tab w:val="clear" w:pos="5273"/>
                <w:tab w:val="clear" w:pos="5670"/>
                <w:tab w:val="clear" w:pos="6067"/>
                <w:tab w:val="left" w:pos="284"/>
                <w:tab w:val="left" w:pos="5387"/>
              </w:tabs>
              <w:spacing w:before="60"/>
              <w:rPr>
                <w:rFonts w:ascii="Arial Black" w:hAnsi="Arial Black"/>
                <w:b/>
              </w:rPr>
            </w:pPr>
          </w:p>
          <w:p w14:paraId="7D352350" w14:textId="77777777" w:rsidR="0070022C" w:rsidRDefault="0070022C" w:rsidP="00BB5CA6">
            <w:pPr>
              <w:pStyle w:val="00Vorgabetext"/>
              <w:tabs>
                <w:tab w:val="clear" w:pos="397"/>
                <w:tab w:val="clear" w:pos="4479"/>
                <w:tab w:val="clear" w:pos="4876"/>
                <w:tab w:val="clear" w:pos="5273"/>
                <w:tab w:val="clear" w:pos="5670"/>
                <w:tab w:val="clear" w:pos="6067"/>
                <w:tab w:val="left" w:pos="284"/>
                <w:tab w:val="left" w:pos="5387"/>
              </w:tabs>
              <w:spacing w:before="60"/>
              <w:rPr>
                <w:rFonts w:ascii="Arial Black" w:hAnsi="Arial Black"/>
                <w:b/>
              </w:rPr>
            </w:pPr>
          </w:p>
          <w:p w14:paraId="7A98A460" w14:textId="77777777" w:rsidR="00EB02B5" w:rsidRDefault="00EB02B5" w:rsidP="00BB5CA6">
            <w:pPr>
              <w:pStyle w:val="00Vorgabetext"/>
              <w:tabs>
                <w:tab w:val="clear" w:pos="397"/>
                <w:tab w:val="clear" w:pos="4479"/>
                <w:tab w:val="clear" w:pos="4876"/>
                <w:tab w:val="clear" w:pos="5273"/>
                <w:tab w:val="clear" w:pos="5670"/>
                <w:tab w:val="clear" w:pos="6067"/>
                <w:tab w:val="left" w:pos="284"/>
                <w:tab w:val="left" w:pos="5387"/>
              </w:tabs>
              <w:spacing w:before="60"/>
              <w:rPr>
                <w:rFonts w:ascii="Arial Black" w:hAnsi="Arial Black"/>
                <w:b/>
              </w:rPr>
            </w:pPr>
          </w:p>
          <w:p w14:paraId="4CE701DE" w14:textId="77777777" w:rsidR="0070022C" w:rsidRDefault="0070022C" w:rsidP="00BB5CA6">
            <w:pPr>
              <w:pStyle w:val="00Vorgabetext"/>
              <w:tabs>
                <w:tab w:val="clear" w:pos="397"/>
                <w:tab w:val="clear" w:pos="4479"/>
                <w:tab w:val="clear" w:pos="4876"/>
                <w:tab w:val="clear" w:pos="5273"/>
                <w:tab w:val="clear" w:pos="5670"/>
                <w:tab w:val="clear" w:pos="6067"/>
                <w:tab w:val="left" w:pos="284"/>
                <w:tab w:val="left" w:pos="5387"/>
              </w:tabs>
              <w:spacing w:before="60"/>
              <w:rPr>
                <w:rFonts w:ascii="Arial Black" w:hAnsi="Arial Black"/>
                <w:b/>
              </w:rPr>
            </w:pPr>
          </w:p>
          <w:p w14:paraId="553F7963" w14:textId="77777777" w:rsidR="0070022C" w:rsidRDefault="0070022C" w:rsidP="00BB5CA6">
            <w:pPr>
              <w:pStyle w:val="00Vorgabetext"/>
              <w:tabs>
                <w:tab w:val="clear" w:pos="397"/>
                <w:tab w:val="clear" w:pos="4479"/>
                <w:tab w:val="clear" w:pos="4876"/>
                <w:tab w:val="clear" w:pos="5273"/>
                <w:tab w:val="clear" w:pos="5670"/>
                <w:tab w:val="clear" w:pos="6067"/>
                <w:tab w:val="left" w:pos="284"/>
                <w:tab w:val="left" w:pos="5387"/>
              </w:tabs>
              <w:spacing w:before="60"/>
              <w:rPr>
                <w:rFonts w:ascii="Arial Black" w:hAnsi="Arial Black"/>
                <w:b/>
              </w:rPr>
            </w:pPr>
          </w:p>
          <w:p w14:paraId="7F20BFB3" w14:textId="77777777" w:rsidR="004F0FC7" w:rsidRDefault="0070022C" w:rsidP="00BB5CA6">
            <w:pPr>
              <w:pStyle w:val="00Vorgabetext"/>
              <w:tabs>
                <w:tab w:val="clear" w:pos="397"/>
                <w:tab w:val="clear" w:pos="4479"/>
                <w:tab w:val="clear" w:pos="4876"/>
                <w:tab w:val="clear" w:pos="5273"/>
                <w:tab w:val="clear" w:pos="5670"/>
                <w:tab w:val="clear" w:pos="6067"/>
                <w:tab w:val="left" w:pos="284"/>
                <w:tab w:val="left" w:pos="5387"/>
              </w:tabs>
              <w:spacing w:before="60"/>
              <w:rPr>
                <w:sz w:val="24"/>
                <w:szCs w:val="24"/>
              </w:rPr>
            </w:pPr>
            <w:r>
              <w:rPr>
                <w:rFonts w:ascii="Arial Black" w:hAnsi="Arial Black"/>
                <w:b/>
              </w:rPr>
              <w:br/>
            </w:r>
            <w:r w:rsidR="00164D17">
              <w:rPr>
                <w:rFonts w:ascii="Arial Black" w:hAnsi="Arial Black"/>
                <w:b/>
              </w:rPr>
              <w:t>IV</w:t>
            </w:r>
            <w:r w:rsidR="004F0FC7" w:rsidRPr="004F0FC7">
              <w:rPr>
                <w:rFonts w:ascii="Arial Black" w:hAnsi="Arial Black"/>
                <w:b/>
              </w:rPr>
              <w:t>. Sitzungen</w:t>
            </w:r>
            <w:r w:rsidR="000D6DDF">
              <w:rPr>
                <w:rFonts w:ascii="Arial Black" w:hAnsi="Arial Black"/>
                <w:b/>
              </w:rPr>
              <w:tab/>
              <w:t>32</w:t>
            </w:r>
          </w:p>
          <w:p w14:paraId="26673615"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ind w:left="284"/>
              <w:rPr>
                <w:sz w:val="18"/>
                <w:szCs w:val="18"/>
              </w:rPr>
            </w:pPr>
            <w:r w:rsidRPr="004F0FC7">
              <w:rPr>
                <w:sz w:val="18"/>
                <w:szCs w:val="18"/>
              </w:rPr>
              <w:t>Art. 47 Einberufung von Sitzungen</w:t>
            </w:r>
          </w:p>
          <w:p w14:paraId="60928770"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48 Einladung und Sitzungsunterlagen</w:t>
            </w:r>
          </w:p>
          <w:p w14:paraId="7062BC49"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49 Akten</w:t>
            </w:r>
          </w:p>
          <w:p w14:paraId="16DE2C3E"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50 Sitzungstag</w:t>
            </w:r>
          </w:p>
          <w:p w14:paraId="6453F367"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51 Beschlussfähigkeit</w:t>
            </w:r>
          </w:p>
          <w:p w14:paraId="03ADAF0E"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52</w:t>
            </w:r>
            <w:r>
              <w:rPr>
                <w:sz w:val="18"/>
                <w:szCs w:val="18"/>
              </w:rPr>
              <w:t xml:space="preserve"> </w:t>
            </w:r>
            <w:r w:rsidRPr="004F0FC7">
              <w:rPr>
                <w:sz w:val="18"/>
                <w:szCs w:val="18"/>
              </w:rPr>
              <w:t>Öffentlichkeit der Verhandlungen</w:t>
            </w:r>
          </w:p>
          <w:p w14:paraId="3921707F"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53 Medien</w:t>
            </w:r>
          </w:p>
          <w:p w14:paraId="52E58BC2"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54 Aufnahmen auf Bild- und Tonträger</w:t>
            </w:r>
          </w:p>
          <w:p w14:paraId="4B2F603A"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55 Publikum</w:t>
            </w:r>
          </w:p>
          <w:p w14:paraId="738B673C"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56 Protokoll</w:t>
            </w:r>
          </w:p>
          <w:p w14:paraId="460464A7" w14:textId="77777777" w:rsidR="004F0FC7" w:rsidRP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57 Publikation</w:t>
            </w:r>
          </w:p>
          <w:p w14:paraId="31963E40" w14:textId="77777777" w:rsidR="004F0FC7" w:rsidRDefault="004F0FC7" w:rsidP="006A4EFF">
            <w:pPr>
              <w:pStyle w:val="00Vorgabetext"/>
              <w:tabs>
                <w:tab w:val="clear" w:pos="397"/>
                <w:tab w:val="clear" w:pos="794"/>
                <w:tab w:val="clear" w:pos="1191"/>
                <w:tab w:val="clear" w:pos="4479"/>
                <w:tab w:val="clear" w:pos="4876"/>
                <w:tab w:val="clear" w:pos="5273"/>
                <w:tab w:val="clear" w:pos="5670"/>
                <w:tab w:val="clear" w:pos="6067"/>
                <w:tab w:val="left" w:pos="4536"/>
              </w:tabs>
              <w:spacing w:before="60"/>
              <w:ind w:left="284"/>
              <w:rPr>
                <w:sz w:val="18"/>
                <w:szCs w:val="18"/>
              </w:rPr>
            </w:pPr>
            <w:r w:rsidRPr="004F0FC7">
              <w:rPr>
                <w:sz w:val="18"/>
                <w:szCs w:val="18"/>
              </w:rPr>
              <w:t>Art. 58 Teilnahme des Stadtrates</w:t>
            </w:r>
          </w:p>
          <w:p w14:paraId="6BDEE015" w14:textId="77777777" w:rsidR="004207E4" w:rsidRDefault="00164D17" w:rsidP="00BB5CA6">
            <w:pPr>
              <w:pStyle w:val="00Vorgabetext"/>
              <w:tabs>
                <w:tab w:val="clear" w:pos="397"/>
                <w:tab w:val="clear" w:pos="4479"/>
                <w:tab w:val="clear" w:pos="4876"/>
                <w:tab w:val="clear" w:pos="5273"/>
                <w:tab w:val="clear" w:pos="5670"/>
                <w:tab w:val="clear" w:pos="6067"/>
                <w:tab w:val="left" w:pos="284"/>
                <w:tab w:val="left" w:pos="5387"/>
              </w:tabs>
              <w:spacing w:before="240"/>
              <w:rPr>
                <w:sz w:val="24"/>
                <w:szCs w:val="24"/>
              </w:rPr>
            </w:pPr>
            <w:r>
              <w:rPr>
                <w:rFonts w:ascii="Arial Black" w:hAnsi="Arial Black"/>
                <w:b/>
              </w:rPr>
              <w:t>V</w:t>
            </w:r>
            <w:r w:rsidR="004207E4" w:rsidRPr="004207E4">
              <w:rPr>
                <w:rFonts w:ascii="Arial Black" w:hAnsi="Arial Black"/>
                <w:b/>
              </w:rPr>
              <w:t>. Verhandlungen</w:t>
            </w:r>
            <w:r w:rsidR="000D6DDF">
              <w:rPr>
                <w:rFonts w:ascii="Arial Black" w:hAnsi="Arial Black"/>
                <w:b/>
              </w:rPr>
              <w:tab/>
              <w:t>36</w:t>
            </w:r>
          </w:p>
          <w:p w14:paraId="604786BB" w14:textId="77777777" w:rsidR="004207E4" w:rsidRPr="004207E4" w:rsidRDefault="004207E4" w:rsidP="006A4EFF">
            <w:pPr>
              <w:pStyle w:val="00Vorgabetext"/>
              <w:tabs>
                <w:tab w:val="clear" w:pos="397"/>
                <w:tab w:val="left" w:pos="284"/>
              </w:tabs>
              <w:ind w:left="284"/>
              <w:rPr>
                <w:sz w:val="18"/>
                <w:szCs w:val="18"/>
              </w:rPr>
            </w:pPr>
            <w:r w:rsidRPr="004207E4">
              <w:rPr>
                <w:sz w:val="18"/>
                <w:szCs w:val="18"/>
              </w:rPr>
              <w:t>Art. 59 Tagesordnung</w:t>
            </w:r>
          </w:p>
          <w:p w14:paraId="33088C93"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60 Erklärungen</w:t>
            </w:r>
          </w:p>
          <w:p w14:paraId="6A05B8AB"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61 Berichterstattung und Anträge</w:t>
            </w:r>
          </w:p>
          <w:p w14:paraId="788A6D15"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 xml:space="preserve">Art. 62 </w:t>
            </w:r>
            <w:r w:rsidR="00745078">
              <w:rPr>
                <w:sz w:val="18"/>
                <w:szCs w:val="18"/>
              </w:rPr>
              <w:t>Eintreten</w:t>
            </w:r>
          </w:p>
          <w:p w14:paraId="7187AD38"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63 Rückweisung</w:t>
            </w:r>
          </w:p>
          <w:p w14:paraId="7D0D4170"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64 Reihenfolge der Voten</w:t>
            </w:r>
          </w:p>
          <w:p w14:paraId="00946EE3"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65 Allgemeine Diskussion</w:t>
            </w:r>
          </w:p>
          <w:p w14:paraId="596E9E0E"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66 Ordnungsanträge</w:t>
            </w:r>
          </w:p>
          <w:p w14:paraId="03B263A5"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67 Redezeiten</w:t>
            </w:r>
          </w:p>
          <w:p w14:paraId="6DA566BD"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68 Ordnungsruf und Wortentzug</w:t>
            </w:r>
          </w:p>
          <w:p w14:paraId="7D634A88" w14:textId="77777777" w:rsidR="004207E4" w:rsidRPr="004207E4" w:rsidRDefault="004207E4" w:rsidP="006A4EFF">
            <w:pPr>
              <w:pStyle w:val="00Vorgabetext"/>
              <w:tabs>
                <w:tab w:val="clear" w:pos="397"/>
                <w:tab w:val="left" w:pos="284"/>
              </w:tabs>
              <w:spacing w:before="60"/>
              <w:ind w:left="284"/>
              <w:rPr>
                <w:sz w:val="18"/>
                <w:szCs w:val="18"/>
              </w:rPr>
            </w:pPr>
            <w:r w:rsidRPr="004207E4">
              <w:rPr>
                <w:sz w:val="18"/>
                <w:szCs w:val="18"/>
              </w:rPr>
              <w:t>Art. 69 Rückkommen</w:t>
            </w:r>
          </w:p>
          <w:p w14:paraId="652F3692" w14:textId="77777777" w:rsidR="004F0FC7" w:rsidRPr="00E1041B" w:rsidRDefault="004207E4" w:rsidP="00EB02B5">
            <w:pPr>
              <w:pStyle w:val="00Vorgabetext"/>
              <w:tabs>
                <w:tab w:val="clear" w:pos="397"/>
                <w:tab w:val="left" w:pos="284"/>
              </w:tabs>
              <w:spacing w:before="60"/>
              <w:ind w:left="284"/>
              <w:rPr>
                <w:rFonts w:ascii="Arial Black" w:hAnsi="Arial Black"/>
                <w:b/>
              </w:rPr>
            </w:pPr>
            <w:r w:rsidRPr="004207E4">
              <w:rPr>
                <w:sz w:val="18"/>
                <w:szCs w:val="18"/>
              </w:rPr>
              <w:t>Art. 70 Rückzug einer Vorlage durch den Stadtrat</w:t>
            </w:r>
          </w:p>
        </w:tc>
        <w:tc>
          <w:tcPr>
            <w:tcW w:w="7071" w:type="dxa"/>
            <w:tcBorders>
              <w:top w:val="nil"/>
              <w:left w:val="nil"/>
              <w:bottom w:val="nil"/>
              <w:right w:val="nil"/>
            </w:tcBorders>
          </w:tcPr>
          <w:p w14:paraId="5F4D5FEB" w14:textId="77777777" w:rsidR="00EB02B5" w:rsidRDefault="00EB02B5" w:rsidP="00BB5CA6">
            <w:pPr>
              <w:pStyle w:val="00Vorgabetext"/>
              <w:tabs>
                <w:tab w:val="clear" w:pos="397"/>
                <w:tab w:val="clear" w:pos="4479"/>
                <w:tab w:val="clear" w:pos="4876"/>
                <w:tab w:val="clear" w:pos="5273"/>
                <w:tab w:val="clear" w:pos="5670"/>
                <w:tab w:val="clear" w:pos="6067"/>
                <w:tab w:val="left" w:pos="303"/>
                <w:tab w:val="left" w:pos="6250"/>
              </w:tabs>
              <w:rPr>
                <w:rFonts w:ascii="Arial Black" w:hAnsi="Arial Black"/>
                <w:b/>
              </w:rPr>
            </w:pPr>
          </w:p>
          <w:p w14:paraId="3665B541" w14:textId="77777777" w:rsidR="00EB02B5" w:rsidRDefault="00EB02B5" w:rsidP="00BB5CA6">
            <w:pPr>
              <w:pStyle w:val="00Vorgabetext"/>
              <w:tabs>
                <w:tab w:val="clear" w:pos="397"/>
                <w:tab w:val="clear" w:pos="4479"/>
                <w:tab w:val="clear" w:pos="4876"/>
                <w:tab w:val="clear" w:pos="5273"/>
                <w:tab w:val="clear" w:pos="5670"/>
                <w:tab w:val="clear" w:pos="6067"/>
                <w:tab w:val="left" w:pos="303"/>
                <w:tab w:val="left" w:pos="6250"/>
              </w:tabs>
              <w:rPr>
                <w:rFonts w:ascii="Arial Black" w:hAnsi="Arial Black"/>
                <w:b/>
              </w:rPr>
            </w:pPr>
          </w:p>
          <w:p w14:paraId="76E75441" w14:textId="77777777" w:rsidR="0070022C" w:rsidRDefault="0070022C" w:rsidP="00BB5CA6">
            <w:pPr>
              <w:pStyle w:val="00Vorgabetext"/>
              <w:tabs>
                <w:tab w:val="clear" w:pos="397"/>
                <w:tab w:val="clear" w:pos="4479"/>
                <w:tab w:val="clear" w:pos="4876"/>
                <w:tab w:val="clear" w:pos="5273"/>
                <w:tab w:val="clear" w:pos="5670"/>
                <w:tab w:val="clear" w:pos="6067"/>
                <w:tab w:val="left" w:pos="303"/>
                <w:tab w:val="left" w:pos="6250"/>
              </w:tabs>
              <w:rPr>
                <w:rFonts w:ascii="Arial Black" w:hAnsi="Arial Black"/>
                <w:b/>
              </w:rPr>
            </w:pPr>
          </w:p>
          <w:p w14:paraId="2398330F" w14:textId="77777777" w:rsidR="0070022C" w:rsidRDefault="0070022C" w:rsidP="00BB5CA6">
            <w:pPr>
              <w:pStyle w:val="00Vorgabetext"/>
              <w:tabs>
                <w:tab w:val="clear" w:pos="397"/>
                <w:tab w:val="clear" w:pos="4479"/>
                <w:tab w:val="clear" w:pos="4876"/>
                <w:tab w:val="clear" w:pos="5273"/>
                <w:tab w:val="clear" w:pos="5670"/>
                <w:tab w:val="clear" w:pos="6067"/>
                <w:tab w:val="left" w:pos="303"/>
                <w:tab w:val="left" w:pos="6250"/>
              </w:tabs>
              <w:rPr>
                <w:rFonts w:ascii="Arial Black" w:hAnsi="Arial Black"/>
                <w:b/>
              </w:rPr>
            </w:pPr>
          </w:p>
          <w:p w14:paraId="20EB7A3A" w14:textId="77777777" w:rsidR="0070022C" w:rsidRDefault="0070022C" w:rsidP="00BB5CA6">
            <w:pPr>
              <w:pStyle w:val="00Vorgabetext"/>
              <w:tabs>
                <w:tab w:val="clear" w:pos="397"/>
                <w:tab w:val="clear" w:pos="4479"/>
                <w:tab w:val="clear" w:pos="4876"/>
                <w:tab w:val="clear" w:pos="5273"/>
                <w:tab w:val="clear" w:pos="5670"/>
                <w:tab w:val="clear" w:pos="6067"/>
                <w:tab w:val="left" w:pos="303"/>
                <w:tab w:val="left" w:pos="6250"/>
              </w:tabs>
              <w:rPr>
                <w:rFonts w:ascii="Arial Black" w:hAnsi="Arial Black"/>
                <w:b/>
              </w:rPr>
            </w:pPr>
          </w:p>
          <w:p w14:paraId="04BCCA42" w14:textId="77777777" w:rsidR="0070022C" w:rsidRDefault="0070022C" w:rsidP="00BB5CA6">
            <w:pPr>
              <w:pStyle w:val="00Vorgabetext"/>
              <w:tabs>
                <w:tab w:val="clear" w:pos="397"/>
                <w:tab w:val="clear" w:pos="4479"/>
                <w:tab w:val="clear" w:pos="4876"/>
                <w:tab w:val="clear" w:pos="5273"/>
                <w:tab w:val="clear" w:pos="5670"/>
                <w:tab w:val="clear" w:pos="6067"/>
                <w:tab w:val="left" w:pos="303"/>
                <w:tab w:val="left" w:pos="6250"/>
              </w:tabs>
              <w:rPr>
                <w:rFonts w:ascii="Arial Black" w:hAnsi="Arial Black"/>
                <w:b/>
              </w:rPr>
            </w:pPr>
          </w:p>
          <w:p w14:paraId="59A7E884" w14:textId="77777777" w:rsidR="004207E4" w:rsidRPr="004207E4" w:rsidRDefault="00164D17" w:rsidP="00BB5CA6">
            <w:pPr>
              <w:pStyle w:val="00Vorgabetext"/>
              <w:tabs>
                <w:tab w:val="clear" w:pos="397"/>
                <w:tab w:val="clear" w:pos="4479"/>
                <w:tab w:val="clear" w:pos="4876"/>
                <w:tab w:val="clear" w:pos="5273"/>
                <w:tab w:val="clear" w:pos="5670"/>
                <w:tab w:val="clear" w:pos="6067"/>
                <w:tab w:val="left" w:pos="303"/>
                <w:tab w:val="left" w:pos="6250"/>
              </w:tabs>
              <w:rPr>
                <w:b/>
                <w:sz w:val="18"/>
                <w:szCs w:val="18"/>
              </w:rPr>
            </w:pPr>
            <w:r>
              <w:rPr>
                <w:rFonts w:ascii="Arial Black" w:hAnsi="Arial Black"/>
                <w:b/>
              </w:rPr>
              <w:t>VI</w:t>
            </w:r>
            <w:r w:rsidR="004207E4" w:rsidRPr="004207E4">
              <w:rPr>
                <w:rFonts w:ascii="Arial Black" w:hAnsi="Arial Black"/>
                <w:b/>
              </w:rPr>
              <w:t>. Wahlen und Abstimmungen</w:t>
            </w:r>
            <w:r w:rsidR="000D6DDF">
              <w:rPr>
                <w:rFonts w:ascii="Arial Black" w:hAnsi="Arial Black"/>
                <w:b/>
              </w:rPr>
              <w:tab/>
              <w:t>41</w:t>
            </w:r>
          </w:p>
          <w:p w14:paraId="1990060B" w14:textId="77777777" w:rsidR="004207E4" w:rsidRPr="004207E4" w:rsidRDefault="004207E4" w:rsidP="006A4EFF">
            <w:pPr>
              <w:pStyle w:val="00Vorgabetext"/>
              <w:tabs>
                <w:tab w:val="clear" w:pos="397"/>
                <w:tab w:val="left" w:pos="303"/>
              </w:tabs>
              <w:ind w:left="296"/>
              <w:rPr>
                <w:sz w:val="18"/>
                <w:szCs w:val="18"/>
              </w:rPr>
            </w:pPr>
            <w:r w:rsidRPr="004207E4">
              <w:rPr>
                <w:sz w:val="18"/>
                <w:szCs w:val="18"/>
              </w:rPr>
              <w:t>Art. 71 Allgemeines</w:t>
            </w:r>
          </w:p>
          <w:p w14:paraId="454491A9" w14:textId="77777777" w:rsidR="004207E4" w:rsidRPr="004207E4" w:rsidRDefault="004207E4" w:rsidP="006A4EFF">
            <w:pPr>
              <w:pStyle w:val="00Vorgabetext"/>
              <w:tabs>
                <w:tab w:val="clear" w:pos="397"/>
                <w:tab w:val="left" w:pos="303"/>
              </w:tabs>
              <w:spacing w:before="60"/>
              <w:ind w:left="296"/>
              <w:rPr>
                <w:sz w:val="18"/>
                <w:szCs w:val="18"/>
              </w:rPr>
            </w:pPr>
            <w:r w:rsidRPr="004207E4">
              <w:rPr>
                <w:sz w:val="18"/>
                <w:szCs w:val="18"/>
              </w:rPr>
              <w:t>Art. 72 Wahlen</w:t>
            </w:r>
          </w:p>
          <w:p w14:paraId="7294ED0A" w14:textId="77777777" w:rsidR="004207E4" w:rsidRDefault="004207E4" w:rsidP="006A4EFF">
            <w:pPr>
              <w:pStyle w:val="00Vorgabetext"/>
              <w:tabs>
                <w:tab w:val="clear" w:pos="397"/>
                <w:tab w:val="left" w:pos="303"/>
              </w:tabs>
              <w:spacing w:before="60"/>
              <w:ind w:left="296"/>
              <w:rPr>
                <w:sz w:val="18"/>
                <w:szCs w:val="18"/>
              </w:rPr>
            </w:pPr>
            <w:r w:rsidRPr="004207E4">
              <w:rPr>
                <w:sz w:val="18"/>
                <w:szCs w:val="18"/>
              </w:rPr>
              <w:t>Art. 73</w:t>
            </w:r>
            <w:r>
              <w:rPr>
                <w:sz w:val="18"/>
                <w:szCs w:val="18"/>
              </w:rPr>
              <w:t xml:space="preserve"> Abstimmungsverfahren</w:t>
            </w:r>
          </w:p>
          <w:p w14:paraId="56568102" w14:textId="77777777" w:rsidR="004F0FC7" w:rsidRPr="004207E4" w:rsidRDefault="004207E4" w:rsidP="006A4EFF">
            <w:pPr>
              <w:pStyle w:val="00Vorgabetext"/>
              <w:tabs>
                <w:tab w:val="clear" w:pos="397"/>
                <w:tab w:val="left" w:pos="303"/>
              </w:tabs>
              <w:spacing w:before="60"/>
              <w:ind w:left="296"/>
              <w:rPr>
                <w:sz w:val="18"/>
                <w:szCs w:val="18"/>
              </w:rPr>
            </w:pPr>
            <w:r w:rsidRPr="004207E4">
              <w:rPr>
                <w:sz w:val="18"/>
                <w:szCs w:val="18"/>
              </w:rPr>
              <w:t>Art. 74 Abstimmungsordnung</w:t>
            </w:r>
          </w:p>
        </w:tc>
      </w:tr>
    </w:tbl>
    <w:p w14:paraId="48DDE189" w14:textId="77777777" w:rsidR="003F78E2" w:rsidRDefault="003F78E2" w:rsidP="00E1041B">
      <w:pPr>
        <w:pStyle w:val="00Vorgabetext"/>
        <w:tabs>
          <w:tab w:val="clear" w:pos="397"/>
          <w:tab w:val="left" w:pos="567"/>
        </w:tabs>
        <w:spacing w:before="60"/>
        <w:rPr>
          <w:sz w:val="20"/>
          <w:szCs w:val="20"/>
        </w:rPr>
        <w:sectPr w:rsidR="003F78E2" w:rsidSect="00C22B7E">
          <w:footerReference w:type="default" r:id="rId10"/>
          <w:headerReference w:type="first" r:id="rId11"/>
          <w:footerReference w:type="first" r:id="rId12"/>
          <w:type w:val="oddPage"/>
          <w:pgSz w:w="16838" w:h="11906" w:orient="landscape" w:code="9"/>
          <w:pgMar w:top="349" w:right="1418" w:bottom="993" w:left="1418" w:header="567" w:footer="567" w:gutter="0"/>
          <w:cols w:space="708"/>
          <w:titlePg/>
          <w:docGrid w:linePitch="360"/>
        </w:sectPr>
      </w:pPr>
    </w:p>
    <w:p w14:paraId="03223132" w14:textId="77777777" w:rsidR="004207E4" w:rsidRPr="00A65A6A" w:rsidRDefault="004207E4" w:rsidP="00E1041B">
      <w:pPr>
        <w:pStyle w:val="00Vorgabetext"/>
        <w:tabs>
          <w:tab w:val="clear" w:pos="397"/>
          <w:tab w:val="left" w:pos="567"/>
        </w:tabs>
        <w:spacing w:before="60"/>
        <w:rPr>
          <w:sz w:val="20"/>
          <w:szCs w:val="20"/>
        </w:rPr>
      </w:pPr>
    </w:p>
    <w:p w14:paraId="51C5F845" w14:textId="77777777" w:rsidR="003F78E2" w:rsidRDefault="003F78E2" w:rsidP="002C4C19">
      <w:pPr>
        <w:pStyle w:val="31Haupttitel"/>
        <w:spacing w:line="240" w:lineRule="auto"/>
        <w:ind w:right="-255"/>
        <w:rPr>
          <w:rFonts w:ascii="Arial Black" w:hAnsi="Arial Black"/>
          <w:caps w:val="0"/>
          <w:sz w:val="24"/>
          <w:szCs w:val="24"/>
        </w:rPr>
        <w:sectPr w:rsidR="003F78E2" w:rsidSect="003F78E2">
          <w:type w:val="continuous"/>
          <w:pgSz w:w="16838" w:h="11906" w:orient="landscape" w:code="9"/>
          <w:pgMar w:top="349" w:right="1418" w:bottom="993" w:left="1418" w:header="567" w:footer="567" w:gutter="0"/>
          <w:cols w:space="708"/>
          <w:titlePg/>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08"/>
        <w:gridCol w:w="6172"/>
      </w:tblGrid>
      <w:tr w:rsidR="004207E4" w14:paraId="3D78C194" w14:textId="77777777" w:rsidTr="008C3395">
        <w:tc>
          <w:tcPr>
            <w:tcW w:w="7338" w:type="dxa"/>
          </w:tcPr>
          <w:p w14:paraId="32D2563F" w14:textId="77777777" w:rsidR="004207E4" w:rsidRPr="00ED2481" w:rsidRDefault="004207E4" w:rsidP="002C4C19">
            <w:pPr>
              <w:pStyle w:val="31Haupttitel"/>
              <w:spacing w:line="240" w:lineRule="auto"/>
              <w:ind w:right="-255"/>
              <w:rPr>
                <w:rFonts w:ascii="Arial Black" w:hAnsi="Arial Black"/>
                <w:caps w:val="0"/>
                <w:sz w:val="24"/>
                <w:szCs w:val="24"/>
              </w:rPr>
            </w:pPr>
            <w:r w:rsidRPr="00ED2481">
              <w:rPr>
                <w:rFonts w:ascii="Arial Black" w:hAnsi="Arial Black"/>
                <w:caps w:val="0"/>
                <w:sz w:val="24"/>
                <w:szCs w:val="24"/>
              </w:rPr>
              <w:lastRenderedPageBreak/>
              <w:t>Vorbemerkungen</w:t>
            </w:r>
          </w:p>
          <w:p w14:paraId="4A437DF0" w14:textId="77777777" w:rsidR="004207E4" w:rsidRDefault="004207E4" w:rsidP="002C4C19">
            <w:r>
              <w:t>Die Gemeindeparlamente regeln ihre Organisation in einem Gemeindeerlass (Organisation</w:t>
            </w:r>
            <w:r w:rsidR="00014C1F">
              <w:t>s</w:t>
            </w:r>
            <w:r>
              <w:t xml:space="preserve">erlass). Das Gemeindegesetz regelt die Organisation des Parlaments und seine Verfahren nur in den Grundzügen, so dass die Gemeinden über einen grossen Gestaltungsspielraum verfügen. Die vorliegende Mustervorlage </w:t>
            </w:r>
            <w:r w:rsidRPr="005361B3">
              <w:t>enthält beispielhafte Bestimmungen für eine zeit</w:t>
            </w:r>
            <w:r>
              <w:t>gemässe Regelung der Organisation der Gemeindeparlamente, insbesondere der Organe des Parla</w:t>
            </w:r>
            <w:r w:rsidR="00370134">
              <w:t xml:space="preserve">ments, der Rechte und Pflichten </w:t>
            </w:r>
            <w:r>
              <w:t>der Parlamentsmitglieder, der Parlamentarischen Vorstösse sowie der Sitzungen und Verhandlungen des Parlaments.</w:t>
            </w:r>
          </w:p>
          <w:p w14:paraId="1A432BDE" w14:textId="77777777" w:rsidR="004207E4" w:rsidRDefault="004207E4" w:rsidP="002C4C19">
            <w:r>
              <w:t xml:space="preserve">Das neue Gemeindegesetz, das am 1. Januar 2018 in Kraft getreten ist, verzichtet weitgehend darauf, die Regelung des Parlamentsrechts in der Gemeindeordnung vorzuschreiben. Die Parlamente stehen deshalb vor der Aufgabe, Bestimmungen zum Parlamentsrecht, die bisher in der Gemeindeordnung und in der Geschäftsordnung verankert waren, im Organisationserlass zu regeln und diesen zugleich mit fehlenden Regelungen zu ergänzen (z.B. Parlamentarische Initiative). Die </w:t>
            </w:r>
            <w:r w:rsidR="00316DD3">
              <w:t xml:space="preserve">Neuregelung des </w:t>
            </w:r>
            <w:r>
              <w:t>Parlamentsrechts ist deshalb mit der Revision der Gemeindeordnung abzustimmen.</w:t>
            </w:r>
          </w:p>
          <w:p w14:paraId="1DF6A8A9" w14:textId="77777777" w:rsidR="004207E4" w:rsidRPr="00B835F3" w:rsidRDefault="004207E4" w:rsidP="002C4C19">
            <w:r>
              <w:t>Um die Praxistauglichkeit sicherzustellen, wurde die Mustervorlage in enger Zusammenarbeit mit Ve</w:t>
            </w:r>
            <w:r w:rsidR="00316DD3">
              <w:t>r</w:t>
            </w:r>
            <w:r>
              <w:t xml:space="preserve">treterinnen und Vertretern der Fachsektion Parlamentsdienste des VZGV erarbeitet. Der gemeinsamen Arbeitsgruppe gehörten an: </w:t>
            </w:r>
            <w:r w:rsidRPr="00251B37">
              <w:rPr>
                <w:rFonts w:asciiTheme="minorHAnsi" w:hAnsiTheme="minorHAnsi" w:cstheme="minorHAnsi"/>
              </w:rPr>
              <w:t>Marc Bernhard (Winterthur), Arno Graf (Schlieren), Franziska Gross (We</w:t>
            </w:r>
            <w:r>
              <w:rPr>
                <w:rFonts w:asciiTheme="minorHAnsi" w:hAnsiTheme="minorHAnsi" w:cstheme="minorHAnsi"/>
              </w:rPr>
              <w:t xml:space="preserve">tzikon), Thomas Peter (Kloten), </w:t>
            </w:r>
            <w:r w:rsidRPr="00251B37">
              <w:rPr>
                <w:rFonts w:asciiTheme="minorHAnsi" w:hAnsiTheme="minorHAnsi" w:cstheme="minorHAnsi"/>
              </w:rPr>
              <w:t>Esther Ramirez (Wädenswil), Daniel Reuter (Uster)</w:t>
            </w:r>
            <w:r w:rsidRPr="00251B37">
              <w:rPr>
                <w:rFonts w:ascii="Arial Black" w:hAnsi="Arial Black" w:cstheme="minorHAnsi"/>
                <w:b/>
              </w:rPr>
              <w:t xml:space="preserve"> </w:t>
            </w:r>
            <w:r w:rsidRPr="00B835F3">
              <w:rPr>
                <w:rFonts w:asciiTheme="minorHAnsi" w:hAnsiTheme="minorHAnsi" w:cstheme="minorHAnsi"/>
              </w:rPr>
              <w:t>sowie von Seiten des Gemeindeamtes</w:t>
            </w:r>
            <w:r>
              <w:rPr>
                <w:rFonts w:asciiTheme="minorHAnsi" w:hAnsiTheme="minorHAnsi" w:cstheme="minorHAnsi"/>
              </w:rPr>
              <w:t xml:space="preserve"> Nadia Gianini,</w:t>
            </w:r>
            <w:r w:rsidRPr="00B835F3">
              <w:rPr>
                <w:rFonts w:ascii="Arial Black" w:hAnsi="Arial Black" w:cstheme="minorHAnsi"/>
              </w:rPr>
              <w:t xml:space="preserve"> </w:t>
            </w:r>
            <w:r>
              <w:rPr>
                <w:rFonts w:asciiTheme="minorHAnsi" w:hAnsiTheme="minorHAnsi" w:cstheme="minorHAnsi"/>
              </w:rPr>
              <w:t>Vittorio Jenni und Roland Wetli.</w:t>
            </w:r>
          </w:p>
          <w:p w14:paraId="1AB11A0A" w14:textId="77777777" w:rsidR="00DA1A90" w:rsidRDefault="004207E4" w:rsidP="002C4C19">
            <w:r w:rsidRPr="00655F33">
              <w:t xml:space="preserve">Zusätzlich zum Organisationerlass, der vom Parlament unter Vorbehalt des fakultativen Referendums beschlossen wird, können weniger wichtige Bestimmungen zur Organisation in Erlassen normiert werden, die </w:t>
            </w:r>
            <w:r>
              <w:t xml:space="preserve">von der Geschäftsleitung </w:t>
            </w:r>
            <w:r w:rsidRPr="00655F33">
              <w:t>des Parlaments beschlossen werden</w:t>
            </w:r>
            <w:r>
              <w:t>. Darunter fallen beis</w:t>
            </w:r>
            <w:r w:rsidR="00164D17">
              <w:t>p</w:t>
            </w:r>
            <w:r>
              <w:t>ielweise Bestim-mungen zur Organisation der Parlamentsdienste.</w:t>
            </w:r>
          </w:p>
        </w:tc>
        <w:tc>
          <w:tcPr>
            <w:tcW w:w="708" w:type="dxa"/>
          </w:tcPr>
          <w:p w14:paraId="17409F6B" w14:textId="77777777" w:rsidR="004207E4" w:rsidRDefault="004207E4" w:rsidP="002C4C19">
            <w:pPr>
              <w:pStyle w:val="74Kommentartext"/>
              <w:tabs>
                <w:tab w:val="clear" w:pos="397"/>
                <w:tab w:val="clear" w:pos="794"/>
              </w:tabs>
              <w:spacing w:before="0" w:line="240" w:lineRule="auto"/>
              <w:rPr>
                <w:b/>
              </w:rPr>
            </w:pPr>
          </w:p>
        </w:tc>
        <w:tc>
          <w:tcPr>
            <w:tcW w:w="6172" w:type="dxa"/>
          </w:tcPr>
          <w:p w14:paraId="25307EAD" w14:textId="77777777" w:rsidR="008C3395" w:rsidRDefault="004207E4" w:rsidP="002C4C19">
            <w:pPr>
              <w:pStyle w:val="74Kommentartext"/>
              <w:tabs>
                <w:tab w:val="clear" w:pos="397"/>
                <w:tab w:val="clear" w:pos="794"/>
              </w:tabs>
              <w:spacing w:before="0" w:line="240" w:lineRule="auto"/>
              <w:rPr>
                <w:rFonts w:ascii="Arial Black" w:hAnsi="Arial Black"/>
                <w:b/>
              </w:rPr>
            </w:pPr>
            <w:r>
              <w:rPr>
                <w:b/>
              </w:rPr>
              <w:br/>
            </w:r>
          </w:p>
          <w:p w14:paraId="50786C2B" w14:textId="77777777" w:rsidR="004207E4" w:rsidRPr="0030112B" w:rsidRDefault="004207E4" w:rsidP="002C4C19">
            <w:pPr>
              <w:pStyle w:val="74Kommentartext"/>
              <w:tabs>
                <w:tab w:val="clear" w:pos="397"/>
                <w:tab w:val="clear" w:pos="794"/>
              </w:tabs>
              <w:spacing w:before="0" w:line="240" w:lineRule="auto"/>
              <w:rPr>
                <w:b/>
              </w:rPr>
            </w:pPr>
            <w:r w:rsidRPr="00ED2481">
              <w:rPr>
                <w:rFonts w:ascii="Arial Black" w:hAnsi="Arial Black"/>
                <w:b/>
              </w:rPr>
              <w:t>Gesetzesverzeichnis</w:t>
            </w:r>
          </w:p>
          <w:p w14:paraId="36DA85BD" w14:textId="77777777" w:rsidR="004207E4" w:rsidRPr="00E569FC" w:rsidRDefault="004207E4" w:rsidP="00195675">
            <w:pPr>
              <w:pStyle w:val="74Kommentartext"/>
              <w:tabs>
                <w:tab w:val="clear" w:pos="397"/>
                <w:tab w:val="clear" w:pos="794"/>
                <w:tab w:val="clear" w:pos="1191"/>
                <w:tab w:val="left" w:pos="1134"/>
              </w:tabs>
              <w:spacing w:before="0" w:after="60" w:line="240" w:lineRule="auto"/>
              <w:ind w:right="-255"/>
              <w:jc w:val="left"/>
            </w:pPr>
            <w:r w:rsidRPr="00E569FC">
              <w:rPr>
                <w:b/>
              </w:rPr>
              <w:t>GG</w:t>
            </w:r>
            <w:r w:rsidR="00195675">
              <w:tab/>
            </w:r>
            <w:r w:rsidRPr="00E569FC">
              <w:t>Gemeindegesetz</w:t>
            </w:r>
            <w:r>
              <w:t xml:space="preserve"> vom 20. April 2015 (LS 131.1)</w:t>
            </w:r>
          </w:p>
          <w:p w14:paraId="78496E83" w14:textId="77777777" w:rsidR="004207E4" w:rsidRPr="00E569FC" w:rsidRDefault="004207E4" w:rsidP="0093056D">
            <w:pPr>
              <w:pStyle w:val="74Kommentartext"/>
              <w:tabs>
                <w:tab w:val="clear" w:pos="397"/>
                <w:tab w:val="clear" w:pos="794"/>
                <w:tab w:val="clear" w:pos="1191"/>
                <w:tab w:val="left" w:pos="1162"/>
              </w:tabs>
              <w:spacing w:before="0" w:after="60" w:line="240" w:lineRule="auto"/>
              <w:ind w:left="1134" w:hanging="1134"/>
            </w:pPr>
            <w:r w:rsidRPr="00E569FC">
              <w:rPr>
                <w:b/>
              </w:rPr>
              <w:t>GPR</w:t>
            </w:r>
            <w:r w:rsidR="00195675">
              <w:rPr>
                <w:b/>
              </w:rPr>
              <w:tab/>
            </w:r>
            <w:r w:rsidRPr="00E569FC">
              <w:t>Gesetz über die politischen Rechte vom 1. September 2003 (LS 161)</w:t>
            </w:r>
          </w:p>
          <w:p w14:paraId="3421830A" w14:textId="5272D28E" w:rsidR="004207E4" w:rsidRDefault="004207E4" w:rsidP="00195675">
            <w:pPr>
              <w:pStyle w:val="74Kommentartext"/>
              <w:tabs>
                <w:tab w:val="clear" w:pos="397"/>
                <w:tab w:val="clear" w:pos="794"/>
                <w:tab w:val="clear" w:pos="1191"/>
              </w:tabs>
              <w:spacing w:before="0" w:after="60" w:line="240" w:lineRule="auto"/>
              <w:ind w:left="1134" w:hanging="1134"/>
              <w:jc w:val="left"/>
            </w:pPr>
            <w:r>
              <w:rPr>
                <w:b/>
              </w:rPr>
              <w:t>KRG</w:t>
            </w:r>
            <w:r w:rsidR="00195675">
              <w:tab/>
            </w:r>
            <w:r>
              <w:t>Kan</w:t>
            </w:r>
            <w:r w:rsidR="00F2148B">
              <w:t>tonsratsgesetz vom 25. März 2019</w:t>
            </w:r>
            <w:r>
              <w:t xml:space="preserve"> (LS 171.1)</w:t>
            </w:r>
          </w:p>
          <w:p w14:paraId="04ACDC65" w14:textId="77777777" w:rsidR="0093056D" w:rsidRDefault="0093056D" w:rsidP="00195675">
            <w:pPr>
              <w:pStyle w:val="74Kommentartext"/>
              <w:tabs>
                <w:tab w:val="clear" w:pos="397"/>
                <w:tab w:val="clear" w:pos="794"/>
                <w:tab w:val="clear" w:pos="1191"/>
              </w:tabs>
              <w:spacing w:before="0" w:after="60" w:line="240" w:lineRule="auto"/>
              <w:ind w:left="1134" w:hanging="1134"/>
              <w:jc w:val="left"/>
            </w:pPr>
            <w:r>
              <w:rPr>
                <w:b/>
              </w:rPr>
              <w:t>KRR</w:t>
            </w:r>
            <w:r>
              <w:rPr>
                <w:b/>
              </w:rPr>
              <w:tab/>
            </w:r>
            <w:r>
              <w:t xml:space="preserve">Kantonsratsreglement vom 25. März 2019 </w:t>
            </w:r>
            <w:r w:rsidR="00A90D14">
              <w:br/>
            </w:r>
            <w:r>
              <w:t>(LS 171.11)</w:t>
            </w:r>
          </w:p>
          <w:p w14:paraId="768FC649" w14:textId="77777777" w:rsidR="005A42B1" w:rsidRDefault="005A42B1" w:rsidP="00195675">
            <w:pPr>
              <w:pStyle w:val="74Kommentartext"/>
              <w:tabs>
                <w:tab w:val="clear" w:pos="397"/>
                <w:tab w:val="clear" w:pos="794"/>
                <w:tab w:val="clear" w:pos="1191"/>
                <w:tab w:val="left" w:pos="1162"/>
              </w:tabs>
              <w:spacing w:before="0" w:after="60" w:line="240" w:lineRule="auto"/>
              <w:ind w:left="1134" w:hanging="1134"/>
              <w:jc w:val="left"/>
            </w:pPr>
            <w:r>
              <w:rPr>
                <w:b/>
              </w:rPr>
              <w:t>KV</w:t>
            </w:r>
            <w:r>
              <w:rPr>
                <w:b/>
              </w:rPr>
              <w:tab/>
            </w:r>
            <w:r w:rsidRPr="005A42B1">
              <w:t>Kantonsverfassung vom 27. Februar 2005 (LS 101)</w:t>
            </w:r>
          </w:p>
          <w:p w14:paraId="04B6D62F" w14:textId="77777777" w:rsidR="005A42B1" w:rsidRPr="005A42B1" w:rsidRDefault="005A42B1" w:rsidP="00195675">
            <w:pPr>
              <w:pStyle w:val="74Kommentartext"/>
              <w:tabs>
                <w:tab w:val="clear" w:pos="397"/>
                <w:tab w:val="clear" w:pos="794"/>
                <w:tab w:val="clear" w:pos="1191"/>
                <w:tab w:val="left" w:pos="1162"/>
              </w:tabs>
              <w:spacing w:before="0" w:after="60" w:line="240" w:lineRule="auto"/>
              <w:ind w:left="1134" w:hanging="1134"/>
              <w:jc w:val="left"/>
            </w:pPr>
            <w:r>
              <w:rPr>
                <w:b/>
              </w:rPr>
              <w:t>VPR</w:t>
            </w:r>
            <w:r w:rsidR="00195675">
              <w:rPr>
                <w:b/>
              </w:rPr>
              <w:tab/>
            </w:r>
            <w:r>
              <w:t>Ve</w:t>
            </w:r>
            <w:r w:rsidRPr="005A42B1">
              <w:t>rordnung über</w:t>
            </w:r>
            <w:r>
              <w:t xml:space="preserve"> die politischen Rechte vom 27. </w:t>
            </w:r>
            <w:r w:rsidRPr="005A42B1">
              <w:t>Okto</w:t>
            </w:r>
            <w:r>
              <w:t>b</w:t>
            </w:r>
            <w:r w:rsidRPr="005A42B1">
              <w:t>er 2004 (LS 161.1)</w:t>
            </w:r>
          </w:p>
          <w:p w14:paraId="75437FB2" w14:textId="77777777" w:rsidR="004207E4" w:rsidRDefault="004207E4" w:rsidP="00195675">
            <w:pPr>
              <w:pStyle w:val="74Kommentartext"/>
              <w:tabs>
                <w:tab w:val="clear" w:pos="397"/>
                <w:tab w:val="clear" w:pos="794"/>
                <w:tab w:val="clear" w:pos="1191"/>
                <w:tab w:val="left" w:pos="1134"/>
              </w:tabs>
              <w:spacing w:before="0" w:after="60" w:line="240" w:lineRule="auto"/>
              <w:ind w:left="1134" w:hanging="1134"/>
              <w:jc w:val="left"/>
            </w:pPr>
            <w:r>
              <w:rPr>
                <w:b/>
              </w:rPr>
              <w:t>VRG</w:t>
            </w:r>
            <w:r w:rsidR="00195675">
              <w:tab/>
            </w:r>
            <w:r>
              <w:t>Verwaltun</w:t>
            </w:r>
            <w:r w:rsidR="00164D17">
              <w:t>gsrechtspflegegesetz vom 24. Mai</w:t>
            </w:r>
            <w:r>
              <w:t xml:space="preserve"> 1959 </w:t>
            </w:r>
            <w:r w:rsidR="00164D17">
              <w:br/>
            </w:r>
            <w:r>
              <w:t>(LS 175.2)</w:t>
            </w:r>
          </w:p>
          <w:p w14:paraId="3986B977" w14:textId="77777777" w:rsidR="004207E4" w:rsidRDefault="004207E4" w:rsidP="002C4C19">
            <w:pPr>
              <w:pStyle w:val="74Kommentartext"/>
              <w:tabs>
                <w:tab w:val="clear" w:pos="1191"/>
                <w:tab w:val="left" w:pos="1134"/>
              </w:tabs>
              <w:spacing w:before="0" w:after="60" w:line="240" w:lineRule="auto"/>
              <w:ind w:left="1134" w:hanging="1134"/>
            </w:pPr>
          </w:p>
          <w:p w14:paraId="0085CFFE" w14:textId="77777777" w:rsidR="004207E4" w:rsidRDefault="004207E4" w:rsidP="002C4C19">
            <w:pPr>
              <w:pStyle w:val="74Kommentartext"/>
              <w:tabs>
                <w:tab w:val="clear" w:pos="1191"/>
                <w:tab w:val="left" w:pos="1134"/>
              </w:tabs>
              <w:spacing w:before="0" w:after="60" w:line="240" w:lineRule="auto"/>
              <w:ind w:left="1134" w:hanging="1134"/>
              <w:rPr>
                <w:rFonts w:ascii="Arial Black" w:hAnsi="Arial Black"/>
                <w:b/>
              </w:rPr>
            </w:pPr>
          </w:p>
          <w:p w14:paraId="2888FADF" w14:textId="77777777" w:rsidR="004207E4" w:rsidRPr="00ED2481" w:rsidRDefault="004207E4" w:rsidP="002C4C19">
            <w:pPr>
              <w:pStyle w:val="74Kommentartext"/>
              <w:tabs>
                <w:tab w:val="clear" w:pos="1191"/>
                <w:tab w:val="left" w:pos="1134"/>
              </w:tabs>
              <w:spacing w:before="0" w:after="60" w:line="240" w:lineRule="auto"/>
              <w:ind w:left="1134" w:hanging="1134"/>
              <w:rPr>
                <w:rFonts w:ascii="Arial Black" w:hAnsi="Arial Black"/>
                <w:b/>
              </w:rPr>
            </w:pPr>
            <w:r w:rsidRPr="00ED2481">
              <w:rPr>
                <w:rFonts w:ascii="Arial Black" w:hAnsi="Arial Black"/>
                <w:b/>
              </w:rPr>
              <w:t>Literatur</w:t>
            </w:r>
          </w:p>
          <w:p w14:paraId="2A0D0E50" w14:textId="77777777" w:rsidR="004207E4" w:rsidRPr="00B80D86" w:rsidRDefault="004207E4" w:rsidP="002C4C19">
            <w:pPr>
              <w:pStyle w:val="74Kommentartext"/>
              <w:tabs>
                <w:tab w:val="clear" w:pos="1191"/>
                <w:tab w:val="left" w:pos="1134"/>
              </w:tabs>
              <w:spacing w:before="0" w:after="0" w:line="240" w:lineRule="auto"/>
              <w:ind w:left="1134" w:hanging="1134"/>
              <w:rPr>
                <w:b/>
              </w:rPr>
            </w:pPr>
            <w:r>
              <w:rPr>
                <w:b/>
              </w:rPr>
              <w:t>Komme</w:t>
            </w:r>
            <w:r w:rsidR="008C3395">
              <w:rPr>
                <w:b/>
              </w:rPr>
              <w:t>ntar zum Zürcher Gemeindegesetz (Kommentar GG)</w:t>
            </w:r>
          </w:p>
          <w:p w14:paraId="51EAD51C" w14:textId="77777777" w:rsidR="004207E4" w:rsidRDefault="004207E4" w:rsidP="002C4C19">
            <w:pPr>
              <w:pStyle w:val="74Kommentartext"/>
              <w:tabs>
                <w:tab w:val="clear" w:pos="397"/>
                <w:tab w:val="clear" w:pos="794"/>
                <w:tab w:val="clear" w:pos="1191"/>
                <w:tab w:val="clear" w:pos="4479"/>
                <w:tab w:val="clear" w:pos="5273"/>
                <w:tab w:val="left" w:pos="1134"/>
              </w:tabs>
              <w:spacing w:before="0" w:after="0" w:line="240" w:lineRule="auto"/>
              <w:ind w:left="1134" w:hanging="1134"/>
            </w:pPr>
            <w:r w:rsidRPr="00EB02B5">
              <w:rPr>
                <w:smallCaps/>
              </w:rPr>
              <w:t>Jaag/Rüssli/Jenni</w:t>
            </w:r>
            <w:r>
              <w:t xml:space="preserve"> (Hrsg</w:t>
            </w:r>
            <w:r w:rsidR="00AB3EA1">
              <w:t>.</w:t>
            </w:r>
            <w:r>
              <w:t>), Zürich 2017</w:t>
            </w:r>
          </w:p>
          <w:p w14:paraId="38FE84A7" w14:textId="77777777" w:rsidR="004207E4" w:rsidRDefault="004207E4" w:rsidP="002C4C19">
            <w:pPr>
              <w:pStyle w:val="74Kommentartext"/>
              <w:tabs>
                <w:tab w:val="clear" w:pos="397"/>
                <w:tab w:val="clear" w:pos="794"/>
                <w:tab w:val="clear" w:pos="1191"/>
                <w:tab w:val="clear" w:pos="4479"/>
                <w:tab w:val="clear" w:pos="5273"/>
                <w:tab w:val="left" w:pos="1134"/>
              </w:tabs>
              <w:spacing w:before="0" w:after="0" w:line="240" w:lineRule="auto"/>
              <w:ind w:left="1134" w:hanging="1134"/>
            </w:pPr>
          </w:p>
          <w:p w14:paraId="1733C500" w14:textId="77777777" w:rsidR="004207E4" w:rsidRDefault="004207E4" w:rsidP="002C4C19">
            <w:pPr>
              <w:pStyle w:val="74Kommentartext"/>
              <w:tabs>
                <w:tab w:val="clear" w:pos="397"/>
                <w:tab w:val="clear" w:pos="794"/>
                <w:tab w:val="clear" w:pos="1191"/>
                <w:tab w:val="clear" w:pos="4479"/>
                <w:tab w:val="clear" w:pos="5273"/>
                <w:tab w:val="left" w:pos="1134"/>
              </w:tabs>
              <w:spacing w:before="0" w:after="0" w:line="240" w:lineRule="auto"/>
              <w:ind w:left="1134" w:hanging="1134"/>
              <w:rPr>
                <w:b/>
              </w:rPr>
            </w:pPr>
            <w:r w:rsidRPr="00B80D86">
              <w:rPr>
                <w:b/>
              </w:rPr>
              <w:t>Kommentar zum Parlamentsgesetz</w:t>
            </w:r>
            <w:r>
              <w:rPr>
                <w:b/>
              </w:rPr>
              <w:t xml:space="preserve"> des Bundes</w:t>
            </w:r>
          </w:p>
          <w:p w14:paraId="38194BAB" w14:textId="77777777" w:rsidR="004207E4" w:rsidRPr="00C4569C" w:rsidRDefault="004207E4" w:rsidP="002C4C19">
            <w:pPr>
              <w:pStyle w:val="74Kommentartext"/>
              <w:tabs>
                <w:tab w:val="clear" w:pos="397"/>
                <w:tab w:val="clear" w:pos="794"/>
                <w:tab w:val="clear" w:pos="1191"/>
                <w:tab w:val="clear" w:pos="4479"/>
                <w:tab w:val="clear" w:pos="5273"/>
                <w:tab w:val="left" w:pos="1134"/>
              </w:tabs>
              <w:spacing w:before="0" w:after="0" w:line="240" w:lineRule="auto"/>
              <w:ind w:left="1134" w:hanging="1134"/>
            </w:pPr>
            <w:r w:rsidRPr="00EB02B5">
              <w:rPr>
                <w:smallCaps/>
              </w:rPr>
              <w:t>Graf/Theler/von Wyss</w:t>
            </w:r>
            <w:r w:rsidRPr="00C4569C">
              <w:t xml:space="preserve"> (Hrsg.), Basel 2014</w:t>
            </w:r>
          </w:p>
        </w:tc>
      </w:tr>
    </w:tbl>
    <w:p w14:paraId="5CA7182A" w14:textId="77777777" w:rsidR="003F78E2" w:rsidRDefault="003F78E2" w:rsidP="004207E4">
      <w:pPr>
        <w:pStyle w:val="00Vorgabetext"/>
        <w:tabs>
          <w:tab w:val="clear" w:pos="397"/>
          <w:tab w:val="left" w:pos="567"/>
        </w:tabs>
        <w:spacing w:before="60"/>
        <w:rPr>
          <w:rFonts w:ascii="Arial Black" w:hAnsi="Arial Black"/>
          <w:b/>
          <w:sz w:val="28"/>
          <w:szCs w:val="28"/>
        </w:rPr>
      </w:pPr>
      <w:r>
        <w:rPr>
          <w:rFonts w:ascii="Arial Black" w:hAnsi="Arial Black"/>
          <w:b/>
          <w:sz w:val="28"/>
          <w:szCs w:val="28"/>
        </w:rPr>
        <w:br w:type="page"/>
      </w:r>
    </w:p>
    <w:p w14:paraId="1156F574" w14:textId="77777777" w:rsidR="002876B9" w:rsidRPr="00EB02B5" w:rsidRDefault="00AE5E56" w:rsidP="004207E4">
      <w:pPr>
        <w:pStyle w:val="00Vorgabetext"/>
        <w:tabs>
          <w:tab w:val="clear" w:pos="397"/>
          <w:tab w:val="left" w:pos="567"/>
        </w:tabs>
        <w:spacing w:before="60"/>
      </w:pPr>
      <w:r>
        <w:rPr>
          <w:rFonts w:ascii="Arial Black" w:hAnsi="Arial Black"/>
          <w:b/>
          <w:sz w:val="28"/>
          <w:szCs w:val="28"/>
        </w:rPr>
        <w:lastRenderedPageBreak/>
        <w:t>I</w:t>
      </w:r>
      <w:r w:rsidR="000F2827" w:rsidRPr="00DD6DC6">
        <w:rPr>
          <w:rFonts w:ascii="Arial Black" w:hAnsi="Arial Black"/>
          <w:b/>
          <w:sz w:val="28"/>
          <w:szCs w:val="28"/>
        </w:rPr>
        <w:t>. Organisation</w:t>
      </w:r>
      <w:r w:rsidR="00C22B7E" w:rsidRPr="00DD6DC6">
        <w:rPr>
          <w:rFonts w:ascii="Arial Black" w:hAnsi="Arial Black"/>
          <w:b/>
          <w:sz w:val="28"/>
          <w:szCs w:val="28"/>
        </w:rPr>
        <w:t xml:space="preserve"> </w:t>
      </w:r>
      <w:r w:rsidR="000F2827" w:rsidRPr="00DD6DC6">
        <w:rPr>
          <w:rFonts w:ascii="Arial Black" w:hAnsi="Arial Black"/>
          <w:b/>
          <w:sz w:val="28"/>
          <w:szCs w:val="28"/>
        </w:rPr>
        <w:t>des Parlaments</w:t>
      </w:r>
      <w:r w:rsidR="005D6C74" w:rsidRPr="00DD6DC6">
        <w:rPr>
          <w:rFonts w:ascii="Arial Black" w:hAnsi="Arial Black"/>
          <w:sz w:val="28"/>
          <w:szCs w:val="28"/>
        </w:rPr>
        <w:br/>
      </w:r>
    </w:p>
    <w:tbl>
      <w:tblPr>
        <w:tblStyle w:val="Tabellenraster"/>
        <w:tblW w:w="15134" w:type="dxa"/>
        <w:tblLook w:val="04A0" w:firstRow="1" w:lastRow="0" w:firstColumn="1" w:lastColumn="0" w:noHBand="0" w:noVBand="1"/>
      </w:tblPr>
      <w:tblGrid>
        <w:gridCol w:w="8613"/>
        <w:gridCol w:w="6521"/>
      </w:tblGrid>
      <w:tr w:rsidR="002F1B73" w:rsidRPr="007A4405" w14:paraId="2117E6FD" w14:textId="77777777" w:rsidTr="00DA1A90">
        <w:tc>
          <w:tcPr>
            <w:tcW w:w="8613" w:type="dxa"/>
            <w:tcBorders>
              <w:left w:val="nil"/>
              <w:bottom w:val="single" w:sz="4" w:space="0" w:color="auto"/>
            </w:tcBorders>
          </w:tcPr>
          <w:p w14:paraId="50130FB9" w14:textId="77777777" w:rsidR="002F1B73" w:rsidRPr="007A4405" w:rsidRDefault="002B72BF" w:rsidP="00DD6DC6">
            <w:pPr>
              <w:pStyle w:val="74Titel4"/>
              <w:numPr>
                <w:ilvl w:val="0"/>
                <w:numId w:val="0"/>
              </w:numPr>
              <w:spacing w:before="120" w:after="120"/>
            </w:pPr>
            <w:r>
              <w:t>Art. 1 Organe des Parlaments</w:t>
            </w:r>
          </w:p>
        </w:tc>
        <w:tc>
          <w:tcPr>
            <w:tcW w:w="6521" w:type="dxa"/>
            <w:tcBorders>
              <w:top w:val="single" w:sz="4" w:space="0" w:color="auto"/>
              <w:bottom w:val="single" w:sz="4" w:space="0" w:color="auto"/>
              <w:right w:val="nil"/>
            </w:tcBorders>
          </w:tcPr>
          <w:p w14:paraId="064F08F9" w14:textId="77777777" w:rsidR="002F1B73" w:rsidRPr="007A4405" w:rsidRDefault="002F1B73" w:rsidP="00DC67D2">
            <w:pPr>
              <w:pStyle w:val="00Vorgabetext"/>
              <w:rPr>
                <w:b/>
              </w:rPr>
            </w:pPr>
          </w:p>
        </w:tc>
      </w:tr>
      <w:tr w:rsidR="002B72BF" w14:paraId="11F04A77" w14:textId="77777777" w:rsidTr="00DA1A90">
        <w:tc>
          <w:tcPr>
            <w:tcW w:w="8613" w:type="dxa"/>
            <w:tcBorders>
              <w:left w:val="nil"/>
            </w:tcBorders>
          </w:tcPr>
          <w:p w14:paraId="2D054A08" w14:textId="77777777" w:rsidR="0045583D" w:rsidRDefault="002B72BF" w:rsidP="00EB02B5">
            <w:pPr>
              <w:pStyle w:val="00Vorgabetext"/>
              <w:tabs>
                <w:tab w:val="clear" w:pos="397"/>
                <w:tab w:val="left" w:pos="170"/>
              </w:tabs>
              <w:spacing w:after="120"/>
            </w:pPr>
            <w:r>
              <w:t xml:space="preserve">Organe des </w:t>
            </w:r>
            <w:r w:rsidR="00B34E64">
              <w:t>Gemeindeparlaments</w:t>
            </w:r>
            <w:r w:rsidR="0009479A">
              <w:t xml:space="preserve"> (im folgenden Parlament) </w:t>
            </w:r>
            <w:r w:rsidR="00B34E64">
              <w:t>sind</w:t>
            </w:r>
            <w:r w:rsidR="00707A41">
              <w:t>:</w:t>
            </w:r>
            <w:r w:rsidR="00B34E64">
              <w:t xml:space="preserve"> </w:t>
            </w:r>
          </w:p>
          <w:p w14:paraId="3EF5F1BE" w14:textId="77777777" w:rsidR="0045583D" w:rsidRDefault="0045583D" w:rsidP="000F07C5">
            <w:pPr>
              <w:pStyle w:val="00Vorgabetext"/>
              <w:tabs>
                <w:tab w:val="clear" w:pos="397"/>
                <w:tab w:val="left" w:pos="426"/>
              </w:tabs>
              <w:spacing w:before="60"/>
            </w:pPr>
            <w:r>
              <w:t>a</w:t>
            </w:r>
            <w:r w:rsidR="000A2BF0">
              <w:t>)</w:t>
            </w:r>
            <w:r>
              <w:t xml:space="preserve"> </w:t>
            </w:r>
            <w:r w:rsidR="000F07C5">
              <w:tab/>
            </w:r>
            <w:r w:rsidR="002B72BF">
              <w:t xml:space="preserve">die Geschäftsleitung, </w:t>
            </w:r>
          </w:p>
          <w:p w14:paraId="7C47E1E2" w14:textId="77777777" w:rsidR="0045583D" w:rsidRDefault="0045583D" w:rsidP="000F07C5">
            <w:pPr>
              <w:pStyle w:val="00Vorgabetext"/>
              <w:tabs>
                <w:tab w:val="clear" w:pos="397"/>
                <w:tab w:val="left" w:pos="426"/>
              </w:tabs>
              <w:spacing w:before="60"/>
            </w:pPr>
            <w:r>
              <w:t>b</w:t>
            </w:r>
            <w:r w:rsidR="000A2BF0">
              <w:t>)</w:t>
            </w:r>
            <w:r>
              <w:t xml:space="preserve"> </w:t>
            </w:r>
            <w:r w:rsidR="000F07C5">
              <w:tab/>
            </w:r>
            <w:r w:rsidR="00F81D20">
              <w:t xml:space="preserve">das </w:t>
            </w:r>
            <w:r w:rsidR="002B72BF">
              <w:t xml:space="preserve">Präsidium, </w:t>
            </w:r>
          </w:p>
          <w:p w14:paraId="6CB18F76" w14:textId="77777777" w:rsidR="0045583D" w:rsidRDefault="0045583D" w:rsidP="000F07C5">
            <w:pPr>
              <w:pStyle w:val="00Vorgabetext"/>
              <w:tabs>
                <w:tab w:val="clear" w:pos="397"/>
                <w:tab w:val="left" w:pos="426"/>
              </w:tabs>
              <w:spacing w:before="60"/>
            </w:pPr>
            <w:r>
              <w:t>c</w:t>
            </w:r>
            <w:r w:rsidR="000A2BF0">
              <w:t>)</w:t>
            </w:r>
            <w:r>
              <w:t xml:space="preserve"> </w:t>
            </w:r>
            <w:r w:rsidR="000F07C5">
              <w:tab/>
            </w:r>
            <w:r w:rsidR="002B72BF">
              <w:t xml:space="preserve">die Kommissionen, </w:t>
            </w:r>
          </w:p>
          <w:p w14:paraId="72D9A583" w14:textId="77777777" w:rsidR="0045583D" w:rsidRDefault="0045583D" w:rsidP="000F07C5">
            <w:pPr>
              <w:pStyle w:val="00Vorgabetext"/>
              <w:tabs>
                <w:tab w:val="clear" w:pos="397"/>
                <w:tab w:val="left" w:pos="426"/>
              </w:tabs>
              <w:spacing w:before="60"/>
            </w:pPr>
            <w:r>
              <w:t>d</w:t>
            </w:r>
            <w:r w:rsidR="000A2BF0">
              <w:t>)</w:t>
            </w:r>
            <w:r>
              <w:t xml:space="preserve"> </w:t>
            </w:r>
            <w:r w:rsidR="000F07C5">
              <w:tab/>
            </w:r>
            <w:r>
              <w:t xml:space="preserve">die Fraktionen, </w:t>
            </w:r>
          </w:p>
          <w:p w14:paraId="22AF9857" w14:textId="77777777" w:rsidR="002B72BF" w:rsidRDefault="0045583D" w:rsidP="000F07C5">
            <w:pPr>
              <w:pStyle w:val="00Vorgabetext"/>
              <w:tabs>
                <w:tab w:val="clear" w:pos="397"/>
                <w:tab w:val="left" w:pos="426"/>
              </w:tabs>
              <w:spacing w:before="60"/>
            </w:pPr>
            <w:r>
              <w:t>e</w:t>
            </w:r>
            <w:r w:rsidR="000A2BF0">
              <w:t>)</w:t>
            </w:r>
            <w:r>
              <w:t xml:space="preserve"> </w:t>
            </w:r>
            <w:r w:rsidR="000F07C5">
              <w:tab/>
            </w:r>
            <w:r>
              <w:t>die I</w:t>
            </w:r>
            <w:r w:rsidR="002B72BF">
              <w:t>nterfraktionelle Konferenz</w:t>
            </w:r>
            <w:r w:rsidR="002A3E11">
              <w:t>.</w:t>
            </w:r>
          </w:p>
        </w:tc>
        <w:tc>
          <w:tcPr>
            <w:tcW w:w="6521" w:type="dxa"/>
            <w:tcBorders>
              <w:bottom w:val="single" w:sz="4" w:space="0" w:color="auto"/>
              <w:right w:val="nil"/>
            </w:tcBorders>
          </w:tcPr>
          <w:p w14:paraId="4573FDEC" w14:textId="77777777" w:rsidR="002B72BF" w:rsidRDefault="004B7D29" w:rsidP="00211C7D">
            <w:pPr>
              <w:pStyle w:val="00Vorgabetext"/>
            </w:pPr>
            <w:r>
              <w:t>I</w:t>
            </w:r>
            <w:r w:rsidR="007F16BF">
              <w:t>m Organ</w:t>
            </w:r>
            <w:r w:rsidR="0094670D">
              <w:t>isationserlass</w:t>
            </w:r>
            <w:r w:rsidR="007F16BF">
              <w:t xml:space="preserve"> sind</w:t>
            </w:r>
            <w:r>
              <w:t xml:space="preserve"> die Organe </w:t>
            </w:r>
            <w:r w:rsidR="00037031">
              <w:t>des Parlaments</w:t>
            </w:r>
            <w:r>
              <w:t xml:space="preserve"> zu</w:t>
            </w:r>
            <w:r w:rsidR="007F16BF">
              <w:t xml:space="preserve"> </w:t>
            </w:r>
            <w:r w:rsidR="0094670D">
              <w:t>bestimmen</w:t>
            </w:r>
            <w:r>
              <w:t>. A</w:t>
            </w:r>
            <w:r w:rsidR="00DA1A90">
              <w:t xml:space="preserve">rt. </w:t>
            </w:r>
            <w:r w:rsidR="007F16BF">
              <w:t>1 zählt</w:t>
            </w:r>
            <w:r w:rsidR="00275B25">
              <w:t xml:space="preserve"> die Organe auf, deren Aufgaben</w:t>
            </w:r>
            <w:r w:rsidR="005B1CFF">
              <w:t xml:space="preserve"> anschliessend im Detail </w:t>
            </w:r>
            <w:r w:rsidR="007F16BF">
              <w:t>umschrieben</w:t>
            </w:r>
            <w:r w:rsidR="005B1CFF">
              <w:t xml:space="preserve"> werden. </w:t>
            </w:r>
            <w:r w:rsidR="00F81D20">
              <w:t>Dem Organbegriff von Art. 1 kommt eine eigenständige, nur innerhalb der Parlamentsorganisation wirkende Tragweite zu.</w:t>
            </w:r>
          </w:p>
          <w:p w14:paraId="0DE1290B" w14:textId="4EC9B1B6" w:rsidR="007F16BF" w:rsidRDefault="007F16BF" w:rsidP="00BD34A1">
            <w:pPr>
              <w:pStyle w:val="00Vorgabetext"/>
              <w:spacing w:after="120"/>
            </w:pPr>
            <w:r>
              <w:t xml:space="preserve">In </w:t>
            </w:r>
            <w:r w:rsidR="0094670D">
              <w:t>organisatorischer</w:t>
            </w:r>
            <w:r>
              <w:t xml:space="preserve"> </w:t>
            </w:r>
            <w:r w:rsidR="0094670D">
              <w:t>Hinsicht</w:t>
            </w:r>
            <w:r>
              <w:t xml:space="preserve"> </w:t>
            </w:r>
            <w:r w:rsidR="00037031">
              <w:t>schreibt</w:t>
            </w:r>
            <w:r>
              <w:t xml:space="preserve"> das Gemeindegesetz (GG)</w:t>
            </w:r>
            <w:r w:rsidR="0012116B">
              <w:t xml:space="preserve"> den politischen Gemeinden</w:t>
            </w:r>
            <w:r w:rsidR="00BD34A1">
              <w:t xml:space="preserve"> </w:t>
            </w:r>
            <w:r w:rsidR="00037031">
              <w:t>eine Rechnungsprüfungskommissio</w:t>
            </w:r>
            <w:r>
              <w:t>n</w:t>
            </w:r>
            <w:r w:rsidR="00AB66F9">
              <w:t xml:space="preserve"> (RPK)</w:t>
            </w:r>
            <w:r w:rsidR="00037031">
              <w:t xml:space="preserve"> vor (§ 58 GG). </w:t>
            </w:r>
            <w:r w:rsidR="0012116B">
              <w:t xml:space="preserve">Parlamentsgemeinden </w:t>
            </w:r>
            <w:r w:rsidR="0043039D">
              <w:t>haben zudem zwingend</w:t>
            </w:r>
            <w:r w:rsidR="0012116B">
              <w:t xml:space="preserve"> </w:t>
            </w:r>
            <w:r w:rsidR="0043039D">
              <w:t xml:space="preserve">eine </w:t>
            </w:r>
            <w:r w:rsidR="0012116B">
              <w:t>Geschäftsprüfung</w:t>
            </w:r>
            <w:r w:rsidR="0043039D">
              <w:t>skommission (GPK).</w:t>
            </w:r>
            <w:r w:rsidR="00AB66F9">
              <w:t xml:space="preserve"> </w:t>
            </w:r>
            <w:r w:rsidR="0043039D">
              <w:t>Die Parlamentsgemeinden können die RPK und GPK entweder als zwei Kommissionen organisieren oder in einer Rechnungs- und Geschäftsprüfungskommission (RGPK) zusammenfassen (§ 60 Abs. 1 GG).</w:t>
            </w:r>
            <w:r w:rsidR="00AB66F9">
              <w:t xml:space="preserve"> </w:t>
            </w:r>
            <w:r w:rsidR="0043039D">
              <w:t xml:space="preserve">Für </w:t>
            </w:r>
            <w:r w:rsidR="00037031">
              <w:t xml:space="preserve">das Funktionieren eines Parlaments braucht es </w:t>
            </w:r>
            <w:r w:rsidR="00BD34A1">
              <w:t xml:space="preserve">neben der RPK und GPK </w:t>
            </w:r>
            <w:r w:rsidR="00037031">
              <w:t xml:space="preserve">zusätzliche </w:t>
            </w:r>
            <w:r w:rsidR="00F81D20">
              <w:t>Organe</w:t>
            </w:r>
            <w:r w:rsidR="00037031">
              <w:t>. B</w:t>
            </w:r>
            <w:r w:rsidR="00F81D20">
              <w:t>ei</w:t>
            </w:r>
            <w:r w:rsidR="00037031">
              <w:t xml:space="preserve"> deren </w:t>
            </w:r>
            <w:r w:rsidR="00F81D20">
              <w:t>Festlegung</w:t>
            </w:r>
            <w:r w:rsidR="00037031">
              <w:t xml:space="preserve"> und </w:t>
            </w:r>
            <w:r w:rsidR="00F81D20">
              <w:t>Ausgestaltung</w:t>
            </w:r>
            <w:r w:rsidR="00037031">
              <w:t xml:space="preserve"> </w:t>
            </w:r>
            <w:r w:rsidR="00E71ADB">
              <w:t xml:space="preserve">verfügen </w:t>
            </w:r>
            <w:r w:rsidR="00037031">
              <w:t xml:space="preserve">die </w:t>
            </w:r>
            <w:r w:rsidR="00E71ADB">
              <w:t>Gemeinden über einen grossen Spielraum.</w:t>
            </w:r>
          </w:p>
        </w:tc>
      </w:tr>
      <w:tr w:rsidR="002B72BF" w14:paraId="1A1A1C69" w14:textId="77777777" w:rsidTr="00DA1A90">
        <w:tc>
          <w:tcPr>
            <w:tcW w:w="8613" w:type="dxa"/>
            <w:tcBorders>
              <w:left w:val="nil"/>
            </w:tcBorders>
          </w:tcPr>
          <w:p w14:paraId="4A6564F0" w14:textId="77777777" w:rsidR="002B72BF" w:rsidRPr="002A3E11" w:rsidRDefault="002B72BF" w:rsidP="00DD6DC6">
            <w:pPr>
              <w:pStyle w:val="74Titel4"/>
              <w:numPr>
                <w:ilvl w:val="0"/>
                <w:numId w:val="0"/>
              </w:numPr>
              <w:spacing w:before="120" w:after="120"/>
              <w:ind w:left="1021" w:hanging="1021"/>
            </w:pPr>
            <w:r w:rsidRPr="002A3E11">
              <w:t>Art. 2 Konstituierung</w:t>
            </w:r>
            <w:r w:rsidR="002A3E11" w:rsidRPr="002A3E11">
              <w:t xml:space="preserve"> nach der Erneuerungswahl</w:t>
            </w:r>
          </w:p>
        </w:tc>
        <w:tc>
          <w:tcPr>
            <w:tcW w:w="6521" w:type="dxa"/>
            <w:tcBorders>
              <w:bottom w:val="single" w:sz="4" w:space="0" w:color="auto"/>
              <w:right w:val="nil"/>
            </w:tcBorders>
          </w:tcPr>
          <w:p w14:paraId="2EDE1D63" w14:textId="77777777" w:rsidR="002B72BF" w:rsidRDefault="002B72BF" w:rsidP="00211C7D">
            <w:pPr>
              <w:pStyle w:val="00Vorgabetext"/>
            </w:pPr>
          </w:p>
        </w:tc>
      </w:tr>
      <w:tr w:rsidR="002A3E11" w14:paraId="0075DA0D" w14:textId="77777777" w:rsidTr="00DA1A90">
        <w:tc>
          <w:tcPr>
            <w:tcW w:w="8613" w:type="dxa"/>
            <w:tcBorders>
              <w:left w:val="nil"/>
            </w:tcBorders>
          </w:tcPr>
          <w:p w14:paraId="76C09985" w14:textId="77777777" w:rsidR="009730C5" w:rsidRPr="002A3E11" w:rsidRDefault="009730C5" w:rsidP="009730C5">
            <w:pPr>
              <w:pStyle w:val="00Vorgabetext"/>
              <w:tabs>
                <w:tab w:val="clear" w:pos="397"/>
                <w:tab w:val="left" w:pos="170"/>
              </w:tabs>
              <w:spacing w:after="120"/>
            </w:pPr>
            <w:r w:rsidRPr="009730C5">
              <w:rPr>
                <w:vertAlign w:val="superscript"/>
              </w:rPr>
              <w:t>1</w:t>
            </w:r>
            <w:r>
              <w:t xml:space="preserve"> </w:t>
            </w:r>
            <w:r w:rsidR="0009479A">
              <w:t>Das P</w:t>
            </w:r>
            <w:r w:rsidRPr="002A3E11">
              <w:t>arlament versammelt si</w:t>
            </w:r>
            <w:r w:rsidR="003D31F8">
              <w:t>ch auf Einladung der</w:t>
            </w:r>
            <w:r w:rsidR="0071771F">
              <w:t xml:space="preserve"> abtretenden </w:t>
            </w:r>
            <w:r w:rsidR="003D31F8">
              <w:t>Präsidentin oder des abtretenden Präsidenten</w:t>
            </w:r>
            <w:r w:rsidR="00BB2D91">
              <w:t xml:space="preserve"> </w:t>
            </w:r>
            <w:r w:rsidRPr="002A3E11">
              <w:t>zur konsti</w:t>
            </w:r>
            <w:r w:rsidR="00275B25">
              <w:t>tuierenden Sitzung, spätestens … [ZAHL] Tage,</w:t>
            </w:r>
            <w:r w:rsidRPr="002A3E11">
              <w:t xml:space="preserve"> nachdem die Erneuerungswahl rechtskräftig geworden ist.</w:t>
            </w:r>
          </w:p>
          <w:p w14:paraId="55CE780E" w14:textId="77777777" w:rsidR="002A3E11" w:rsidRDefault="009730C5" w:rsidP="009730C5">
            <w:pPr>
              <w:pStyle w:val="00Vorgabetext"/>
              <w:tabs>
                <w:tab w:val="clear" w:pos="397"/>
                <w:tab w:val="left" w:pos="170"/>
              </w:tabs>
              <w:spacing w:after="120"/>
            </w:pPr>
            <w:r w:rsidRPr="009730C5">
              <w:rPr>
                <w:vertAlign w:val="superscript"/>
              </w:rPr>
              <w:t>2</w:t>
            </w:r>
            <w:r w:rsidRPr="00EB02B5">
              <w:t xml:space="preserve"> </w:t>
            </w:r>
            <w:r w:rsidRPr="009730C5">
              <w:t xml:space="preserve">Das amtsälteste anwesende Mitglied, bei mehreren Personen </w:t>
            </w:r>
            <w:r w:rsidR="008E453D">
              <w:t xml:space="preserve">das an </w:t>
            </w:r>
            <w:r w:rsidRPr="009730C5">
              <w:t>Jahren älteste unter ihnen, eröffnet und leitet die Sitzung bis zur Wahl der Präs</w:t>
            </w:r>
            <w:r w:rsidR="00003CE6">
              <w:t>identin oder des Präsidenten</w:t>
            </w:r>
            <w:r w:rsidR="00D67CC6">
              <w:t xml:space="preserve"> und </w:t>
            </w:r>
            <w:r w:rsidR="00003CE6" w:rsidRPr="00003CE6">
              <w:t>von</w:t>
            </w:r>
            <w:r w:rsidR="00003CE6" w:rsidRPr="00003CE6">
              <w:rPr>
                <w:color w:val="00B050"/>
              </w:rPr>
              <w:t xml:space="preserve"> </w:t>
            </w:r>
            <w:r w:rsidRPr="00003CE6">
              <w:t>d</w:t>
            </w:r>
            <w:r>
              <w:t xml:space="preserve">rei </w:t>
            </w:r>
            <w:r w:rsidR="008E453D" w:rsidRPr="00883FDB">
              <w:t>Stimme</w:t>
            </w:r>
            <w:r w:rsidR="008E453D">
              <w:t>nzählerinnen oder Stimmenzähler</w:t>
            </w:r>
            <w:r w:rsidR="00D67CC6">
              <w:t>n</w:t>
            </w:r>
            <w:r>
              <w:t>.</w:t>
            </w:r>
          </w:p>
          <w:p w14:paraId="6CE08AEC" w14:textId="77777777" w:rsidR="009730C5" w:rsidRDefault="0071771F" w:rsidP="009730C5">
            <w:pPr>
              <w:pStyle w:val="00Vorgabetext"/>
              <w:tabs>
                <w:tab w:val="clear" w:pos="397"/>
                <w:tab w:val="left" w:pos="170"/>
              </w:tabs>
              <w:spacing w:after="120"/>
            </w:pPr>
            <w:r w:rsidRPr="0071771F">
              <w:rPr>
                <w:vertAlign w:val="superscript"/>
              </w:rPr>
              <w:t>3</w:t>
            </w:r>
            <w:r w:rsidRPr="0071771F">
              <w:t xml:space="preserve"> </w:t>
            </w:r>
            <w:r>
              <w:t>Das Präsidium, die Vizepräsidien</w:t>
            </w:r>
            <w:r w:rsidR="009730C5" w:rsidRPr="0071771F">
              <w:t xml:space="preserve"> sowie die</w:t>
            </w:r>
            <w:r w:rsidR="008E453D" w:rsidRPr="00883FDB">
              <w:t xml:space="preserve"> Stimme</w:t>
            </w:r>
            <w:r w:rsidR="008E453D">
              <w:t xml:space="preserve">nzählerinnen oder Stimmenzähler </w:t>
            </w:r>
            <w:r w:rsidR="009730C5" w:rsidRPr="0071771F">
              <w:t>übernehmen ihr Amt unmittelbar nach ihrer Wahl.</w:t>
            </w:r>
          </w:p>
        </w:tc>
        <w:tc>
          <w:tcPr>
            <w:tcW w:w="6521" w:type="dxa"/>
            <w:tcBorders>
              <w:right w:val="nil"/>
            </w:tcBorders>
          </w:tcPr>
          <w:p w14:paraId="7D3E77C4" w14:textId="77777777" w:rsidR="002A3E11" w:rsidRDefault="00DE0279" w:rsidP="00BB2D91">
            <w:pPr>
              <w:pStyle w:val="00Vorgabetext"/>
            </w:pPr>
            <w:r>
              <w:t>Abs. 1:</w:t>
            </w:r>
            <w:r>
              <w:br/>
            </w:r>
            <w:r w:rsidR="00BB2D91">
              <w:t>Die E</w:t>
            </w:r>
            <w:r w:rsidR="008E453D">
              <w:t>inberufung</w:t>
            </w:r>
            <w:r w:rsidR="00275B25">
              <w:t xml:space="preserve"> des Parl</w:t>
            </w:r>
            <w:r w:rsidR="00DF68BD">
              <w:t>a</w:t>
            </w:r>
            <w:r w:rsidR="00275B25">
              <w:t>m</w:t>
            </w:r>
            <w:r w:rsidR="00872ED5">
              <w:t>e</w:t>
            </w:r>
            <w:r w:rsidR="00275B25">
              <w:t>nts</w:t>
            </w:r>
            <w:r w:rsidR="008E453D">
              <w:t xml:space="preserve"> durch</w:t>
            </w:r>
            <w:r w:rsidR="00872ED5">
              <w:t xml:space="preserve"> die abtretende Präsidentin</w:t>
            </w:r>
            <w:r w:rsidR="008E453D">
              <w:t xml:space="preserve"> </w:t>
            </w:r>
            <w:r w:rsidR="00872ED5">
              <w:t xml:space="preserve">oder </w:t>
            </w:r>
            <w:r w:rsidR="008E453D">
              <w:t>den abtretenden</w:t>
            </w:r>
            <w:r w:rsidR="00BB2D91">
              <w:t xml:space="preserve"> Präsidenten ist besser legitimiert als die Einberufung durch den Stadtrat </w:t>
            </w:r>
            <w:r w:rsidR="00335457">
              <w:t>(Gewaltenteilung)</w:t>
            </w:r>
            <w:r w:rsidR="008E453D">
              <w:t>.</w:t>
            </w:r>
            <w:r w:rsidR="00275B25">
              <w:t xml:space="preserve"> D</w:t>
            </w:r>
            <w:r w:rsidR="00F304FF">
              <w:t>ie abtretende Präsidentin oder d</w:t>
            </w:r>
            <w:r w:rsidR="00275B25">
              <w:t>er abtr</w:t>
            </w:r>
            <w:r w:rsidR="00F12409">
              <w:t>etende Präsi</w:t>
            </w:r>
            <w:r w:rsidR="00003CE6">
              <w:t>dent ist bis zur Konstituierung</w:t>
            </w:r>
            <w:r w:rsidR="00F12409">
              <w:t xml:space="preserve"> im Amt;</w:t>
            </w:r>
            <w:r w:rsidR="00F3584E">
              <w:t xml:space="preserve"> </w:t>
            </w:r>
            <w:r w:rsidR="00F304FF">
              <w:t xml:space="preserve">sie oder </w:t>
            </w:r>
            <w:r w:rsidR="00F3584E">
              <w:t xml:space="preserve">er </w:t>
            </w:r>
            <w:r w:rsidR="00F12409">
              <w:t>ka</w:t>
            </w:r>
            <w:r w:rsidR="00F3584E">
              <w:t xml:space="preserve">nn </w:t>
            </w:r>
            <w:r w:rsidR="00F12409">
              <w:t>die Einladung deshalb auch vorn</w:t>
            </w:r>
            <w:r w:rsidR="00F3584E">
              <w:t xml:space="preserve">ehmen, wenn </w:t>
            </w:r>
            <w:r w:rsidR="00F304FF">
              <w:t xml:space="preserve">sie oder </w:t>
            </w:r>
            <w:r w:rsidR="00F3584E">
              <w:t>er nicht mehr Mitglied des neuen Parlaments ist.</w:t>
            </w:r>
          </w:p>
          <w:p w14:paraId="60859A1B" w14:textId="77777777" w:rsidR="005C4219" w:rsidRDefault="005C4219" w:rsidP="00CF5754">
            <w:pPr>
              <w:pStyle w:val="00Vorgabetext"/>
              <w:spacing w:after="120"/>
            </w:pPr>
          </w:p>
        </w:tc>
      </w:tr>
      <w:tr w:rsidR="002A3E11" w14:paraId="585033CB" w14:textId="77777777" w:rsidTr="00DA1A90">
        <w:tc>
          <w:tcPr>
            <w:tcW w:w="8613" w:type="dxa"/>
            <w:tcBorders>
              <w:left w:val="nil"/>
            </w:tcBorders>
          </w:tcPr>
          <w:p w14:paraId="443AC8D7" w14:textId="77777777" w:rsidR="002A3E11" w:rsidRPr="00C22B7E" w:rsidRDefault="002A3E11" w:rsidP="009D26B9">
            <w:pPr>
              <w:pStyle w:val="00Vorgabetext"/>
              <w:tabs>
                <w:tab w:val="clear" w:pos="397"/>
                <w:tab w:val="left" w:pos="170"/>
              </w:tabs>
              <w:spacing w:after="120"/>
              <w:rPr>
                <w:rFonts w:ascii="Arial Black" w:hAnsi="Arial Black"/>
                <w:b/>
              </w:rPr>
            </w:pPr>
            <w:r w:rsidRPr="00C22B7E">
              <w:rPr>
                <w:rFonts w:ascii="Arial Black" w:hAnsi="Arial Black"/>
                <w:b/>
              </w:rPr>
              <w:t>Art. 3 Konstituierung in Zwischenjahren</w:t>
            </w:r>
          </w:p>
        </w:tc>
        <w:tc>
          <w:tcPr>
            <w:tcW w:w="6521" w:type="dxa"/>
            <w:tcBorders>
              <w:right w:val="nil"/>
            </w:tcBorders>
          </w:tcPr>
          <w:p w14:paraId="1E37A8B7" w14:textId="77777777" w:rsidR="002A3E11" w:rsidRDefault="002A3E11" w:rsidP="00211C7D">
            <w:pPr>
              <w:pStyle w:val="00Vorgabetext"/>
            </w:pPr>
          </w:p>
        </w:tc>
      </w:tr>
      <w:tr w:rsidR="002F1B73" w14:paraId="023D6D06" w14:textId="77777777" w:rsidTr="00DA1A90">
        <w:tc>
          <w:tcPr>
            <w:tcW w:w="8613" w:type="dxa"/>
            <w:tcBorders>
              <w:left w:val="nil"/>
            </w:tcBorders>
          </w:tcPr>
          <w:p w14:paraId="17DFDF3F" w14:textId="77777777" w:rsidR="002F1B73" w:rsidRPr="00BB2D91" w:rsidRDefault="00BB2D91" w:rsidP="004B45BE">
            <w:pPr>
              <w:pStyle w:val="00Vorgabetext"/>
              <w:tabs>
                <w:tab w:val="clear" w:pos="397"/>
                <w:tab w:val="left" w:pos="170"/>
              </w:tabs>
              <w:spacing w:after="120"/>
            </w:pPr>
            <w:r w:rsidRPr="00BB2D91">
              <w:rPr>
                <w:vertAlign w:val="superscript"/>
              </w:rPr>
              <w:t>1</w:t>
            </w:r>
            <w:r w:rsidRPr="00BB2D91">
              <w:t xml:space="preserve"> </w:t>
            </w:r>
            <w:r w:rsidR="002F1B73" w:rsidRPr="00BB2D91">
              <w:t xml:space="preserve">In den Zwischenjahren findet </w:t>
            </w:r>
            <w:r w:rsidR="0009479A">
              <w:t>die Konstituierung des P</w:t>
            </w:r>
            <w:r w:rsidR="002F1B73" w:rsidRPr="00BB2D91">
              <w:t>arlaments spätesten</w:t>
            </w:r>
            <w:r w:rsidR="00B34E64">
              <w:t xml:space="preserve">s an der Sitzung </w:t>
            </w:r>
            <w:r w:rsidR="00B34E64">
              <w:lastRenderedPageBreak/>
              <w:t xml:space="preserve">des Monats </w:t>
            </w:r>
            <w:r w:rsidR="008E453D">
              <w:t>…</w:t>
            </w:r>
            <w:r w:rsidR="00AF2F11">
              <w:t xml:space="preserve"> </w:t>
            </w:r>
            <w:r w:rsidR="00D35536">
              <w:t>[MONAT]</w:t>
            </w:r>
            <w:r w:rsidR="002F1B73" w:rsidRPr="00BB2D91">
              <w:t xml:space="preserve"> statt.</w:t>
            </w:r>
          </w:p>
          <w:p w14:paraId="028427F7" w14:textId="77777777" w:rsidR="004C6406" w:rsidRPr="00883FDB" w:rsidRDefault="00BB2D91" w:rsidP="008B0D52">
            <w:pPr>
              <w:pStyle w:val="00Vorgabetext"/>
              <w:tabs>
                <w:tab w:val="clear" w:pos="397"/>
                <w:tab w:val="left" w:pos="170"/>
              </w:tabs>
              <w:spacing w:after="120"/>
            </w:pPr>
            <w:r w:rsidRPr="00BB2D91">
              <w:rPr>
                <w:vertAlign w:val="superscript"/>
              </w:rPr>
              <w:t>2</w:t>
            </w:r>
            <w:r w:rsidRPr="00BB2D91">
              <w:t xml:space="preserve"> </w:t>
            </w:r>
            <w:r w:rsidR="002F1B73" w:rsidRPr="00BB2D91">
              <w:t>Die abtretende Präsidentin oder der abtretende Präsident eröffnet die Sitzung und führt die Wahl der neuen Präsidentin od</w:t>
            </w:r>
            <w:r w:rsidR="00883FDB">
              <w:t>er des neuen Präsidenten durch.</w:t>
            </w:r>
          </w:p>
        </w:tc>
        <w:tc>
          <w:tcPr>
            <w:tcW w:w="6521" w:type="dxa"/>
            <w:tcBorders>
              <w:right w:val="nil"/>
            </w:tcBorders>
          </w:tcPr>
          <w:p w14:paraId="22FDEB6D" w14:textId="77777777" w:rsidR="002F1B73" w:rsidRDefault="002F1B73" w:rsidP="00211C7D">
            <w:pPr>
              <w:pStyle w:val="00Vorgabetext"/>
            </w:pPr>
          </w:p>
        </w:tc>
      </w:tr>
      <w:tr w:rsidR="005C4219" w14:paraId="1E75DCC9" w14:textId="77777777" w:rsidTr="00DA1A90">
        <w:tc>
          <w:tcPr>
            <w:tcW w:w="8613" w:type="dxa"/>
            <w:tcBorders>
              <w:left w:val="nil"/>
            </w:tcBorders>
          </w:tcPr>
          <w:p w14:paraId="098C410C" w14:textId="77777777" w:rsidR="005C4219" w:rsidRPr="00C22B7E" w:rsidRDefault="005C4219" w:rsidP="00956630">
            <w:pPr>
              <w:pStyle w:val="00Vorgabetext"/>
              <w:tabs>
                <w:tab w:val="left" w:pos="170"/>
              </w:tabs>
              <w:spacing w:after="120"/>
              <w:rPr>
                <w:rFonts w:ascii="Arial Black" w:hAnsi="Arial Black"/>
                <w:b/>
              </w:rPr>
            </w:pPr>
            <w:r w:rsidRPr="00C22B7E">
              <w:rPr>
                <w:rFonts w:ascii="Arial Black" w:hAnsi="Arial Black"/>
                <w:b/>
              </w:rPr>
              <w:t>Art. 4 Geschäft</w:t>
            </w:r>
            <w:r w:rsidR="00883FDB" w:rsidRPr="00C22B7E">
              <w:rPr>
                <w:rFonts w:ascii="Arial Black" w:hAnsi="Arial Black"/>
                <w:b/>
              </w:rPr>
              <w:t xml:space="preserve">sleitung </w:t>
            </w:r>
            <w:r w:rsidR="00883FDB" w:rsidRPr="00D35536">
              <w:rPr>
                <w:rFonts w:ascii="Arial Black" w:hAnsi="Arial Black"/>
                <w:b/>
              </w:rPr>
              <w:t>a</w:t>
            </w:r>
            <w:r w:rsidR="00883FDB" w:rsidRPr="00C22B7E">
              <w:rPr>
                <w:rFonts w:ascii="Arial Black" w:hAnsi="Arial Black"/>
                <w:b/>
              </w:rPr>
              <w:t>. Zusammensetzung</w:t>
            </w:r>
          </w:p>
        </w:tc>
        <w:tc>
          <w:tcPr>
            <w:tcW w:w="6521" w:type="dxa"/>
            <w:tcBorders>
              <w:right w:val="nil"/>
            </w:tcBorders>
          </w:tcPr>
          <w:p w14:paraId="64A80FDF" w14:textId="77777777" w:rsidR="005C4219" w:rsidRDefault="005C4219" w:rsidP="005538C4">
            <w:pPr>
              <w:pStyle w:val="00Vorgabetext"/>
              <w:spacing w:after="120"/>
            </w:pPr>
            <w:r>
              <w:t>Terminol</w:t>
            </w:r>
            <w:r w:rsidR="00DA19BF">
              <w:t xml:space="preserve">ogie: </w:t>
            </w:r>
            <w:r w:rsidR="00F15D66">
              <w:br/>
            </w:r>
            <w:r w:rsidR="00DA19BF">
              <w:t xml:space="preserve">Die </w:t>
            </w:r>
            <w:r w:rsidR="00880392">
              <w:t>Geschäftsleitung</w:t>
            </w:r>
            <w:r w:rsidR="00DA19BF">
              <w:t xml:space="preserve"> wird in der</w:t>
            </w:r>
            <w:r w:rsidR="00B76867">
              <w:t xml:space="preserve"> Praxis häufig als </w:t>
            </w:r>
            <w:r w:rsidR="00883FDB">
              <w:t>Büro</w:t>
            </w:r>
            <w:r w:rsidR="00B76867">
              <w:t xml:space="preserve"> bezeichnet</w:t>
            </w:r>
            <w:r w:rsidR="00DA19BF">
              <w:t>.</w:t>
            </w:r>
          </w:p>
        </w:tc>
      </w:tr>
      <w:tr w:rsidR="005C4219" w14:paraId="76B9AF41" w14:textId="77777777" w:rsidTr="00DA1A90">
        <w:tc>
          <w:tcPr>
            <w:tcW w:w="8613" w:type="dxa"/>
            <w:tcBorders>
              <w:left w:val="nil"/>
            </w:tcBorders>
          </w:tcPr>
          <w:p w14:paraId="2AA3BC19" w14:textId="77777777" w:rsidR="00CF5754" w:rsidRDefault="00883FDB" w:rsidP="00883FDB">
            <w:pPr>
              <w:pStyle w:val="00Vorgabetext"/>
              <w:tabs>
                <w:tab w:val="left" w:pos="170"/>
              </w:tabs>
              <w:spacing w:after="120"/>
            </w:pPr>
            <w:r w:rsidRPr="00883FDB">
              <w:rPr>
                <w:vertAlign w:val="superscript"/>
              </w:rPr>
              <w:t xml:space="preserve">1 </w:t>
            </w:r>
            <w:r w:rsidRPr="00883FDB">
              <w:t xml:space="preserve">Die Geschäftsleitung besteht aus </w:t>
            </w:r>
          </w:p>
          <w:p w14:paraId="6673E3F2" w14:textId="77777777" w:rsidR="00A41D2E" w:rsidRDefault="00A41D2E" w:rsidP="00F15D66">
            <w:pPr>
              <w:pStyle w:val="00Vorgabetext"/>
              <w:tabs>
                <w:tab w:val="clear" w:pos="397"/>
                <w:tab w:val="left" w:pos="426"/>
              </w:tabs>
              <w:spacing w:before="60"/>
              <w:ind w:left="284" w:hanging="142"/>
            </w:pPr>
            <w:r w:rsidRPr="00A41D2E">
              <w:t>a)</w:t>
            </w:r>
            <w:r>
              <w:tab/>
            </w:r>
            <w:r w:rsidR="00883FDB" w:rsidRPr="00883FDB">
              <w:t xml:space="preserve">der Präsidentin oder dem Präsidenten, </w:t>
            </w:r>
          </w:p>
          <w:p w14:paraId="06FCA517" w14:textId="77777777" w:rsidR="00A41D2E" w:rsidRDefault="00880392" w:rsidP="00F15D66">
            <w:pPr>
              <w:pStyle w:val="00Vorgabetext"/>
              <w:tabs>
                <w:tab w:val="clear" w:pos="397"/>
                <w:tab w:val="left" w:pos="426"/>
              </w:tabs>
              <w:spacing w:before="60"/>
              <w:ind w:left="284" w:hanging="142"/>
            </w:pPr>
            <w:r>
              <w:t>b</w:t>
            </w:r>
            <w:r w:rsidR="00A41D2E">
              <w:t>)</w:t>
            </w:r>
            <w:r w:rsidR="0060420F">
              <w:tab/>
            </w:r>
            <w:r w:rsidR="00883FDB" w:rsidRPr="00883FDB">
              <w:t>den beiden Vizepräsidentinnen oder Vizepr</w:t>
            </w:r>
            <w:r w:rsidR="008E453D">
              <w:t>äsidenten</w:t>
            </w:r>
            <w:r w:rsidR="00650835">
              <w:t>,</w:t>
            </w:r>
          </w:p>
          <w:p w14:paraId="25562598" w14:textId="77777777" w:rsidR="00FB2071" w:rsidRPr="00D35536" w:rsidRDefault="00E7712A" w:rsidP="00F15D66">
            <w:pPr>
              <w:pStyle w:val="00Vorgabetext"/>
              <w:tabs>
                <w:tab w:val="clear" w:pos="397"/>
                <w:tab w:val="left" w:pos="426"/>
              </w:tabs>
              <w:spacing w:before="60"/>
              <w:ind w:left="284" w:hanging="142"/>
            </w:pPr>
            <w:r>
              <w:t>c</w:t>
            </w:r>
            <w:r w:rsidR="000A2BF0">
              <w:t>)</w:t>
            </w:r>
            <w:r w:rsidR="0060420F">
              <w:tab/>
            </w:r>
            <w:r w:rsidR="00F12409">
              <w:t xml:space="preserve">den weiteren </w:t>
            </w:r>
            <w:r w:rsidR="00E44F91" w:rsidRPr="00F3584E">
              <w:t>Mitgliedern</w:t>
            </w:r>
            <w:r w:rsidR="0060420F">
              <w:t>, wovon drei</w:t>
            </w:r>
            <w:r w:rsidR="005F084D" w:rsidRPr="00D35536">
              <w:t xml:space="preserve"> als </w:t>
            </w:r>
            <w:r w:rsidR="00883FDB" w:rsidRPr="00D35536">
              <w:t>Stimme</w:t>
            </w:r>
            <w:r w:rsidR="00BF63BC" w:rsidRPr="00D35536">
              <w:t>n</w:t>
            </w:r>
            <w:r w:rsidR="000173B3" w:rsidRPr="00D35536">
              <w:t>zählerinnen oder Stimmen</w:t>
            </w:r>
            <w:r w:rsidR="0060420F">
              <w:t>zähler am</w:t>
            </w:r>
            <w:r w:rsidR="005538C4">
              <w:t>-</w:t>
            </w:r>
            <w:r w:rsidR="00F15D66">
              <w:tab/>
            </w:r>
            <w:r w:rsidR="0060420F">
              <w:t>ten.</w:t>
            </w:r>
          </w:p>
          <w:p w14:paraId="74ED0192" w14:textId="77777777" w:rsidR="00FB2071" w:rsidRDefault="00FB2071" w:rsidP="00FB2071">
            <w:pPr>
              <w:pStyle w:val="00Vorgabetext"/>
              <w:spacing w:after="120"/>
              <w:ind w:left="142" w:hanging="142"/>
            </w:pPr>
            <w:r w:rsidRPr="00E83786">
              <w:rPr>
                <w:vertAlign w:val="superscript"/>
              </w:rPr>
              <w:t>2</w:t>
            </w:r>
            <w:r>
              <w:t xml:space="preserve"> Jed</w:t>
            </w:r>
            <w:r w:rsidR="00650835">
              <w:t>e</w:t>
            </w:r>
            <w:r>
              <w:t xml:space="preserve"> </w:t>
            </w:r>
            <w:r w:rsidR="00650835">
              <w:t>Fraktion</w:t>
            </w:r>
            <w:r>
              <w:t xml:space="preserve"> hat </w:t>
            </w:r>
            <w:r w:rsidR="00650835">
              <w:t>Anspruch auf</w:t>
            </w:r>
            <w:r>
              <w:t xml:space="preserve"> ein</w:t>
            </w:r>
            <w:r w:rsidR="00650835">
              <w:t xml:space="preserve">en Sitz in der Geschäftsleitung. </w:t>
            </w:r>
          </w:p>
          <w:p w14:paraId="43623793" w14:textId="77777777" w:rsidR="0023699E" w:rsidRDefault="00650835" w:rsidP="00BB5CA6">
            <w:pPr>
              <w:pStyle w:val="00Vorgabetext"/>
              <w:spacing w:after="120"/>
              <w:ind w:left="142" w:hanging="142"/>
            </w:pPr>
            <w:r>
              <w:rPr>
                <w:vertAlign w:val="superscript"/>
              </w:rPr>
              <w:t>3</w:t>
            </w:r>
            <w:r w:rsidR="00AD306F">
              <w:t xml:space="preserve"> </w:t>
            </w:r>
            <w:r w:rsidR="00AD306F" w:rsidRPr="00AD306F">
              <w:t>Die Ratsschreiberin oder d</w:t>
            </w:r>
            <w:r w:rsidR="00100036">
              <w:t>er</w:t>
            </w:r>
            <w:r w:rsidR="00AD306F" w:rsidRPr="00AD306F">
              <w:t xml:space="preserve"> Ratsschreiber nimmt an den Sitzungen der Geschäftsleitung </w:t>
            </w:r>
            <w:r w:rsidR="00AD306F">
              <w:t>mit beratender Stimme teil.</w:t>
            </w:r>
          </w:p>
        </w:tc>
        <w:tc>
          <w:tcPr>
            <w:tcW w:w="6521" w:type="dxa"/>
            <w:tcBorders>
              <w:right w:val="nil"/>
            </w:tcBorders>
          </w:tcPr>
          <w:p w14:paraId="29FACDDB" w14:textId="77777777" w:rsidR="00411B7A" w:rsidRPr="00944B04" w:rsidRDefault="00411B7A" w:rsidP="00DC67D2">
            <w:pPr>
              <w:pStyle w:val="00Vorgabetext"/>
            </w:pPr>
            <w:r w:rsidRPr="00944B04">
              <w:t>Die Geschäftsleitung ist das</w:t>
            </w:r>
            <w:r w:rsidR="00BE7C7F" w:rsidRPr="00944B04">
              <w:t xml:space="preserve"> zentrale</w:t>
            </w:r>
            <w:r w:rsidRPr="00944B04">
              <w:t xml:space="preserve"> Organ der Parlamentsverwaltung und hat einen ordnungs</w:t>
            </w:r>
            <w:r w:rsidR="00D35536" w:rsidRPr="00944B04">
              <w:t>ge</w:t>
            </w:r>
            <w:r w:rsidRPr="00944B04">
              <w:t xml:space="preserve">mässen Parlamentsbetrieb zu gewährleisten. </w:t>
            </w:r>
          </w:p>
          <w:p w14:paraId="15B82107" w14:textId="77777777" w:rsidR="005F084D" w:rsidRPr="00944B04" w:rsidRDefault="005F084D" w:rsidP="00DC67D2">
            <w:pPr>
              <w:pStyle w:val="00Vorgabetext"/>
            </w:pPr>
            <w:r w:rsidRPr="00944B04">
              <w:t>Abs. 1:</w:t>
            </w:r>
            <w:r w:rsidR="004E7261" w:rsidRPr="00944B04">
              <w:br/>
              <w:t>Aus dem Kreis der weiteren Mit</w:t>
            </w:r>
            <w:r w:rsidRPr="00944B04">
              <w:t>glieder gemäss lit. c werden in</w:t>
            </w:r>
            <w:r w:rsidR="00D51DD8" w:rsidRPr="00944B04">
              <w:t xml:space="preserve"> </w:t>
            </w:r>
            <w:r w:rsidR="0060420F" w:rsidRPr="00944B04">
              <w:t>der</w:t>
            </w:r>
            <w:r w:rsidRPr="00944B04">
              <w:t xml:space="preserve"> Regel auch die Stimmenzählerinnen oder Stimmenzähler bestimmt. Es ist aber auch möglich, dass diese der Geschäftsleitung nicht angehören.</w:t>
            </w:r>
            <w:r w:rsidR="00D35536" w:rsidRPr="00944B04">
              <w:t xml:space="preserve"> I</w:t>
            </w:r>
            <w:r w:rsidR="00BD65C4" w:rsidRPr="00944B04">
              <w:t>n diese</w:t>
            </w:r>
            <w:r w:rsidR="00970495" w:rsidRPr="00944B04">
              <w:t>m</w:t>
            </w:r>
            <w:r w:rsidR="00BD65C4" w:rsidRPr="00944B04">
              <w:t xml:space="preserve"> Fall ist die Wahl der Stim</w:t>
            </w:r>
            <w:r w:rsidR="00DE2017" w:rsidRPr="00944B04">
              <w:t>menzählenden separat zu regeln.</w:t>
            </w:r>
          </w:p>
          <w:p w14:paraId="53D7D48C" w14:textId="77777777" w:rsidR="00F3584E" w:rsidRPr="00944B04" w:rsidRDefault="00F3584E" w:rsidP="00411B7A">
            <w:pPr>
              <w:pStyle w:val="00Vorgabetext"/>
            </w:pPr>
            <w:r w:rsidRPr="00944B04">
              <w:t>Abs. 2</w:t>
            </w:r>
            <w:r w:rsidR="00D042E4" w:rsidRPr="00944B04">
              <w:t xml:space="preserve">: </w:t>
            </w:r>
            <w:r w:rsidR="00D042E4" w:rsidRPr="00944B04">
              <w:br/>
              <w:t xml:space="preserve">Für die politische Handlungsfähigkeit </w:t>
            </w:r>
            <w:r w:rsidR="005F084D" w:rsidRPr="00944B04">
              <w:t>der Geschäftsleitung</w:t>
            </w:r>
            <w:r w:rsidRPr="00944B04">
              <w:t xml:space="preserve"> </w:t>
            </w:r>
            <w:r w:rsidR="00D042E4" w:rsidRPr="00944B04">
              <w:t>ist es wichtig, dass die Fraktionen Einsitz nehmen in der Geschäftsleitung. Die Mitgliederzahl</w:t>
            </w:r>
            <w:r w:rsidRPr="00944B04">
              <w:t xml:space="preserve"> in</w:t>
            </w:r>
            <w:r w:rsidR="005F084D" w:rsidRPr="00944B04">
              <w:t xml:space="preserve"> Abs. 1 lit. c </w:t>
            </w:r>
            <w:r w:rsidR="00D042E4" w:rsidRPr="00944B04">
              <w:t>ist darauf abzustimmen. In der Praxis wird dies heute zumeist informell befolgt, indem die Stimmenzählenden als Ve</w:t>
            </w:r>
            <w:r w:rsidR="00BD65C4" w:rsidRPr="00944B04">
              <w:t>rtreter der Fraktionen in der Geschäftsleitung</w:t>
            </w:r>
            <w:r w:rsidR="00D042E4" w:rsidRPr="00944B04">
              <w:t xml:space="preserve"> funktionieren</w:t>
            </w:r>
            <w:r w:rsidRPr="00944B04">
              <w:t xml:space="preserve">. </w:t>
            </w:r>
          </w:p>
          <w:p w14:paraId="1A01D1E2" w14:textId="77777777" w:rsidR="00506C7B" w:rsidRPr="00944B04" w:rsidRDefault="00506C7B" w:rsidP="00411B7A">
            <w:pPr>
              <w:pStyle w:val="00Vorgabetext"/>
            </w:pPr>
            <w:r w:rsidRPr="00944B04">
              <w:t xml:space="preserve">Zusätzlich kann geregelt werden, </w:t>
            </w:r>
            <w:r w:rsidR="00F57410" w:rsidRPr="00944B04">
              <w:t>dass Parlamentsmitglieder, die keiner Fraktion angehören, fallweise mit beratende</w:t>
            </w:r>
            <w:r w:rsidR="002C1598" w:rsidRPr="00944B04">
              <w:t>r Stimme an den Sitzungen der Geschäftsleitung</w:t>
            </w:r>
            <w:r w:rsidR="00D67CC6" w:rsidRPr="00944B04">
              <w:t xml:space="preserve"> teilnehmen.</w:t>
            </w:r>
          </w:p>
          <w:p w14:paraId="52DD8878" w14:textId="77777777" w:rsidR="00D67CC6" w:rsidRPr="00944B04" w:rsidRDefault="00365BCC" w:rsidP="00411B7A">
            <w:pPr>
              <w:pStyle w:val="00Vorgabetext"/>
            </w:pPr>
            <w:r w:rsidRPr="00AC0091">
              <w:t>Weiter kann geregelt werden, dass ein Mitglied der Geschäftsleitung im Verhinderungsfall eine Stellvertretung bestimmen kann (siehe Art. 15 Abs. 5).</w:t>
            </w:r>
            <w:r w:rsidRPr="00944B04">
              <w:t xml:space="preserve"> </w:t>
            </w:r>
          </w:p>
          <w:p w14:paraId="17C9345F" w14:textId="77777777" w:rsidR="004F4121" w:rsidRPr="00944B04" w:rsidRDefault="001F3CEE" w:rsidP="00BD65C4">
            <w:pPr>
              <w:pStyle w:val="00Vorgabetext"/>
              <w:spacing w:after="120"/>
            </w:pPr>
            <w:r w:rsidRPr="00944B04">
              <w:t>Abs. 3:</w:t>
            </w:r>
            <w:r w:rsidRPr="00944B04">
              <w:br/>
              <w:t>Terminologie: Der Mustererlass verwendet den Begriff Rats</w:t>
            </w:r>
            <w:r w:rsidR="0059194D" w:rsidRPr="00944B04">
              <w:t xml:space="preserve">schreiberin oder Ratsschreiber. </w:t>
            </w:r>
            <w:r w:rsidRPr="00944B04">
              <w:t xml:space="preserve">In der Praxis ist auch der Begriff Ratssekretärin oder Ratssekretär anzutreffen. </w:t>
            </w:r>
            <w:r w:rsidR="00BD65C4" w:rsidRPr="00944B04">
              <w:br/>
            </w:r>
            <w:r w:rsidRPr="00944B04">
              <w:t xml:space="preserve">Die Ratsschreiberin oder der Ratsschreiber übt zugleich die Funktion der Leiterin oder des Leiters der Parlamentsdienste aus. </w:t>
            </w:r>
            <w:r w:rsidR="00F3584E" w:rsidRPr="00944B04">
              <w:t>Der Mustererlass sieht vor, dass</w:t>
            </w:r>
            <w:r w:rsidRPr="00944B04">
              <w:t xml:space="preserve"> die Ratsschreiberin oder der Ratsschreiber</w:t>
            </w:r>
            <w:r w:rsidR="00F3584E" w:rsidRPr="00944B04">
              <w:t xml:space="preserve"> in der Geschäftsleitung kein </w:t>
            </w:r>
            <w:r w:rsidRPr="00944B04">
              <w:t>Stimmrecht</w:t>
            </w:r>
            <w:r w:rsidR="00F3584E" w:rsidRPr="00944B04">
              <w:t xml:space="preserve"> hat </w:t>
            </w:r>
            <w:r w:rsidRPr="00944B04">
              <w:t xml:space="preserve">(analog zum Stadtschreiber im </w:t>
            </w:r>
            <w:r w:rsidRPr="00944B04">
              <w:lastRenderedPageBreak/>
              <w:t>Stadtrat).</w:t>
            </w:r>
            <w:r w:rsidR="00D51DD8" w:rsidRPr="00944B04">
              <w:t xml:space="preserve"> In</w:t>
            </w:r>
            <w:r w:rsidR="00BD65C4" w:rsidRPr="00944B04">
              <w:t xml:space="preserve"> </w:t>
            </w:r>
            <w:r w:rsidR="00D51DD8" w:rsidRPr="00944B04">
              <w:t>der Praxis sind au</w:t>
            </w:r>
            <w:r w:rsidR="00F3584E" w:rsidRPr="00944B04">
              <w:t xml:space="preserve">ch andere Lösungen anzutreffen. </w:t>
            </w:r>
          </w:p>
          <w:p w14:paraId="1CEACCA6" w14:textId="77777777" w:rsidR="002414DB" w:rsidRPr="00944B04" w:rsidRDefault="002414DB" w:rsidP="00BD65C4">
            <w:pPr>
              <w:pStyle w:val="00Vorgabetext"/>
              <w:spacing w:after="120"/>
            </w:pPr>
          </w:p>
        </w:tc>
      </w:tr>
      <w:tr w:rsidR="00D650DC" w14:paraId="63E698F5" w14:textId="77777777" w:rsidTr="00DA1A90">
        <w:tc>
          <w:tcPr>
            <w:tcW w:w="8613" w:type="dxa"/>
            <w:tcBorders>
              <w:left w:val="nil"/>
            </w:tcBorders>
          </w:tcPr>
          <w:p w14:paraId="4C853E3C" w14:textId="77777777" w:rsidR="00D650DC" w:rsidRPr="00C22B7E" w:rsidRDefault="00D650DC" w:rsidP="00956630">
            <w:pPr>
              <w:pStyle w:val="00Vorgabetext"/>
              <w:tabs>
                <w:tab w:val="left" w:pos="170"/>
              </w:tabs>
              <w:spacing w:after="120"/>
              <w:rPr>
                <w:rFonts w:ascii="Arial Black" w:hAnsi="Arial Black"/>
                <w:b/>
              </w:rPr>
            </w:pPr>
            <w:r w:rsidRPr="00C22B7E">
              <w:rPr>
                <w:rFonts w:ascii="Arial Black" w:hAnsi="Arial Black"/>
                <w:b/>
              </w:rPr>
              <w:lastRenderedPageBreak/>
              <w:t xml:space="preserve">Art. 5 </w:t>
            </w:r>
            <w:r w:rsidR="00E3161C">
              <w:rPr>
                <w:rFonts w:ascii="Arial Black" w:hAnsi="Arial Black"/>
                <w:b/>
              </w:rPr>
              <w:t xml:space="preserve">Geschäftsleitung </w:t>
            </w:r>
            <w:r w:rsidR="00BD65C4">
              <w:rPr>
                <w:rFonts w:ascii="Arial Black" w:hAnsi="Arial Black"/>
                <w:b/>
              </w:rPr>
              <w:t xml:space="preserve">b. </w:t>
            </w:r>
            <w:r w:rsidR="00A84B52" w:rsidRPr="00C22B7E">
              <w:rPr>
                <w:rFonts w:ascii="Arial Black" w:hAnsi="Arial Black"/>
                <w:b/>
              </w:rPr>
              <w:t>Wahl</w:t>
            </w:r>
            <w:r w:rsidR="00BD65C4">
              <w:rPr>
                <w:rFonts w:ascii="Arial Black" w:hAnsi="Arial Black"/>
                <w:b/>
              </w:rPr>
              <w:t xml:space="preserve"> und Amtsdauer</w:t>
            </w:r>
          </w:p>
        </w:tc>
        <w:tc>
          <w:tcPr>
            <w:tcW w:w="6521" w:type="dxa"/>
            <w:tcBorders>
              <w:right w:val="nil"/>
            </w:tcBorders>
          </w:tcPr>
          <w:p w14:paraId="2EB153BF" w14:textId="77777777" w:rsidR="00D650DC" w:rsidRDefault="00D650DC" w:rsidP="00DC67D2">
            <w:pPr>
              <w:pStyle w:val="00Vorgabetext"/>
            </w:pPr>
          </w:p>
        </w:tc>
      </w:tr>
      <w:tr w:rsidR="00D650DC" w14:paraId="6A3868B8" w14:textId="77777777" w:rsidTr="00DA1A90">
        <w:tc>
          <w:tcPr>
            <w:tcW w:w="8613" w:type="dxa"/>
            <w:tcBorders>
              <w:left w:val="nil"/>
              <w:bottom w:val="single" w:sz="4" w:space="0" w:color="auto"/>
            </w:tcBorders>
          </w:tcPr>
          <w:p w14:paraId="2086CF4A" w14:textId="77777777" w:rsidR="000173B3" w:rsidRPr="000173B3" w:rsidRDefault="00D650DC" w:rsidP="00D650DC">
            <w:pPr>
              <w:pStyle w:val="00Vorgabetext"/>
              <w:tabs>
                <w:tab w:val="left" w:pos="170"/>
              </w:tabs>
              <w:spacing w:after="120"/>
            </w:pPr>
            <w:r w:rsidRPr="000173B3">
              <w:rPr>
                <w:vertAlign w:val="superscript"/>
              </w:rPr>
              <w:t>1</w:t>
            </w:r>
            <w:r w:rsidRPr="000173B3">
              <w:t xml:space="preserve"> </w:t>
            </w:r>
            <w:r w:rsidR="000173B3" w:rsidRPr="000173B3">
              <w:t>Das Parlament wäh</w:t>
            </w:r>
            <w:r w:rsidR="000173B3">
              <w:t>lt die Mitglieder der Geschäftsleitung aus seiner Mitte.</w:t>
            </w:r>
          </w:p>
          <w:p w14:paraId="6ECB0D04" w14:textId="77777777" w:rsidR="00D650DC" w:rsidRPr="000173B3" w:rsidRDefault="00D650DC" w:rsidP="00956630">
            <w:pPr>
              <w:pStyle w:val="00Vorgabetext"/>
              <w:tabs>
                <w:tab w:val="left" w:pos="170"/>
              </w:tabs>
              <w:spacing w:after="120"/>
            </w:pPr>
            <w:r w:rsidRPr="000173B3">
              <w:rPr>
                <w:vertAlign w:val="superscript"/>
              </w:rPr>
              <w:t>2</w:t>
            </w:r>
            <w:r w:rsidRPr="000173B3">
              <w:t xml:space="preserve"> Die abtretende Präsidentin oder der abtretende Präsident ist für das folgende Jahr nicht wählbar als Präsidentin oder Präsident sowie als Vize</w:t>
            </w:r>
            <w:r w:rsidR="006F0B98" w:rsidRPr="000173B3">
              <w:t>präsidentin oder Vizepräsident.</w:t>
            </w:r>
          </w:p>
          <w:p w14:paraId="7EBF4910" w14:textId="77777777" w:rsidR="000173B3" w:rsidRPr="000173B3" w:rsidRDefault="000173B3" w:rsidP="00956630">
            <w:pPr>
              <w:pStyle w:val="00Vorgabetext"/>
              <w:tabs>
                <w:tab w:val="left" w:pos="170"/>
              </w:tabs>
              <w:spacing w:after="120"/>
            </w:pPr>
            <w:r w:rsidRPr="000173B3">
              <w:rPr>
                <w:vertAlign w:val="superscript"/>
              </w:rPr>
              <w:t xml:space="preserve">3 </w:t>
            </w:r>
            <w:r w:rsidRPr="000173B3">
              <w:t>Die Amtsdauer der Gesc</w:t>
            </w:r>
            <w:r>
              <w:t xml:space="preserve">häftsleitung beträgt ein Jahr. </w:t>
            </w:r>
          </w:p>
        </w:tc>
        <w:tc>
          <w:tcPr>
            <w:tcW w:w="6521" w:type="dxa"/>
            <w:tcBorders>
              <w:right w:val="nil"/>
            </w:tcBorders>
          </w:tcPr>
          <w:p w14:paraId="0B62D956" w14:textId="77777777" w:rsidR="00543FDF" w:rsidRDefault="00543FDF" w:rsidP="00DC67D2">
            <w:pPr>
              <w:pStyle w:val="00Vorgabetext"/>
            </w:pPr>
          </w:p>
        </w:tc>
      </w:tr>
      <w:tr w:rsidR="001D31BD" w14:paraId="622A8E15" w14:textId="77777777" w:rsidTr="00DA1A90">
        <w:tc>
          <w:tcPr>
            <w:tcW w:w="8613" w:type="dxa"/>
            <w:tcBorders>
              <w:left w:val="nil"/>
            </w:tcBorders>
          </w:tcPr>
          <w:p w14:paraId="111648B1" w14:textId="77777777" w:rsidR="001D31BD" w:rsidRPr="00874F5E" w:rsidRDefault="001D31BD" w:rsidP="00956630">
            <w:pPr>
              <w:pStyle w:val="00Vorgabetext"/>
              <w:tabs>
                <w:tab w:val="left" w:pos="170"/>
              </w:tabs>
              <w:spacing w:after="120"/>
              <w:rPr>
                <w:rFonts w:ascii="Arial Black" w:hAnsi="Arial Black"/>
                <w:b/>
              </w:rPr>
            </w:pPr>
            <w:r w:rsidRPr="00874F5E">
              <w:rPr>
                <w:rFonts w:ascii="Arial Black" w:hAnsi="Arial Black"/>
                <w:b/>
              </w:rPr>
              <w:t>Art. 6</w:t>
            </w:r>
            <w:r w:rsidR="00E3161C">
              <w:rPr>
                <w:rFonts w:ascii="Arial Black" w:hAnsi="Arial Black"/>
                <w:b/>
              </w:rPr>
              <w:t xml:space="preserve"> Geschäftsleitung</w:t>
            </w:r>
            <w:r w:rsidRPr="00874F5E">
              <w:rPr>
                <w:rFonts w:ascii="Arial Black" w:hAnsi="Arial Black"/>
                <w:b/>
              </w:rPr>
              <w:t xml:space="preserve"> c. Aufgaben</w:t>
            </w:r>
          </w:p>
        </w:tc>
        <w:tc>
          <w:tcPr>
            <w:tcW w:w="6521" w:type="dxa"/>
            <w:tcBorders>
              <w:right w:val="nil"/>
            </w:tcBorders>
          </w:tcPr>
          <w:p w14:paraId="1EEF6CB8" w14:textId="77777777" w:rsidR="001D31BD" w:rsidRDefault="001D31BD" w:rsidP="00DC67D2">
            <w:pPr>
              <w:pStyle w:val="00Vorgabetext"/>
            </w:pPr>
          </w:p>
        </w:tc>
      </w:tr>
      <w:tr w:rsidR="001D31BD" w14:paraId="210A91CE" w14:textId="77777777" w:rsidTr="00DA1A90">
        <w:tc>
          <w:tcPr>
            <w:tcW w:w="8613" w:type="dxa"/>
            <w:tcBorders>
              <w:left w:val="nil"/>
            </w:tcBorders>
          </w:tcPr>
          <w:p w14:paraId="1599A129" w14:textId="77777777" w:rsidR="001D31BD" w:rsidRPr="00A95D71" w:rsidRDefault="001D31BD" w:rsidP="001D31BD">
            <w:pPr>
              <w:pStyle w:val="00Vorgabetext"/>
              <w:tabs>
                <w:tab w:val="left" w:pos="170"/>
              </w:tabs>
              <w:spacing w:after="120"/>
            </w:pPr>
            <w:r w:rsidRPr="00A95D71">
              <w:t>Die Geschäftsleitung</w:t>
            </w:r>
          </w:p>
          <w:p w14:paraId="41C85A17" w14:textId="77777777" w:rsidR="005D2214" w:rsidRDefault="0009479A" w:rsidP="00EB02B5">
            <w:pPr>
              <w:pStyle w:val="00Vorgabetext"/>
              <w:numPr>
                <w:ilvl w:val="0"/>
                <w:numId w:val="25"/>
              </w:numPr>
              <w:tabs>
                <w:tab w:val="left" w:pos="170"/>
              </w:tabs>
              <w:spacing w:before="60"/>
              <w:ind w:left="357" w:hanging="357"/>
            </w:pPr>
            <w:r>
              <w:t>o</w:t>
            </w:r>
            <w:r w:rsidR="00C7733B">
              <w:t xml:space="preserve">rganisiert den Ratsbetrieb und </w:t>
            </w:r>
            <w:r w:rsidR="001D31BD" w:rsidRPr="00A95D71">
              <w:t xml:space="preserve">vertritt </w:t>
            </w:r>
            <w:r w:rsidR="00CC2A83">
              <w:t>das P</w:t>
            </w:r>
            <w:r w:rsidR="001D31BD" w:rsidRPr="00A95D71">
              <w:t>arlament nach aussen</w:t>
            </w:r>
            <w:r w:rsidR="002D4D72">
              <w:t>;</w:t>
            </w:r>
          </w:p>
          <w:p w14:paraId="3E350709" w14:textId="77777777" w:rsidR="005D2214" w:rsidRDefault="006F0B98" w:rsidP="00EB02B5">
            <w:pPr>
              <w:pStyle w:val="00Vorgabetext"/>
              <w:numPr>
                <w:ilvl w:val="0"/>
                <w:numId w:val="25"/>
              </w:numPr>
              <w:tabs>
                <w:tab w:val="left" w:pos="170"/>
              </w:tabs>
              <w:spacing w:before="60"/>
              <w:ind w:left="357" w:hanging="357"/>
            </w:pPr>
            <w:r w:rsidRPr="005D2214">
              <w:t xml:space="preserve">weist die Vorlagen des Stadtrates </w:t>
            </w:r>
            <w:r w:rsidR="001D31BD" w:rsidRPr="005D2214">
              <w:t>den Kom</w:t>
            </w:r>
            <w:r w:rsidR="00DA7819" w:rsidRPr="005D2214">
              <w:t>missionen zur</w:t>
            </w:r>
            <w:r w:rsidRPr="005D2214">
              <w:t xml:space="preserve"> Behandlung und</w:t>
            </w:r>
            <w:r w:rsidR="002414DB">
              <w:t xml:space="preserve"> Antragstellung zu und kann </w:t>
            </w:r>
            <w:r w:rsidR="005D2214">
              <w:t>ihnen</w:t>
            </w:r>
            <w:r w:rsidR="00F57410" w:rsidRPr="005D2214">
              <w:t xml:space="preserve"> </w:t>
            </w:r>
            <w:r w:rsidR="00B8523C" w:rsidRPr="005D2214">
              <w:t>administ</w:t>
            </w:r>
            <w:r w:rsidR="002136DE">
              <w:t>rative Weisungen erteilen sowie</w:t>
            </w:r>
            <w:r w:rsidR="00B8523C" w:rsidRPr="005D2214">
              <w:t xml:space="preserve"> </w:t>
            </w:r>
            <w:r w:rsidR="00C1290E" w:rsidRPr="005D2214">
              <w:t>Fristen setzen</w:t>
            </w:r>
            <w:r w:rsidR="002D4D72">
              <w:t>;</w:t>
            </w:r>
          </w:p>
          <w:p w14:paraId="135BC694" w14:textId="77777777" w:rsidR="001D31BD" w:rsidRDefault="005D2214" w:rsidP="00EB02B5">
            <w:pPr>
              <w:pStyle w:val="00Vorgabetext"/>
              <w:numPr>
                <w:ilvl w:val="0"/>
                <w:numId w:val="25"/>
              </w:numPr>
              <w:tabs>
                <w:tab w:val="left" w:pos="170"/>
              </w:tabs>
              <w:spacing w:before="60"/>
              <w:ind w:left="357" w:hanging="357"/>
            </w:pPr>
            <w:r>
              <w:tab/>
            </w:r>
            <w:r w:rsidR="00BE7C7F" w:rsidRPr="005D2214">
              <w:t>kann neben der Kommission,</w:t>
            </w:r>
            <w:r w:rsidR="00F3729C">
              <w:t xml:space="preserve"> die</w:t>
            </w:r>
            <w:r w:rsidR="00BE7C7F" w:rsidRPr="005D2214">
              <w:t xml:space="preserve"> </w:t>
            </w:r>
            <w:r w:rsidR="00330D25">
              <w:t>für die Vorlage zuständig ist, weitere Kommissionen beauf</w:t>
            </w:r>
            <w:r w:rsidR="0073645F">
              <w:t>t</w:t>
            </w:r>
            <w:r w:rsidR="00330D25">
              <w:t>ragen</w:t>
            </w:r>
            <w:r w:rsidR="00F3729C">
              <w:t>, einen Mitbericht über den in ihrer Zust</w:t>
            </w:r>
            <w:r w:rsidR="006F3E84">
              <w:t xml:space="preserve">ändigkeit liegenden sachlichen </w:t>
            </w:r>
            <w:r w:rsidR="00F3729C">
              <w:t>Teil eines Geschäfts zu verfassen</w:t>
            </w:r>
            <w:r w:rsidR="002D4D72">
              <w:t>;</w:t>
            </w:r>
            <w:r w:rsidR="00F3729C">
              <w:t xml:space="preserve"> </w:t>
            </w:r>
          </w:p>
          <w:p w14:paraId="42DDDB3B" w14:textId="77777777" w:rsidR="00426CB6" w:rsidRPr="005D2214" w:rsidRDefault="00426CB6" w:rsidP="00EB02B5">
            <w:pPr>
              <w:pStyle w:val="00Vorgabetext"/>
              <w:numPr>
                <w:ilvl w:val="0"/>
                <w:numId w:val="25"/>
              </w:numPr>
              <w:tabs>
                <w:tab w:val="left" w:pos="170"/>
              </w:tabs>
              <w:spacing w:before="60"/>
              <w:ind w:left="357" w:hanging="357"/>
            </w:pPr>
            <w:r>
              <w:t>kann zu allen Bera</w:t>
            </w:r>
            <w:r w:rsidR="00ED3541">
              <w:t xml:space="preserve">tungsgegenständen </w:t>
            </w:r>
            <w:r>
              <w:t>An</w:t>
            </w:r>
            <w:r w:rsidR="00ED3541">
              <w:t>träge</w:t>
            </w:r>
            <w:r>
              <w:t xml:space="preserve"> stellen</w:t>
            </w:r>
            <w:r w:rsidR="00ED3541">
              <w:t xml:space="preserve"> und alle Anträge an das Parlament formell bereinigen</w:t>
            </w:r>
            <w:r w:rsidR="002D4D72">
              <w:t>;</w:t>
            </w:r>
            <w:r>
              <w:t xml:space="preserve"> </w:t>
            </w:r>
          </w:p>
          <w:p w14:paraId="54303A81" w14:textId="77777777" w:rsidR="00C23DC8" w:rsidRDefault="00C23DC8" w:rsidP="00EB02B5">
            <w:pPr>
              <w:pStyle w:val="00Vorgabetext"/>
              <w:numPr>
                <w:ilvl w:val="0"/>
                <w:numId w:val="25"/>
              </w:numPr>
              <w:tabs>
                <w:tab w:val="left" w:pos="170"/>
              </w:tabs>
              <w:spacing w:before="60"/>
              <w:ind w:left="357" w:hanging="357"/>
            </w:pPr>
            <w:r>
              <w:t xml:space="preserve">ist zuständig für die Redaktion der </w:t>
            </w:r>
            <w:r w:rsidR="001D31BD" w:rsidRPr="00A95D71">
              <w:t>Beschlüsse und Er</w:t>
            </w:r>
            <w:r w:rsidR="00CC2A83">
              <w:t>lasse des P</w:t>
            </w:r>
            <w:r>
              <w:t>arlaments</w:t>
            </w:r>
            <w:r w:rsidR="002D4D72">
              <w:t>;</w:t>
            </w:r>
          </w:p>
          <w:p w14:paraId="5941390F" w14:textId="77777777" w:rsidR="00117CD7" w:rsidRPr="00BD34A1" w:rsidRDefault="00426CB6" w:rsidP="00EB02B5">
            <w:pPr>
              <w:pStyle w:val="00Vorgabetext"/>
              <w:numPr>
                <w:ilvl w:val="0"/>
                <w:numId w:val="25"/>
              </w:numPr>
              <w:tabs>
                <w:tab w:val="left" w:pos="170"/>
              </w:tabs>
              <w:spacing w:before="60"/>
              <w:ind w:left="357" w:hanging="357"/>
            </w:pPr>
            <w:r>
              <w:tab/>
            </w:r>
            <w:r w:rsidR="00C7733B">
              <w:t>verfasst den Bele</w:t>
            </w:r>
            <w:r w:rsidR="007D1057">
              <w:t>u</w:t>
            </w:r>
            <w:r w:rsidR="00C7733B">
              <w:t>ch</w:t>
            </w:r>
            <w:r w:rsidR="00C7733B" w:rsidRPr="00BD34A1">
              <w:t>tenden Bericht zu Abstimmungsvorlagen, falls das Parlamen</w:t>
            </w:r>
            <w:r w:rsidR="00B76867" w:rsidRPr="00BD34A1">
              <w:t>t</w:t>
            </w:r>
            <w:r w:rsidR="004E7261" w:rsidRPr="00BD34A1">
              <w:t xml:space="preserve"> in Ausnahm</w:t>
            </w:r>
            <w:r w:rsidR="00330D25" w:rsidRPr="00BD34A1">
              <w:t>efällen</w:t>
            </w:r>
            <w:r w:rsidR="00B76867" w:rsidRPr="00BD34A1">
              <w:t xml:space="preserve"> beschliesst, </w:t>
            </w:r>
            <w:r w:rsidR="00C7733B" w:rsidRPr="00BD34A1">
              <w:t>di</w:t>
            </w:r>
            <w:r w:rsidR="00B76867" w:rsidRPr="00BD34A1">
              <w:t>e</w:t>
            </w:r>
            <w:r w:rsidR="00C7733B" w:rsidRPr="00BD34A1">
              <w:t>sen selbst zu</w:t>
            </w:r>
            <w:r w:rsidR="00B76867" w:rsidRPr="00BD34A1">
              <w:t xml:space="preserve"> v</w:t>
            </w:r>
            <w:r w:rsidR="00C7733B" w:rsidRPr="00BD34A1">
              <w:t>erfassen</w:t>
            </w:r>
            <w:r w:rsidR="002D4D72" w:rsidRPr="00BD34A1">
              <w:t>;</w:t>
            </w:r>
          </w:p>
          <w:p w14:paraId="3636D841" w14:textId="77777777" w:rsidR="001D31BD" w:rsidRPr="00BD34A1" w:rsidRDefault="009B52AA" w:rsidP="00EB02B5">
            <w:pPr>
              <w:pStyle w:val="00Vorgabetext"/>
              <w:numPr>
                <w:ilvl w:val="0"/>
                <w:numId w:val="25"/>
              </w:numPr>
              <w:tabs>
                <w:tab w:val="left" w:pos="170"/>
              </w:tabs>
              <w:spacing w:before="60"/>
              <w:ind w:left="357" w:hanging="357"/>
            </w:pPr>
            <w:r w:rsidRPr="00BD34A1">
              <w:t>nimmt</w:t>
            </w:r>
            <w:r w:rsidR="00C92D4E" w:rsidRPr="00BD34A1">
              <w:t xml:space="preserve"> Stellung z</w:t>
            </w:r>
            <w:r w:rsidR="00634EE3" w:rsidRPr="00BD34A1">
              <w:t>u Petiti</w:t>
            </w:r>
            <w:r w:rsidR="00C92D4E" w:rsidRPr="00BD34A1">
              <w:t xml:space="preserve">onen, die </w:t>
            </w:r>
            <w:r w:rsidR="00B76867" w:rsidRPr="00BD34A1">
              <w:t>an das Parlament</w:t>
            </w:r>
            <w:r w:rsidR="00C92D4E" w:rsidRPr="00BD34A1">
              <w:t xml:space="preserve"> gerichtet sind</w:t>
            </w:r>
            <w:r w:rsidR="00B76867" w:rsidRPr="00BD34A1">
              <w:t xml:space="preserve">; </w:t>
            </w:r>
            <w:r w:rsidRPr="00BD34A1">
              <w:t>sie kann Petitionen an die sachlich zuständige Kommission weiterleiten und diese mit der direkten Beantwortung beauft</w:t>
            </w:r>
            <w:r w:rsidR="0030098D" w:rsidRPr="00BD34A1">
              <w:t xml:space="preserve">ragen. </w:t>
            </w:r>
            <w:r w:rsidR="00AC0091" w:rsidRPr="00BD34A1">
              <w:t>Die Geschäftsleitung informiert die</w:t>
            </w:r>
            <w:r w:rsidR="0030098D" w:rsidRPr="00BD34A1">
              <w:t xml:space="preserve"> </w:t>
            </w:r>
            <w:r w:rsidR="002006C5" w:rsidRPr="00BD34A1">
              <w:t>Parlament</w:t>
            </w:r>
            <w:r w:rsidR="00AC0091" w:rsidRPr="00BD34A1">
              <w:t>smitglieder</w:t>
            </w:r>
            <w:r w:rsidR="0030098D" w:rsidRPr="00BD34A1">
              <w:t xml:space="preserve"> </w:t>
            </w:r>
            <w:r w:rsidR="00AC0091" w:rsidRPr="00BD34A1">
              <w:t>über die Antwort</w:t>
            </w:r>
            <w:r w:rsidR="002D4D72" w:rsidRPr="00BD34A1">
              <w:t>;</w:t>
            </w:r>
          </w:p>
          <w:p w14:paraId="71130D5A" w14:textId="77777777" w:rsidR="00C23DC8" w:rsidRDefault="00C23DC8" w:rsidP="00EB02B5">
            <w:pPr>
              <w:pStyle w:val="00Vorgabetext"/>
              <w:numPr>
                <w:ilvl w:val="0"/>
                <w:numId w:val="25"/>
              </w:numPr>
              <w:spacing w:before="60"/>
              <w:ind w:left="357" w:hanging="357"/>
            </w:pPr>
            <w:r w:rsidRPr="00BD34A1">
              <w:t>ist befugt, dem</w:t>
            </w:r>
            <w:r w:rsidR="00FC5E4C" w:rsidRPr="00BD34A1">
              <w:t xml:space="preserve"> </w:t>
            </w:r>
            <w:r w:rsidR="00C175DF" w:rsidRPr="00BD34A1">
              <w:t xml:space="preserve">Parlament </w:t>
            </w:r>
            <w:r w:rsidR="009931E7" w:rsidRPr="00BD34A1">
              <w:t>Anträge</w:t>
            </w:r>
            <w:r w:rsidR="00C175DF" w:rsidRPr="00BD34A1">
              <w:t xml:space="preserve"> zu Geschäften</w:t>
            </w:r>
            <w:r w:rsidR="009931E7" w:rsidRPr="00BD34A1">
              <w:t xml:space="preserve"> </w:t>
            </w:r>
            <w:r w:rsidR="006F0B98" w:rsidRPr="00BD34A1">
              <w:t>im eigenen</w:t>
            </w:r>
            <w:r w:rsidR="009931E7" w:rsidRPr="00BD34A1">
              <w:t xml:space="preserve"> Wirk</w:t>
            </w:r>
            <w:r w:rsidR="00FC5E4C" w:rsidRPr="00BD34A1">
              <w:t>un</w:t>
            </w:r>
            <w:r w:rsidR="009931E7" w:rsidRPr="00BD34A1">
              <w:t>gs</w:t>
            </w:r>
            <w:r w:rsidR="00C175DF" w:rsidRPr="00BD34A1">
              <w:t>bereich</w:t>
            </w:r>
            <w:r w:rsidR="00FC5E4C" w:rsidRPr="00BD34A1">
              <w:t xml:space="preserve"> </w:t>
            </w:r>
            <w:r w:rsidR="009931E7" w:rsidRPr="00BD34A1">
              <w:t>vorzuleg</w:t>
            </w:r>
            <w:r w:rsidR="009931E7" w:rsidRPr="009931E7">
              <w:t>en, insbesond</w:t>
            </w:r>
            <w:r w:rsidR="00A7012F">
              <w:t>e</w:t>
            </w:r>
            <w:r w:rsidR="009931E7" w:rsidRPr="009931E7">
              <w:t>re</w:t>
            </w:r>
            <w:r w:rsidR="00B76867">
              <w:t xml:space="preserve"> den </w:t>
            </w:r>
            <w:r w:rsidR="00C7733B">
              <w:t xml:space="preserve">Organisationserlass, die </w:t>
            </w:r>
            <w:r w:rsidR="009931E7" w:rsidRPr="009931E7">
              <w:t>Entschädigungsverordnung</w:t>
            </w:r>
            <w:r w:rsidR="00C7733B">
              <w:t xml:space="preserve"> des Parlament</w:t>
            </w:r>
            <w:r w:rsidR="00FD0514">
              <w:t>s</w:t>
            </w:r>
            <w:r w:rsidR="009931E7" w:rsidRPr="009931E7">
              <w:t xml:space="preserve"> sowie die </w:t>
            </w:r>
            <w:r w:rsidR="00C175DF" w:rsidRPr="009931E7">
              <w:t>Einsetzung</w:t>
            </w:r>
            <w:r w:rsidR="0009479A">
              <w:t xml:space="preserve"> einer Parlamentarischen Untersuchungskommission</w:t>
            </w:r>
            <w:r w:rsidR="00707014">
              <w:t xml:space="preserve"> (PUK)</w:t>
            </w:r>
            <w:r w:rsidR="0009479A">
              <w:t>. Dem</w:t>
            </w:r>
            <w:r w:rsidR="009931E7" w:rsidRPr="009931E7">
              <w:t xml:space="preserve"> Stadtrat ist vor der </w:t>
            </w:r>
            <w:r w:rsidR="0009479A">
              <w:t xml:space="preserve">Überweisung des </w:t>
            </w:r>
            <w:r w:rsidR="00A7012F">
              <w:t>Geschäft</w:t>
            </w:r>
            <w:r w:rsidR="0009479A">
              <w:t xml:space="preserve">s an das Parlament die Möglichkeit einzuräumen, sich dazu zu </w:t>
            </w:r>
            <w:r w:rsidR="00C83D19">
              <w:t>äussern</w:t>
            </w:r>
            <w:r w:rsidR="002D4D72">
              <w:t>;</w:t>
            </w:r>
          </w:p>
          <w:p w14:paraId="02F42A70" w14:textId="77777777" w:rsidR="00F31DA3" w:rsidRDefault="007171A4" w:rsidP="00EB02B5">
            <w:pPr>
              <w:pStyle w:val="00Vorgabetext"/>
              <w:numPr>
                <w:ilvl w:val="0"/>
                <w:numId w:val="25"/>
              </w:numPr>
              <w:spacing w:before="60"/>
              <w:ind w:left="357" w:hanging="357"/>
            </w:pPr>
            <w:r>
              <w:t xml:space="preserve">entscheidet über die </w:t>
            </w:r>
            <w:r w:rsidR="00964F97">
              <w:t>formelle und materielle Gültig</w:t>
            </w:r>
            <w:r>
              <w:t xml:space="preserve">keit von parlamentarischen Vorstössen; </w:t>
            </w:r>
            <w:r>
              <w:lastRenderedPageBreak/>
              <w:t>jedes Mitg</w:t>
            </w:r>
            <w:r w:rsidR="00CC0BE7">
              <w:t xml:space="preserve">lied des Parlaments kann innert </w:t>
            </w:r>
            <w:r w:rsidR="0087357D">
              <w:t>…</w:t>
            </w:r>
            <w:r w:rsidR="000F07C5">
              <w:t xml:space="preserve"> </w:t>
            </w:r>
            <w:r w:rsidR="00CC0BE7">
              <w:t>[ZAHL</w:t>
            </w:r>
            <w:r w:rsidR="006C6471">
              <w:t xml:space="preserve">] </w:t>
            </w:r>
            <w:r>
              <w:t>Tagen</w:t>
            </w:r>
            <w:r w:rsidR="000F07C5">
              <w:t xml:space="preserve"> [Zeitrahmen: 5-10 Tage]</w:t>
            </w:r>
            <w:r>
              <w:t xml:space="preserve"> eine Neubeurteilung des Entscheid</w:t>
            </w:r>
            <w:r w:rsidR="00964F97">
              <w:t>s</w:t>
            </w:r>
            <w:r>
              <w:t xml:space="preserve"> durch das Parlament verlangen, das endgültig entscheidet</w:t>
            </w:r>
            <w:r w:rsidR="002D4D72">
              <w:t>;</w:t>
            </w:r>
          </w:p>
          <w:p w14:paraId="6C0CBE29" w14:textId="77777777" w:rsidR="00EA6D9B" w:rsidRDefault="00EA6D9B" w:rsidP="00EB02B5">
            <w:pPr>
              <w:pStyle w:val="00Vorgabetext"/>
              <w:numPr>
                <w:ilvl w:val="0"/>
                <w:numId w:val="25"/>
              </w:numPr>
              <w:spacing w:before="60"/>
              <w:ind w:left="357" w:hanging="357"/>
            </w:pPr>
            <w:r w:rsidRPr="00EA6D9B">
              <w:t>kann</w:t>
            </w:r>
            <w:r w:rsidR="0046643D">
              <w:t xml:space="preserve"> parlamentarische</w:t>
            </w:r>
            <w:r>
              <w:t xml:space="preserve"> Vorstösse wegen</w:t>
            </w:r>
            <w:r w:rsidRPr="00EA6D9B">
              <w:t xml:space="preserve"> weitschweifige</w:t>
            </w:r>
            <w:r>
              <w:t>r</w:t>
            </w:r>
            <w:r w:rsidRPr="00EA6D9B">
              <w:t xml:space="preserve"> Begründungen </w:t>
            </w:r>
            <w:r>
              <w:t xml:space="preserve">oder </w:t>
            </w:r>
            <w:r w:rsidRPr="00EA6D9B">
              <w:t>verletzende</w:t>
            </w:r>
            <w:r>
              <w:t>r</w:t>
            </w:r>
            <w:r w:rsidRPr="00EA6D9B">
              <w:t xml:space="preserve"> oder diskriminierende</w:t>
            </w:r>
            <w:r>
              <w:t>r Ausführun</w:t>
            </w:r>
            <w:r w:rsidR="0046643D">
              <w:t>gen oder Titel zur Verbesseru</w:t>
            </w:r>
            <w:r>
              <w:t>ng</w:t>
            </w:r>
            <w:r w:rsidR="0046643D">
              <w:t xml:space="preserve"> zurückweisen</w:t>
            </w:r>
            <w:r w:rsidR="002D4D72">
              <w:t>;</w:t>
            </w:r>
          </w:p>
          <w:p w14:paraId="3FE822EF" w14:textId="77777777" w:rsidR="0085736F" w:rsidRDefault="005D7D77" w:rsidP="00EB02B5">
            <w:pPr>
              <w:pStyle w:val="00Vorgabetext"/>
              <w:numPr>
                <w:ilvl w:val="0"/>
                <w:numId w:val="25"/>
              </w:numPr>
              <w:spacing w:before="60"/>
              <w:ind w:left="357" w:hanging="357"/>
            </w:pPr>
            <w:r w:rsidRPr="00F31DA3">
              <w:t>erstellt das Budget des Parlaments</w:t>
            </w:r>
            <w:r w:rsidR="002D4D72">
              <w:t>;</w:t>
            </w:r>
          </w:p>
          <w:p w14:paraId="4790F4EE" w14:textId="77777777" w:rsidR="00A458DA" w:rsidRPr="0085736F" w:rsidRDefault="005D7D77" w:rsidP="00EB02B5">
            <w:pPr>
              <w:pStyle w:val="00Vorgabetext"/>
              <w:numPr>
                <w:ilvl w:val="0"/>
                <w:numId w:val="25"/>
              </w:numPr>
              <w:spacing w:before="60"/>
              <w:ind w:left="357" w:hanging="357"/>
            </w:pPr>
            <w:r w:rsidRPr="0085736F">
              <w:t>i</w:t>
            </w:r>
            <w:r w:rsidR="008A7E22" w:rsidRPr="0085736F">
              <w:t>st zuständig für die Bewilligung</w:t>
            </w:r>
            <w:r w:rsidRPr="0085736F">
              <w:t xml:space="preserve"> von</w:t>
            </w:r>
            <w:r w:rsidR="00DA5667" w:rsidRPr="0085736F">
              <w:t xml:space="preserve"> im Budget enthaltenen</w:t>
            </w:r>
            <w:r w:rsidR="008A7E22" w:rsidRPr="0085736F">
              <w:t xml:space="preserve"> </w:t>
            </w:r>
            <w:r w:rsidR="000A5551" w:rsidRPr="0085736F">
              <w:t>neuen</w:t>
            </w:r>
            <w:r w:rsidR="000237CA" w:rsidRPr="0085736F">
              <w:t xml:space="preserve"> einmaligen und wiederkehrende</w:t>
            </w:r>
            <w:r w:rsidR="00DA5667" w:rsidRPr="0085736F">
              <w:t>n</w:t>
            </w:r>
            <w:r w:rsidR="000237CA" w:rsidRPr="0085736F">
              <w:t xml:space="preserve"> Ausgaben</w:t>
            </w:r>
            <w:r w:rsidR="008A7E22" w:rsidRPr="0085736F">
              <w:t>, sofern nicht die</w:t>
            </w:r>
            <w:r w:rsidRPr="0085736F">
              <w:t xml:space="preserve"> Ratsschreiber</w:t>
            </w:r>
            <w:r w:rsidR="008A7E22" w:rsidRPr="0085736F">
              <w:t>in oder der Ratsschreiber</w:t>
            </w:r>
            <w:r w:rsidR="00DA7819">
              <w:t xml:space="preserve"> zuständig ist</w:t>
            </w:r>
            <w:r w:rsidR="002D4D72">
              <w:t xml:space="preserve">; </w:t>
            </w:r>
          </w:p>
          <w:p w14:paraId="1F111A97" w14:textId="77777777" w:rsidR="00C7733B" w:rsidRPr="00FD0514" w:rsidRDefault="00C23DC8" w:rsidP="00EB02B5">
            <w:pPr>
              <w:pStyle w:val="00Vorgabetext"/>
              <w:numPr>
                <w:ilvl w:val="0"/>
                <w:numId w:val="25"/>
              </w:numPr>
              <w:spacing w:before="60"/>
              <w:ind w:left="357" w:hanging="357"/>
            </w:pPr>
            <w:r w:rsidRPr="009931E7">
              <w:t>orientiert die Parlamentsmitglieder und die betroffenen Behörden über Beschlüsse von allgemeinem Interesse</w:t>
            </w:r>
            <w:r w:rsidR="002D4D72">
              <w:t>;</w:t>
            </w:r>
          </w:p>
          <w:p w14:paraId="6E35DB4F" w14:textId="77777777" w:rsidR="00C23DC8" w:rsidRPr="00934BCE" w:rsidRDefault="00CB4880" w:rsidP="00EB02B5">
            <w:pPr>
              <w:pStyle w:val="00Vorgabetext"/>
              <w:numPr>
                <w:ilvl w:val="0"/>
                <w:numId w:val="25"/>
              </w:numPr>
              <w:spacing w:before="60"/>
              <w:ind w:left="357" w:hanging="357"/>
              <w:rPr>
                <w:color w:val="000000" w:themeColor="text1"/>
              </w:rPr>
            </w:pPr>
            <w:r>
              <w:rPr>
                <w:color w:val="000000" w:themeColor="text1"/>
              </w:rPr>
              <w:t>stellt das Zustandekommen</w:t>
            </w:r>
            <w:r w:rsidR="00C83D19">
              <w:rPr>
                <w:color w:val="000000" w:themeColor="text1"/>
              </w:rPr>
              <w:t xml:space="preserve"> eines Parlamentsreferendums (Erreichung des Quorums) und einer Einzelinitiative (Unterzeichnung durch mindestens einen Stimmberechtigten)</w:t>
            </w:r>
            <w:r w:rsidR="00964F97">
              <w:rPr>
                <w:color w:val="000000" w:themeColor="text1"/>
              </w:rPr>
              <w:t xml:space="preserve"> </w:t>
            </w:r>
            <w:r w:rsidR="00C83D19">
              <w:rPr>
                <w:color w:val="000000" w:themeColor="text1"/>
              </w:rPr>
              <w:t>fest</w:t>
            </w:r>
            <w:r w:rsidR="002D4D72">
              <w:rPr>
                <w:color w:val="000000" w:themeColor="text1"/>
              </w:rPr>
              <w:t>;</w:t>
            </w:r>
          </w:p>
          <w:p w14:paraId="232B5857" w14:textId="77777777" w:rsidR="00C7733B" w:rsidRPr="00A95D71" w:rsidRDefault="00C7733B" w:rsidP="00EB02B5">
            <w:pPr>
              <w:pStyle w:val="00Vorgabetext"/>
              <w:numPr>
                <w:ilvl w:val="0"/>
                <w:numId w:val="25"/>
              </w:numPr>
              <w:spacing w:before="60"/>
              <w:ind w:left="357" w:hanging="357"/>
            </w:pPr>
            <w:r w:rsidRPr="00A95D71">
              <w:t>entscheidet über die Sitzordnung im Parlament</w:t>
            </w:r>
            <w:r w:rsidR="002D4D72">
              <w:t>;</w:t>
            </w:r>
          </w:p>
          <w:p w14:paraId="50E8D826" w14:textId="77777777" w:rsidR="00250362" w:rsidRDefault="00C7733B" w:rsidP="00EB02B5">
            <w:pPr>
              <w:pStyle w:val="00Vorgabetext"/>
              <w:numPr>
                <w:ilvl w:val="0"/>
                <w:numId w:val="25"/>
              </w:numPr>
              <w:spacing w:before="60"/>
              <w:ind w:left="357" w:hanging="357"/>
            </w:pPr>
            <w:r>
              <w:t>legt den Sitzungsplan des Parla</w:t>
            </w:r>
            <w:r w:rsidRPr="002006C5">
              <w:t>ment</w:t>
            </w:r>
            <w:r w:rsidR="00912BB5">
              <w:t>s fest</w:t>
            </w:r>
            <w:r w:rsidR="002D4D72">
              <w:t>;</w:t>
            </w:r>
          </w:p>
          <w:p w14:paraId="0FB8FBC8" w14:textId="77777777" w:rsidR="00250362" w:rsidRPr="008F530B" w:rsidRDefault="00250362" w:rsidP="00EB02B5">
            <w:pPr>
              <w:pStyle w:val="00Vorgabetext"/>
              <w:numPr>
                <w:ilvl w:val="0"/>
                <w:numId w:val="25"/>
              </w:numPr>
              <w:spacing w:before="60"/>
              <w:ind w:left="357" w:hanging="357"/>
            </w:pPr>
            <w:r>
              <w:t xml:space="preserve">verfasst die </w:t>
            </w:r>
            <w:r w:rsidR="008F530B">
              <w:t>Vernehmlassung in Rechtsmittelverfahren gegen Beschlüsse</w:t>
            </w:r>
            <w:r>
              <w:t xml:space="preserve"> des Parlamentes, </w:t>
            </w:r>
            <w:r w:rsidR="008F530B" w:rsidRPr="008F530B">
              <w:t>wenn der</w:t>
            </w:r>
            <w:r w:rsidRPr="008F530B">
              <w:rPr>
                <w:rFonts w:cs="Tahoma"/>
              </w:rPr>
              <w:t xml:space="preserve"> angefochtene Beschlu</w:t>
            </w:r>
            <w:r w:rsidR="008F530B">
              <w:rPr>
                <w:rFonts w:cs="Tahoma"/>
              </w:rPr>
              <w:t xml:space="preserve">ss wesentlich </w:t>
            </w:r>
            <w:r w:rsidRPr="008F530B">
              <w:rPr>
                <w:rFonts w:cs="Tahoma"/>
              </w:rPr>
              <w:t>vom</w:t>
            </w:r>
            <w:r w:rsidR="008F530B" w:rsidRPr="008F530B">
              <w:rPr>
                <w:rFonts w:cs="Tahoma"/>
              </w:rPr>
              <w:t xml:space="preserve"> Antrag des Stadtrat</w:t>
            </w:r>
            <w:r w:rsidR="00721172">
              <w:rPr>
                <w:rFonts w:cs="Tahoma"/>
              </w:rPr>
              <w:t>e</w:t>
            </w:r>
            <w:r w:rsidR="008F530B" w:rsidRPr="008F530B">
              <w:rPr>
                <w:rFonts w:cs="Tahoma"/>
              </w:rPr>
              <w:t>s ab</w:t>
            </w:r>
            <w:r w:rsidR="008F530B">
              <w:rPr>
                <w:rFonts w:cs="Tahoma"/>
              </w:rPr>
              <w:t>weicht</w:t>
            </w:r>
            <w:r w:rsidR="008F530B" w:rsidRPr="008F530B">
              <w:rPr>
                <w:rFonts w:cs="Tahoma"/>
              </w:rPr>
              <w:t xml:space="preserve"> und dieser</w:t>
            </w:r>
            <w:r w:rsidR="008F530B">
              <w:rPr>
                <w:rFonts w:cs="Tahoma"/>
              </w:rPr>
              <w:t xml:space="preserve"> sich </w:t>
            </w:r>
            <w:r w:rsidRPr="008F530B">
              <w:rPr>
                <w:rFonts w:cs="Tahoma"/>
              </w:rPr>
              <w:t>gegen die Änderung ausgesprochen</w:t>
            </w:r>
            <w:r w:rsidR="008F530B">
              <w:rPr>
                <w:rFonts w:cs="Tahoma"/>
              </w:rPr>
              <w:t xml:space="preserve"> hat</w:t>
            </w:r>
            <w:r w:rsidR="002D4D72">
              <w:rPr>
                <w:rFonts w:cs="Tahoma"/>
              </w:rPr>
              <w:t>;</w:t>
            </w:r>
          </w:p>
          <w:p w14:paraId="469FD031" w14:textId="77777777" w:rsidR="00964F97" w:rsidRPr="006B6905" w:rsidRDefault="00C7733B" w:rsidP="00EB02B5">
            <w:pPr>
              <w:pStyle w:val="00Vorgabetext"/>
              <w:numPr>
                <w:ilvl w:val="0"/>
                <w:numId w:val="25"/>
              </w:numPr>
              <w:spacing w:before="60"/>
              <w:ind w:left="357" w:hanging="357"/>
            </w:pPr>
            <w:r>
              <w:t>ist zuständig für alle übrigen Aufgaben, die nicht dem Parlament oder einem anderen Organ des Parlaments übertragen sind</w:t>
            </w:r>
            <w:r w:rsidR="008F530B">
              <w:t>.</w:t>
            </w:r>
            <w:r w:rsidRPr="00A84B52">
              <w:t xml:space="preserve"> </w:t>
            </w:r>
          </w:p>
        </w:tc>
        <w:tc>
          <w:tcPr>
            <w:tcW w:w="6521" w:type="dxa"/>
            <w:tcBorders>
              <w:right w:val="nil"/>
            </w:tcBorders>
          </w:tcPr>
          <w:p w14:paraId="7C02CBE7" w14:textId="77777777" w:rsidR="00426CB6" w:rsidRDefault="006F0B98" w:rsidP="00EE5D28">
            <w:pPr>
              <w:pStyle w:val="00Vorgabetext"/>
            </w:pPr>
            <w:r>
              <w:lastRenderedPageBreak/>
              <w:br/>
            </w:r>
            <w:r w:rsidR="005D2214">
              <w:t>lit. b</w:t>
            </w:r>
            <w:r w:rsidR="006628F3">
              <w:t>:</w:t>
            </w:r>
            <w:r w:rsidR="006628F3">
              <w:br/>
            </w:r>
            <w:r w:rsidR="00250E83" w:rsidRPr="006F0B98">
              <w:t xml:space="preserve">Variante: </w:t>
            </w:r>
            <w:r w:rsidR="007830B6" w:rsidRPr="006F0B98">
              <w:t>Zuweisung</w:t>
            </w:r>
            <w:r w:rsidR="00250E83" w:rsidRPr="006F0B98">
              <w:t xml:space="preserve"> der Geschäfte durch</w:t>
            </w:r>
            <w:r w:rsidR="0085060A" w:rsidRPr="006F0B98">
              <w:t xml:space="preserve"> das</w:t>
            </w:r>
            <w:r w:rsidR="00250E83" w:rsidRPr="006F0B98">
              <w:t xml:space="preserve"> Präsidium</w:t>
            </w:r>
          </w:p>
          <w:p w14:paraId="12555089" w14:textId="77777777" w:rsidR="00A1437F" w:rsidRDefault="00F3729C" w:rsidP="00EE5D28">
            <w:pPr>
              <w:pStyle w:val="00Vorgabetext"/>
            </w:pPr>
            <w:r>
              <w:t>lit. c:</w:t>
            </w:r>
            <w:r>
              <w:br/>
              <w:t>Der Mitbericht geht an die federführende Kommission; das Antragsrecht zur Vorlage steht allein dieser Kommission zu.</w:t>
            </w:r>
            <w:r w:rsidR="00330D25">
              <w:t xml:space="preserve"> Falls eine Kommission von sich aus einen Mitbericht verfassen will, brauch</w:t>
            </w:r>
            <w:r w:rsidR="00A1437F">
              <w:t>t</w:t>
            </w:r>
            <w:r w:rsidR="00330D25">
              <w:t xml:space="preserve"> sie dazu die Gen</w:t>
            </w:r>
            <w:r w:rsidR="00A1437F">
              <w:t>e</w:t>
            </w:r>
            <w:r w:rsidR="00330D25">
              <w:t>hmigung der Geschäftsleitung</w:t>
            </w:r>
            <w:r w:rsidR="00A1437F">
              <w:t>.</w:t>
            </w:r>
          </w:p>
          <w:p w14:paraId="6DFF55BC" w14:textId="77777777" w:rsidR="00F3729C" w:rsidRDefault="00A1437F" w:rsidP="00EE5D28">
            <w:pPr>
              <w:pStyle w:val="00Vorgabetext"/>
            </w:pPr>
            <w:r>
              <w:t>lit. d:</w:t>
            </w:r>
            <w:r w:rsidR="00A918AB">
              <w:br/>
            </w:r>
            <w:r w:rsidR="00ED3541">
              <w:t xml:space="preserve">Von diesem Antragsrecht ist mit Zurückhaltung Gebrauch zu machen. Es geht </w:t>
            </w:r>
            <w:r w:rsidR="00C7641F">
              <w:t>nicht um eine andere politische Gewichtung, sondern darum, Anträge in formeller Hinsicht zu bereinigen, wenn z.B. das antragstellende Organ ein formell fehlerhaftes Dispositiv benutzt.</w:t>
            </w:r>
            <w:r w:rsidR="00ED3541">
              <w:t xml:space="preserve"> </w:t>
            </w:r>
          </w:p>
          <w:p w14:paraId="7788EF73" w14:textId="77777777" w:rsidR="00EE5D28" w:rsidRDefault="00A1437F" w:rsidP="00EE5D28">
            <w:pPr>
              <w:pStyle w:val="00Vorgabetext"/>
            </w:pPr>
            <w:r>
              <w:t>lit. e</w:t>
            </w:r>
            <w:r w:rsidR="00A7012F">
              <w:t>:</w:t>
            </w:r>
            <w:r w:rsidR="00A7012F">
              <w:br/>
            </w:r>
            <w:r w:rsidR="00B34E64">
              <w:t xml:space="preserve">Variante: </w:t>
            </w:r>
            <w:r w:rsidR="00EE5D28">
              <w:t>Einsetzung einer</w:t>
            </w:r>
            <w:r w:rsidR="00707014">
              <w:t xml:space="preserve"> speziellen</w:t>
            </w:r>
            <w:r w:rsidR="00EE5D28">
              <w:t xml:space="preserve"> Redaktionskommission</w:t>
            </w:r>
          </w:p>
          <w:p w14:paraId="5B570D2E" w14:textId="64AD6F36" w:rsidR="006F3E84" w:rsidRDefault="00B3447B" w:rsidP="00DF3EF9">
            <w:pPr>
              <w:pStyle w:val="00Vorgabetext"/>
            </w:pPr>
            <w:r>
              <w:t>li</w:t>
            </w:r>
            <w:r w:rsidR="00A1437F">
              <w:t>t. f</w:t>
            </w:r>
            <w:r>
              <w:t>:</w:t>
            </w:r>
            <w:r w:rsidR="00A1437F">
              <w:br/>
            </w:r>
            <w:r>
              <w:t xml:space="preserve">Im Regelfall wird der Beleuchtende Bericht </w:t>
            </w:r>
            <w:r w:rsidR="006F3E84">
              <w:t xml:space="preserve">zu einer Abstimmungsvorlage an der Urne </w:t>
            </w:r>
            <w:r>
              <w:t>vom Stadtrat verfasst.</w:t>
            </w:r>
            <w:r w:rsidR="006F3E84">
              <w:t xml:space="preserve"> Ausnahm</w:t>
            </w:r>
            <w:r>
              <w:t xml:space="preserve">sweise kann das </w:t>
            </w:r>
            <w:r w:rsidR="00B76867">
              <w:t xml:space="preserve">Parlament die </w:t>
            </w:r>
            <w:r w:rsidR="00B76867" w:rsidRPr="00B76867">
              <w:t>Abfassung des Beleuchtenden Berichts seiner Geschäft</w:t>
            </w:r>
            <w:r>
              <w:t xml:space="preserve">sleitung übertragen </w:t>
            </w:r>
            <w:r w:rsidRPr="006A7389">
              <w:t xml:space="preserve">(§ 64 Abs. </w:t>
            </w:r>
            <w:r w:rsidR="00D43CB6" w:rsidRPr="006A7389">
              <w:t xml:space="preserve">2 </w:t>
            </w:r>
            <w:r w:rsidR="006F3E84" w:rsidRPr="006A7389">
              <w:t>GPR)</w:t>
            </w:r>
            <w:r w:rsidRPr="006A7389">
              <w:t>,</w:t>
            </w:r>
            <w:r>
              <w:t xml:space="preserve"> et</w:t>
            </w:r>
            <w:r w:rsidR="002136DE">
              <w:t xml:space="preserve">wa dann, wenn </w:t>
            </w:r>
            <w:r w:rsidR="006F3E84">
              <w:t>das Parlament die Vorlage des Stadtrates</w:t>
            </w:r>
            <w:r>
              <w:t xml:space="preserve"> stark verändert hat. </w:t>
            </w:r>
          </w:p>
          <w:p w14:paraId="35A18809" w14:textId="038A6CE8" w:rsidR="00A54DAE" w:rsidRPr="00944B04" w:rsidRDefault="00DF3EF9" w:rsidP="00EE5D28">
            <w:pPr>
              <w:pStyle w:val="00Vorgabetext"/>
              <w:rPr>
                <w:rFonts w:cs="Tahoma"/>
              </w:rPr>
            </w:pPr>
            <w:r>
              <w:lastRenderedPageBreak/>
              <w:t>§ 64 Abs. 1 lit. b</w:t>
            </w:r>
            <w:r w:rsidR="006F0B98">
              <w:t xml:space="preserve"> GPR</w:t>
            </w:r>
            <w:r>
              <w:t xml:space="preserve"> verlangt, dass im Beleuchtenden Bericht zu einer Abstimmungsvorlage auch die Begründung von wesentli</w:t>
            </w:r>
            <w:r w:rsidR="002745B3">
              <w:t>chen Minderheiten des Parlament</w:t>
            </w:r>
            <w:r>
              <w:t xml:space="preserve">s aufgenommen wird. </w:t>
            </w:r>
            <w:r w:rsidR="002745B3">
              <w:rPr>
                <w:rFonts w:cs="Tahoma"/>
              </w:rPr>
              <w:t>Diese Aufgabe obl</w:t>
            </w:r>
            <w:r w:rsidR="00B3447B">
              <w:rPr>
                <w:rFonts w:cs="Tahoma"/>
              </w:rPr>
              <w:t xml:space="preserve">iegt in der Regel </w:t>
            </w:r>
            <w:r w:rsidR="006F3E84">
              <w:rPr>
                <w:rFonts w:cs="Tahoma"/>
              </w:rPr>
              <w:t>ebenfalls dem Stadtrat</w:t>
            </w:r>
            <w:r w:rsidR="00BE6911">
              <w:rPr>
                <w:rFonts w:cs="Tahoma"/>
              </w:rPr>
              <w:t xml:space="preserve"> (</w:t>
            </w:r>
            <w:r w:rsidR="00462B10">
              <w:rPr>
                <w:rFonts w:cs="Tahoma"/>
              </w:rPr>
              <w:t xml:space="preserve">§ </w:t>
            </w:r>
            <w:r w:rsidR="00BE6911">
              <w:rPr>
                <w:rFonts w:cs="Tahoma"/>
              </w:rPr>
              <w:t>64</w:t>
            </w:r>
            <w:r w:rsidR="00462B10">
              <w:rPr>
                <w:rFonts w:cs="Tahoma"/>
              </w:rPr>
              <w:t xml:space="preserve"> Abs. 2 GPR)</w:t>
            </w:r>
            <w:r w:rsidR="006F3E84">
              <w:rPr>
                <w:rFonts w:cs="Tahoma"/>
              </w:rPr>
              <w:t xml:space="preserve">. </w:t>
            </w:r>
            <w:r w:rsidR="00165C32">
              <w:rPr>
                <w:rFonts w:cs="Tahoma"/>
              </w:rPr>
              <w:t>Diese Zuständigkeit gilt auch dann, wenn gege</w:t>
            </w:r>
            <w:r w:rsidR="00925F9B">
              <w:rPr>
                <w:rFonts w:cs="Tahoma"/>
              </w:rPr>
              <w:t>n einen Parlamentsbeschluss von mindestens einem Drittel der Mitglieder des Gemeindeparlaments das Parlamentsreferendum ergriffen wird (§</w:t>
            </w:r>
            <w:r w:rsidR="00C2783B">
              <w:rPr>
                <w:rFonts w:cs="Tahoma"/>
              </w:rPr>
              <w:t> </w:t>
            </w:r>
            <w:r w:rsidR="00BE6911">
              <w:rPr>
                <w:rFonts w:cs="Tahoma"/>
              </w:rPr>
              <w:t>157 Abs. 3 lit. b</w:t>
            </w:r>
            <w:r w:rsidR="00925F9B">
              <w:rPr>
                <w:rFonts w:cs="Tahoma"/>
              </w:rPr>
              <w:t xml:space="preserve"> GPR). </w:t>
            </w:r>
            <w:r w:rsidR="006F3E84">
              <w:rPr>
                <w:rFonts w:cs="Tahoma"/>
              </w:rPr>
              <w:t>In Ausnah</w:t>
            </w:r>
            <w:r w:rsidR="00B3447B">
              <w:rPr>
                <w:rFonts w:cs="Tahoma"/>
              </w:rPr>
              <w:t>m</w:t>
            </w:r>
            <w:r w:rsidR="006F3E84">
              <w:rPr>
                <w:rFonts w:cs="Tahoma"/>
              </w:rPr>
              <w:t>e</w:t>
            </w:r>
            <w:r w:rsidR="00B3447B">
              <w:rPr>
                <w:rFonts w:cs="Tahoma"/>
              </w:rPr>
              <w:t>fälle</w:t>
            </w:r>
            <w:r w:rsidR="006F3E84">
              <w:rPr>
                <w:rFonts w:cs="Tahoma"/>
              </w:rPr>
              <w:t>n</w:t>
            </w:r>
            <w:r w:rsidR="00B3447B">
              <w:rPr>
                <w:rFonts w:cs="Tahoma"/>
              </w:rPr>
              <w:t xml:space="preserve"> kann d</w:t>
            </w:r>
            <w:r w:rsidR="006F3E84">
              <w:rPr>
                <w:rFonts w:cs="Tahoma"/>
              </w:rPr>
              <w:t>as Parlament seine Geschäfts</w:t>
            </w:r>
            <w:r w:rsidR="00B3447B">
              <w:rPr>
                <w:rFonts w:cs="Tahoma"/>
              </w:rPr>
              <w:t xml:space="preserve">leitung </w:t>
            </w:r>
            <w:r w:rsidR="006F3E84">
              <w:rPr>
                <w:rFonts w:cs="Tahoma"/>
              </w:rPr>
              <w:t xml:space="preserve">mit </w:t>
            </w:r>
            <w:r w:rsidR="00B3447B">
              <w:rPr>
                <w:rFonts w:cs="Tahoma"/>
              </w:rPr>
              <w:t>der</w:t>
            </w:r>
            <w:r w:rsidR="006F3E84">
              <w:rPr>
                <w:rFonts w:cs="Tahoma"/>
              </w:rPr>
              <w:t xml:space="preserve"> Formulierung der Minderheitsmeinung beau</w:t>
            </w:r>
            <w:r w:rsidR="0073645F">
              <w:rPr>
                <w:rFonts w:cs="Tahoma"/>
              </w:rPr>
              <w:t>f</w:t>
            </w:r>
            <w:r w:rsidR="006F3E84">
              <w:rPr>
                <w:rFonts w:cs="Tahoma"/>
              </w:rPr>
              <w:t>tragen, wobei die Minderheit vorher angehört werden soll</w:t>
            </w:r>
            <w:r w:rsidR="00462B10">
              <w:rPr>
                <w:rFonts w:cs="Tahoma"/>
              </w:rPr>
              <w:t xml:space="preserve"> (§ 64 Abs. 2 GPR)</w:t>
            </w:r>
            <w:r w:rsidR="006F3E84">
              <w:rPr>
                <w:rFonts w:cs="Tahoma"/>
              </w:rPr>
              <w:t>.</w:t>
            </w:r>
            <w:r w:rsidR="00B3447B">
              <w:rPr>
                <w:rFonts w:cs="Tahoma"/>
              </w:rPr>
              <w:t xml:space="preserve"> </w:t>
            </w:r>
          </w:p>
          <w:p w14:paraId="10EC9172" w14:textId="5F8DF511" w:rsidR="007830B6" w:rsidRDefault="00A7012F" w:rsidP="00EE5D28">
            <w:pPr>
              <w:pStyle w:val="00Vorgabetext"/>
            </w:pPr>
            <w:r>
              <w:t>lit</w:t>
            </w:r>
            <w:r w:rsidR="00A1437F">
              <w:t>. g</w:t>
            </w:r>
            <w:r>
              <w:t>:</w:t>
            </w:r>
            <w:r>
              <w:br/>
            </w:r>
            <w:r w:rsidR="007830B6">
              <w:t>Wenn d</w:t>
            </w:r>
            <w:r w:rsidR="00BD49D5">
              <w:t>a</w:t>
            </w:r>
            <w:r w:rsidR="007830B6">
              <w:t>s Pa</w:t>
            </w:r>
            <w:r w:rsidR="009B52AA">
              <w:t>rlament d</w:t>
            </w:r>
            <w:r w:rsidR="00BD49D5">
              <w:t>er Adressat einer</w:t>
            </w:r>
            <w:r w:rsidR="007830B6">
              <w:t xml:space="preserve"> </w:t>
            </w:r>
            <w:r w:rsidR="00BD49D5">
              <w:t>Petition</w:t>
            </w:r>
            <w:r w:rsidR="007830B6">
              <w:t xml:space="preserve"> ist, hat d</w:t>
            </w:r>
            <w:r w:rsidR="00BD49D5">
              <w:t>a</w:t>
            </w:r>
            <w:r w:rsidR="007830B6">
              <w:t xml:space="preserve">s </w:t>
            </w:r>
            <w:r w:rsidR="00B93FA9">
              <w:t>Parlament</w:t>
            </w:r>
            <w:r w:rsidR="007830B6">
              <w:t xml:space="preserve"> die Petiti</w:t>
            </w:r>
            <w:r w:rsidR="0058707C">
              <w:t xml:space="preserve">on zu </w:t>
            </w:r>
            <w:r w:rsidR="00B93FA9">
              <w:t>prüfen</w:t>
            </w:r>
            <w:r w:rsidR="0058707C">
              <w:t xml:space="preserve"> </w:t>
            </w:r>
            <w:r w:rsidR="00B93FA9">
              <w:t>und</w:t>
            </w:r>
            <w:r w:rsidR="0058707C">
              <w:t xml:space="preserve"> </w:t>
            </w:r>
            <w:r w:rsidR="00B93FA9">
              <w:t>innert 6 Monaten</w:t>
            </w:r>
            <w:r w:rsidR="0058707C">
              <w:t xml:space="preserve"> dazu </w:t>
            </w:r>
            <w:r w:rsidR="00B93FA9">
              <w:t>Stellung</w:t>
            </w:r>
            <w:r w:rsidR="0058707C">
              <w:t xml:space="preserve"> zu nehmen (Art. 16 KV)</w:t>
            </w:r>
            <w:r w:rsidR="00B93FA9">
              <w:t>.</w:t>
            </w:r>
            <w:r w:rsidR="009B52AA">
              <w:t xml:space="preserve"> Es erscheint zweckmässig, dies</w:t>
            </w:r>
            <w:r>
              <w:t>e</w:t>
            </w:r>
            <w:r w:rsidR="009B52AA">
              <w:t xml:space="preserve"> Aufgabe an die Geschäftsleitung zu delegieren (vgl. </w:t>
            </w:r>
            <w:r w:rsidR="000B2792">
              <w:t>§ 21 Abs. 1 lit. b i.V.m. § 75 lit. b KRG ferner § 141 KRG?</w:t>
            </w:r>
            <w:r w:rsidR="006F0B98">
              <w:t>)</w:t>
            </w:r>
            <w:r w:rsidR="00B93FA9">
              <w:t xml:space="preserve"> </w:t>
            </w:r>
          </w:p>
          <w:p w14:paraId="5E948386" w14:textId="77777777" w:rsidR="0009479A" w:rsidRDefault="00A1437F" w:rsidP="00EE5D28">
            <w:pPr>
              <w:pStyle w:val="00Vorgabetext"/>
            </w:pPr>
            <w:r>
              <w:t>lit. h</w:t>
            </w:r>
            <w:r w:rsidR="00373072">
              <w:t>:</w:t>
            </w:r>
            <w:r w:rsidR="00373072">
              <w:br/>
              <w:t>Das Anhörungsrecht des Stadtrates stützt</w:t>
            </w:r>
            <w:r w:rsidR="00B76867">
              <w:t xml:space="preserve"> sich auf § 36 Abs. 4 GG. </w:t>
            </w:r>
          </w:p>
          <w:p w14:paraId="0286A5F7" w14:textId="77777777" w:rsidR="00796B97" w:rsidRDefault="00A1437F" w:rsidP="00EE5D28">
            <w:pPr>
              <w:pStyle w:val="00Vorgabetext"/>
            </w:pPr>
            <w:r>
              <w:t>lit. i</w:t>
            </w:r>
            <w:r w:rsidR="0009479A">
              <w:t>:</w:t>
            </w:r>
            <w:r w:rsidR="00964F97">
              <w:br/>
              <w:t xml:space="preserve">Neubeurteilung können alle Mitglieder des Parlaments verlangen, nicht nur der Urheber des Vorstosses. </w:t>
            </w:r>
            <w:r w:rsidR="00944B04" w:rsidRPr="00AC0091">
              <w:t>Wenn das Parlament im Rahmen einer</w:t>
            </w:r>
            <w:r w:rsidR="00A4612D" w:rsidRPr="00AC0091">
              <w:t xml:space="preserve"> Neubeurteilung die Gültigkeit eines Vorstosses bejaht, beginnen die Fristen für die Beanwortung </w:t>
            </w:r>
            <w:r w:rsidR="00944B04" w:rsidRPr="00AC0091">
              <w:t xml:space="preserve">erst </w:t>
            </w:r>
            <w:r w:rsidR="00A4612D" w:rsidRPr="00AC0091">
              <w:t>ab diesem Zeitpunkt zu laufen.</w:t>
            </w:r>
            <w:r w:rsidR="00A4612D">
              <w:t xml:space="preserve"> </w:t>
            </w:r>
          </w:p>
          <w:p w14:paraId="0299B8FF" w14:textId="77777777" w:rsidR="00964F97" w:rsidRPr="00345C86" w:rsidRDefault="0046643D" w:rsidP="00EE5D28">
            <w:pPr>
              <w:pStyle w:val="00Vorgabetext"/>
            </w:pPr>
            <w:r>
              <w:t>l</w:t>
            </w:r>
            <w:r w:rsidR="00A1437F">
              <w:t>it. j</w:t>
            </w:r>
            <w:r>
              <w:t>:</w:t>
            </w:r>
            <w:r>
              <w:br/>
            </w:r>
            <w:r w:rsidR="00345C86" w:rsidRPr="006C6471">
              <w:t>Anstelle einer Ungültigerklärung</w:t>
            </w:r>
            <w:r w:rsidR="00E02002" w:rsidRPr="006C6471">
              <w:rPr>
                <w:rFonts w:asciiTheme="minorHAnsi" w:hAnsiTheme="minorHAnsi" w:cstheme="minorHAnsi"/>
              </w:rPr>
              <w:t xml:space="preserve"> kann der Vorstoss v</w:t>
            </w:r>
            <w:r w:rsidR="006C6471" w:rsidRPr="006C6471">
              <w:rPr>
                <w:rFonts w:asciiTheme="minorHAnsi" w:hAnsiTheme="minorHAnsi" w:cstheme="minorHAnsi"/>
              </w:rPr>
              <w:t>on der Geschäftsleitung</w:t>
            </w:r>
            <w:r w:rsidR="009038B2" w:rsidRPr="006C6471">
              <w:rPr>
                <w:rFonts w:asciiTheme="minorHAnsi" w:hAnsiTheme="minorHAnsi" w:cstheme="minorHAnsi"/>
              </w:rPr>
              <w:t xml:space="preserve"> zur Überarbeitung an den</w:t>
            </w:r>
            <w:r w:rsidR="00E02002" w:rsidRPr="006C6471">
              <w:rPr>
                <w:rFonts w:asciiTheme="minorHAnsi" w:hAnsiTheme="minorHAnsi" w:cstheme="minorHAnsi"/>
              </w:rPr>
              <w:t xml:space="preserve"> Erstunterzeichnete</w:t>
            </w:r>
            <w:r w:rsidR="00345C86" w:rsidRPr="006C6471">
              <w:rPr>
                <w:rFonts w:asciiTheme="minorHAnsi" w:hAnsiTheme="minorHAnsi" w:cstheme="minorHAnsi"/>
              </w:rPr>
              <w:t>n</w:t>
            </w:r>
            <w:r w:rsidR="006C6471" w:rsidRPr="006C6471">
              <w:rPr>
                <w:rFonts w:asciiTheme="minorHAnsi" w:hAnsiTheme="minorHAnsi" w:cstheme="minorHAnsi"/>
              </w:rPr>
              <w:t xml:space="preserve"> zurückgewiesen werden.</w:t>
            </w:r>
            <w:r w:rsidR="006C6471">
              <w:rPr>
                <w:rFonts w:asciiTheme="minorHAnsi" w:hAnsiTheme="minorHAnsi" w:cstheme="minorHAnsi"/>
              </w:rPr>
              <w:t xml:space="preserve"> </w:t>
            </w:r>
            <w:r w:rsidR="00345C86" w:rsidRPr="006C6471">
              <w:rPr>
                <w:rFonts w:asciiTheme="minorHAnsi" w:hAnsiTheme="minorHAnsi" w:cstheme="minorHAnsi"/>
              </w:rPr>
              <w:t>Die verbesserte Version i</w:t>
            </w:r>
            <w:r w:rsidR="00EA6D9B">
              <w:rPr>
                <w:rFonts w:asciiTheme="minorHAnsi" w:hAnsiTheme="minorHAnsi" w:cstheme="minorHAnsi"/>
              </w:rPr>
              <w:t>st dann wieder neu einzu</w:t>
            </w:r>
            <w:r>
              <w:rPr>
                <w:rFonts w:asciiTheme="minorHAnsi" w:hAnsiTheme="minorHAnsi" w:cstheme="minorHAnsi"/>
              </w:rPr>
              <w:t>reichen.</w:t>
            </w:r>
          </w:p>
          <w:p w14:paraId="5E5AADF5" w14:textId="77777777" w:rsidR="00426CB6" w:rsidRDefault="00A1437F" w:rsidP="00F31DA3">
            <w:pPr>
              <w:pStyle w:val="00Vorgabetext"/>
              <w:spacing w:after="120"/>
            </w:pPr>
            <w:r>
              <w:t>lit. k und l</w:t>
            </w:r>
            <w:r w:rsidR="00257C61">
              <w:t xml:space="preserve">: </w:t>
            </w:r>
            <w:r w:rsidR="00257C61">
              <w:br/>
              <w:t>Es geht um die Erstellung des Budgets für die Konti des</w:t>
            </w:r>
            <w:r w:rsidR="00A918AB">
              <w:t xml:space="preserve"> P</w:t>
            </w:r>
            <w:r w:rsidR="003744AA">
              <w:t>arla</w:t>
            </w:r>
            <w:r w:rsidR="00257C61">
              <w:t>ments sowie um die Beschlussfassung ü</w:t>
            </w:r>
            <w:r w:rsidR="003744AA">
              <w:t>ber Ausgaben aus diesen Konti.</w:t>
            </w:r>
          </w:p>
          <w:p w14:paraId="57D07DFE" w14:textId="77777777" w:rsidR="00F31DA3" w:rsidRDefault="0085175B" w:rsidP="00F31DA3">
            <w:pPr>
              <w:pStyle w:val="00Vorgabetext"/>
              <w:spacing w:after="120"/>
            </w:pPr>
            <w:r>
              <w:t>Generell stellt sich die F</w:t>
            </w:r>
            <w:r w:rsidR="000A5551">
              <w:t>rage, wiew</w:t>
            </w:r>
            <w:r>
              <w:t>eit im normalen Ratsbetrieb</w:t>
            </w:r>
            <w:r w:rsidR="000A5551">
              <w:t xml:space="preserve"> </w:t>
            </w:r>
            <w:r>
              <w:t>Ausgaben</w:t>
            </w:r>
            <w:r w:rsidR="00BE2320">
              <w:t xml:space="preserve"> an</w:t>
            </w:r>
            <w:r w:rsidR="000A5551">
              <w:t>fallen, die nicht gebunden sind</w:t>
            </w:r>
            <w:r w:rsidR="00BE2320">
              <w:t xml:space="preserve">: Die </w:t>
            </w:r>
            <w:r>
              <w:t>Entschädigung</w:t>
            </w:r>
            <w:r w:rsidR="00BE2320">
              <w:t xml:space="preserve"> der</w:t>
            </w:r>
            <w:r>
              <w:t xml:space="preserve"> Parlame</w:t>
            </w:r>
            <w:r w:rsidR="00BE2320">
              <w:t>ntsmit</w:t>
            </w:r>
            <w:r>
              <w:t>glieder</w:t>
            </w:r>
            <w:r w:rsidR="00BE2320">
              <w:t xml:space="preserve"> und die Löhne der Angestellten des Parlamentsdiensts sind</w:t>
            </w:r>
            <w:r>
              <w:t xml:space="preserve"> gebunden</w:t>
            </w:r>
            <w:r w:rsidR="00BE2320">
              <w:t xml:space="preserve"> und machen den grossen Teil des Budgets aus.</w:t>
            </w:r>
            <w:r w:rsidR="000A5551">
              <w:t xml:space="preserve"> </w:t>
            </w:r>
            <w:r w:rsidR="006C6471">
              <w:t>Als neue Ausgabe kommt</w:t>
            </w:r>
            <w:r w:rsidR="00874F5E">
              <w:t xml:space="preserve"> </w:t>
            </w:r>
            <w:r w:rsidR="00BE2320">
              <w:t>etwa die Bewilligung von Ausgabe</w:t>
            </w:r>
            <w:r w:rsidR="00C742FD">
              <w:t>n</w:t>
            </w:r>
            <w:r w:rsidR="00BE2320">
              <w:t xml:space="preserve"> für ein </w:t>
            </w:r>
            <w:r w:rsidR="00BE2320">
              <w:lastRenderedPageBreak/>
              <w:t>Gutachten</w:t>
            </w:r>
            <w:r w:rsidR="006C6471">
              <w:t xml:space="preserve"> in Frage </w:t>
            </w:r>
            <w:r w:rsidR="00335457">
              <w:t>oder Ausgab</w:t>
            </w:r>
            <w:r w:rsidR="00DA5667">
              <w:t>e</w:t>
            </w:r>
            <w:r w:rsidR="00335457">
              <w:t>n für spezielle Anlässe des Parlaments.</w:t>
            </w:r>
            <w:r w:rsidR="00E03C70">
              <w:t xml:space="preserve"> </w:t>
            </w:r>
          </w:p>
          <w:p w14:paraId="747E6458" w14:textId="77777777" w:rsidR="009E7A10" w:rsidRDefault="00A1437F" w:rsidP="00EE5D28">
            <w:pPr>
              <w:pStyle w:val="00Vorgabetext"/>
            </w:pPr>
            <w:r>
              <w:t>lit. n</w:t>
            </w:r>
            <w:r w:rsidR="0009479A">
              <w:t>:</w:t>
            </w:r>
            <w:r w:rsidR="0009479A">
              <w:br/>
            </w:r>
            <w:r w:rsidR="00B41D7E">
              <w:t xml:space="preserve">Für das </w:t>
            </w:r>
            <w:r w:rsidR="00FC5E4C">
              <w:t xml:space="preserve">Zustandekommen </w:t>
            </w:r>
            <w:r w:rsidR="00B41D7E">
              <w:t>des Parlamentsreferendums ist</w:t>
            </w:r>
            <w:r w:rsidR="00A458DA">
              <w:t xml:space="preserve"> § 157 Abs.</w:t>
            </w:r>
            <w:r w:rsidR="006B6905">
              <w:t> </w:t>
            </w:r>
            <w:r w:rsidR="00A458DA">
              <w:t>3 lit.</w:t>
            </w:r>
            <w:r w:rsidR="007977E7">
              <w:t xml:space="preserve"> </w:t>
            </w:r>
            <w:r w:rsidR="00A458DA">
              <w:t>b GPR</w:t>
            </w:r>
            <w:r w:rsidR="00B41D7E">
              <w:t xml:space="preserve"> massgebend.</w:t>
            </w:r>
          </w:p>
          <w:p w14:paraId="2FDC7377" w14:textId="77777777" w:rsidR="00FC5E4C" w:rsidRDefault="00B8615E" w:rsidP="00EE5D28">
            <w:pPr>
              <w:pStyle w:val="00Vorgabetext"/>
            </w:pPr>
            <w:r>
              <w:t xml:space="preserve">Einzelinitiativen werden </w:t>
            </w:r>
            <w:r w:rsidR="00A918AB">
              <w:t>bei der Geschäftsleitung des P</w:t>
            </w:r>
            <w:r>
              <w:t>arlaments eingereicht (§ 155 i.V.m. §</w:t>
            </w:r>
            <w:r w:rsidR="009E7A10">
              <w:t xml:space="preserve"> 139 Ab</w:t>
            </w:r>
            <w:r>
              <w:t>s. 1 GPR</w:t>
            </w:r>
            <w:r w:rsidR="009E7A10">
              <w:t>). Die Prüfung, ob eine Einzelinitiative von mindestens einer stimmberechtigten Person unterzeichnet wurde, obliegt der Ge</w:t>
            </w:r>
            <w:r w:rsidR="00BA0ACD">
              <w:t>schäftsleitung (§ 67 Abs. 1 VPR</w:t>
            </w:r>
            <w:r w:rsidR="009E7A10">
              <w:t xml:space="preserve">). </w:t>
            </w:r>
          </w:p>
          <w:p w14:paraId="37465A7F" w14:textId="77777777" w:rsidR="00250E83" w:rsidRDefault="00A458DA" w:rsidP="00B41D7E">
            <w:pPr>
              <w:pStyle w:val="00Vorgabetext"/>
              <w:spacing w:after="120"/>
            </w:pPr>
            <w:r>
              <w:t>lit.</w:t>
            </w:r>
            <w:r w:rsidR="00B41D7E">
              <w:t xml:space="preserve"> </w:t>
            </w:r>
            <w:r w:rsidR="00A1437F">
              <w:t>r</w:t>
            </w:r>
            <w:r>
              <w:t>:</w:t>
            </w:r>
            <w:r>
              <w:br/>
            </w:r>
            <w:r w:rsidR="00C7641F">
              <w:t>Subsidiär ist die Geschäftsleitung für alle Aufgaben zuständig,</w:t>
            </w:r>
            <w:r w:rsidR="00B41D7E">
              <w:t xml:space="preserve"> die ni</w:t>
            </w:r>
            <w:r w:rsidR="00C7641F">
              <w:t>cht einem anderen Organ zugewi</w:t>
            </w:r>
            <w:r w:rsidR="00BA0ACD">
              <w:t>e</w:t>
            </w:r>
            <w:r w:rsidR="00C7641F">
              <w:t xml:space="preserve">sen </w:t>
            </w:r>
            <w:r w:rsidR="00B41D7E">
              <w:t>sind. E</w:t>
            </w:r>
            <w:r w:rsidR="00912BB5">
              <w:t>s</w:t>
            </w:r>
            <w:r w:rsidR="00B41D7E">
              <w:t xml:space="preserve"> handelt sich </w:t>
            </w:r>
            <w:r w:rsidR="00912BB5">
              <w:t xml:space="preserve">um einen </w:t>
            </w:r>
            <w:r w:rsidR="00250E83">
              <w:t>Auf</w:t>
            </w:r>
            <w:r w:rsidR="00BA0ACD">
              <w:t>-</w:t>
            </w:r>
            <w:r w:rsidR="00250E83">
              <w:t>fangtatbestand</w:t>
            </w:r>
            <w:r w:rsidR="00912BB5">
              <w:t>.</w:t>
            </w:r>
          </w:p>
        </w:tc>
      </w:tr>
      <w:tr w:rsidR="006A3854" w14:paraId="0E66599B" w14:textId="77777777" w:rsidTr="00DA1A90">
        <w:tc>
          <w:tcPr>
            <w:tcW w:w="8613" w:type="dxa"/>
            <w:tcBorders>
              <w:left w:val="nil"/>
            </w:tcBorders>
          </w:tcPr>
          <w:p w14:paraId="2D88533E" w14:textId="77777777" w:rsidR="006A3854" w:rsidRPr="00874F5E" w:rsidRDefault="00B8615E" w:rsidP="00956630">
            <w:pPr>
              <w:pStyle w:val="00Vorgabetext"/>
              <w:tabs>
                <w:tab w:val="left" w:pos="170"/>
              </w:tabs>
              <w:spacing w:after="120"/>
              <w:rPr>
                <w:rFonts w:ascii="Arial Black" w:hAnsi="Arial Black"/>
                <w:b/>
              </w:rPr>
            </w:pPr>
            <w:r w:rsidRPr="00874F5E">
              <w:rPr>
                <w:rFonts w:ascii="Arial Black" w:hAnsi="Arial Black"/>
                <w:b/>
              </w:rPr>
              <w:lastRenderedPageBreak/>
              <w:t>Art. 7</w:t>
            </w:r>
            <w:r w:rsidR="006A3854" w:rsidRPr="00874F5E">
              <w:rPr>
                <w:rFonts w:ascii="Arial Black" w:hAnsi="Arial Black"/>
                <w:b/>
              </w:rPr>
              <w:t xml:space="preserve"> Präsidium</w:t>
            </w:r>
          </w:p>
        </w:tc>
        <w:tc>
          <w:tcPr>
            <w:tcW w:w="6521" w:type="dxa"/>
            <w:tcBorders>
              <w:right w:val="nil"/>
            </w:tcBorders>
          </w:tcPr>
          <w:p w14:paraId="61EE4F55" w14:textId="77777777" w:rsidR="006A3854" w:rsidRDefault="006A3854" w:rsidP="00DC67D2">
            <w:pPr>
              <w:pStyle w:val="00Vorgabetext"/>
            </w:pPr>
          </w:p>
        </w:tc>
      </w:tr>
      <w:tr w:rsidR="006A3854" w14:paraId="4E7E905C" w14:textId="77777777" w:rsidTr="00DA1A90">
        <w:tc>
          <w:tcPr>
            <w:tcW w:w="8613" w:type="dxa"/>
            <w:tcBorders>
              <w:left w:val="nil"/>
            </w:tcBorders>
          </w:tcPr>
          <w:p w14:paraId="07884E1A" w14:textId="77777777" w:rsidR="006A3854" w:rsidRPr="00B34E64" w:rsidRDefault="00B34E64" w:rsidP="006A3854">
            <w:pPr>
              <w:pStyle w:val="00Vorgabetext"/>
              <w:tabs>
                <w:tab w:val="clear" w:pos="397"/>
                <w:tab w:val="left" w:pos="170"/>
              </w:tabs>
              <w:spacing w:after="120"/>
            </w:pPr>
            <w:r w:rsidRPr="00B34E64">
              <w:rPr>
                <w:vertAlign w:val="superscript"/>
              </w:rPr>
              <w:t>1</w:t>
            </w:r>
            <w:r>
              <w:t xml:space="preserve"> </w:t>
            </w:r>
            <w:r w:rsidR="006A3854" w:rsidRPr="00B34E64">
              <w:t>Die Präsidentin oder der Präsident</w:t>
            </w:r>
          </w:p>
          <w:p w14:paraId="1328F72B" w14:textId="77777777" w:rsidR="00A1136C" w:rsidRPr="007F764B" w:rsidRDefault="006A3854" w:rsidP="007F764B">
            <w:pPr>
              <w:pStyle w:val="00Vorgabetext"/>
              <w:numPr>
                <w:ilvl w:val="0"/>
                <w:numId w:val="26"/>
              </w:numPr>
              <w:tabs>
                <w:tab w:val="clear" w:pos="397"/>
                <w:tab w:val="left" w:pos="170"/>
              </w:tabs>
              <w:spacing w:before="60"/>
              <w:ind w:left="567" w:hanging="425"/>
            </w:pPr>
            <w:r w:rsidRPr="007F764B">
              <w:t>leitet den Geschäftsgang und d</w:t>
            </w:r>
            <w:r w:rsidR="00132CD3" w:rsidRPr="007F764B">
              <w:t>ie Verhandlungen des Parlaments</w:t>
            </w:r>
            <w:r w:rsidR="007F764B">
              <w:t xml:space="preserve"> sowie</w:t>
            </w:r>
            <w:r w:rsidR="0017006F" w:rsidRPr="007F764B">
              <w:t xml:space="preserve"> der Geschäftsleitu</w:t>
            </w:r>
            <w:r w:rsidR="007F764B" w:rsidRPr="007F764B">
              <w:t>ng</w:t>
            </w:r>
            <w:r w:rsidR="007F764B">
              <w:t>,</w:t>
            </w:r>
          </w:p>
          <w:p w14:paraId="259ED72F" w14:textId="77777777" w:rsidR="006A3854" w:rsidRPr="00B34E64" w:rsidRDefault="006A3854" w:rsidP="00EB02B5">
            <w:pPr>
              <w:pStyle w:val="00Vorgabetext"/>
              <w:numPr>
                <w:ilvl w:val="0"/>
                <w:numId w:val="26"/>
              </w:numPr>
              <w:tabs>
                <w:tab w:val="clear" w:pos="397"/>
              </w:tabs>
              <w:spacing w:before="60"/>
              <w:ind w:left="567" w:hanging="425"/>
            </w:pPr>
            <w:r w:rsidRPr="00B34E64">
              <w:t>sorgt für die Einhaltung des Organisation</w:t>
            </w:r>
            <w:r w:rsidR="00132CD3">
              <w:t>serlasses</w:t>
            </w:r>
            <w:r w:rsidRPr="00B34E64">
              <w:t>, des parlamentarischen Anstands sowie für die Ordnung im Saal und überwacht und leitet die Tätigkeit der Stimmenzählerinnen und Stimmenzähler</w:t>
            </w:r>
            <w:r w:rsidR="005B2B6B">
              <w:t>,</w:t>
            </w:r>
          </w:p>
          <w:p w14:paraId="59B1E024" w14:textId="77777777" w:rsidR="006A3854" w:rsidRDefault="006A3854" w:rsidP="00EB02B5">
            <w:pPr>
              <w:pStyle w:val="00Vorgabetext"/>
              <w:numPr>
                <w:ilvl w:val="0"/>
                <w:numId w:val="26"/>
              </w:numPr>
              <w:tabs>
                <w:tab w:val="clear" w:pos="397"/>
                <w:tab w:val="left" w:pos="170"/>
              </w:tabs>
              <w:spacing w:before="60"/>
              <w:ind w:left="567" w:hanging="425"/>
            </w:pPr>
            <w:r w:rsidRPr="00B34E64">
              <w:t>unterbricht bei Ruhestörungen, wenn seinen Ermahnungen nicht Folge geleistet wird, die Sitzung für eine bestim</w:t>
            </w:r>
            <w:r w:rsidR="000A3303">
              <w:t>mte Zeit oder schliesst sie</w:t>
            </w:r>
            <w:r w:rsidR="008123B5">
              <w:t>,</w:t>
            </w:r>
          </w:p>
          <w:p w14:paraId="17F0BC84" w14:textId="77777777" w:rsidR="00261C14" w:rsidRPr="00B34E64" w:rsidRDefault="00261C14" w:rsidP="00EB02B5">
            <w:pPr>
              <w:pStyle w:val="00Vorgabetext"/>
              <w:numPr>
                <w:ilvl w:val="0"/>
                <w:numId w:val="26"/>
              </w:numPr>
              <w:tabs>
                <w:tab w:val="clear" w:pos="397"/>
                <w:tab w:val="left" w:pos="170"/>
              </w:tabs>
              <w:spacing w:before="60"/>
              <w:ind w:left="567" w:hanging="425"/>
            </w:pPr>
            <w:r>
              <w:t>führt das P</w:t>
            </w:r>
            <w:r w:rsidR="00630B6F">
              <w:t>ersonal des Parlamentsdienste</w:t>
            </w:r>
            <w:r w:rsidR="00A1437F">
              <w:t>s</w:t>
            </w:r>
            <w:r w:rsidR="008123B5" w:rsidRPr="008123B5">
              <w:rPr>
                <w:i/>
              </w:rPr>
              <w:t>.</w:t>
            </w:r>
          </w:p>
          <w:p w14:paraId="097CDBF6" w14:textId="77777777" w:rsidR="00D267CF" w:rsidRPr="00B34E64" w:rsidRDefault="00132CD3" w:rsidP="00132CD3">
            <w:pPr>
              <w:pStyle w:val="00Vorgabetext"/>
              <w:tabs>
                <w:tab w:val="clear" w:pos="397"/>
                <w:tab w:val="left" w:pos="170"/>
              </w:tabs>
              <w:spacing w:after="120"/>
            </w:pPr>
            <w:r w:rsidRPr="00591BAA">
              <w:rPr>
                <w:color w:val="000000" w:themeColor="text1"/>
                <w:vertAlign w:val="superscript"/>
              </w:rPr>
              <w:t>2</w:t>
            </w:r>
            <w:r>
              <w:rPr>
                <w:color w:val="000000" w:themeColor="text1"/>
              </w:rPr>
              <w:t xml:space="preserve"> </w:t>
            </w:r>
            <w:r w:rsidR="00591BAA">
              <w:rPr>
                <w:color w:val="000000" w:themeColor="text1"/>
              </w:rPr>
              <w:t xml:space="preserve">Wünscht die Präsidentin oder der Präsident als Mitglied des Parlaments </w:t>
            </w:r>
            <w:r w:rsidR="00D267CF" w:rsidRPr="00132CD3">
              <w:rPr>
                <w:color w:val="000000" w:themeColor="text1"/>
              </w:rPr>
              <w:t>zu sprechen oder</w:t>
            </w:r>
            <w:r w:rsidR="00591BAA">
              <w:rPr>
                <w:color w:val="000000" w:themeColor="text1"/>
              </w:rPr>
              <w:t xml:space="preserve"> Anträge zu stellen, so übergibt sie oder er den Vorsitz an die erste Vizepräsidentin bzw. den ersten Vizepräsidenten. </w:t>
            </w:r>
          </w:p>
          <w:p w14:paraId="160F3533" w14:textId="77777777" w:rsidR="00132CD3" w:rsidRDefault="00591BAA" w:rsidP="00132CD3">
            <w:pPr>
              <w:pStyle w:val="00Vorgabetext"/>
              <w:tabs>
                <w:tab w:val="left" w:pos="170"/>
              </w:tabs>
              <w:spacing w:after="120"/>
              <w:rPr>
                <w:i/>
              </w:rPr>
            </w:pPr>
            <w:r w:rsidRPr="006628F3">
              <w:rPr>
                <w:i/>
                <w:vertAlign w:val="superscript"/>
              </w:rPr>
              <w:t>3</w:t>
            </w:r>
            <w:r w:rsidRPr="006628F3">
              <w:rPr>
                <w:i/>
              </w:rPr>
              <w:t xml:space="preserve"> </w:t>
            </w:r>
            <w:r w:rsidR="004C3A4E" w:rsidRPr="0085060A">
              <w:t xml:space="preserve">Bei Verhinderung der </w:t>
            </w:r>
            <w:r w:rsidR="00132CD3" w:rsidRPr="0085060A">
              <w:t>Präsidentin oder</w:t>
            </w:r>
            <w:r w:rsidR="004C3A4E" w:rsidRPr="0085060A">
              <w:t xml:space="preserve"> des </w:t>
            </w:r>
            <w:r w:rsidR="00132CD3" w:rsidRPr="0085060A">
              <w:t>Präsident</w:t>
            </w:r>
            <w:r w:rsidR="004C3A4E" w:rsidRPr="0085060A">
              <w:t xml:space="preserve">en werden die Aufgaben von der ersten </w:t>
            </w:r>
            <w:r w:rsidR="006628F3" w:rsidRPr="0085060A">
              <w:t xml:space="preserve">Vizepräsidentin oder dem ersten Vizepräsidenten und bei deren oder dessen Verhinderung von der zweiten Vizepräsidentin oder dem zweiten Vizepräsidenten ausgeübt. Besteht auch hier Verhinderung, </w:t>
            </w:r>
            <w:r w:rsidR="00094673">
              <w:t>bestimmt das P</w:t>
            </w:r>
            <w:r w:rsidR="00132CD3" w:rsidRPr="0085060A">
              <w:t>arlament in offener Wahl für die be</w:t>
            </w:r>
            <w:r w:rsidR="006628F3" w:rsidRPr="0085060A">
              <w:t>treffende Sitzung einen Vorsitz.</w:t>
            </w:r>
          </w:p>
          <w:p w14:paraId="6078AE48" w14:textId="77777777" w:rsidR="00C22D7B" w:rsidRPr="001011DB" w:rsidRDefault="001C0327" w:rsidP="000A3303">
            <w:pPr>
              <w:pStyle w:val="00Vorgabetext"/>
              <w:tabs>
                <w:tab w:val="left" w:pos="170"/>
              </w:tabs>
              <w:spacing w:after="120"/>
              <w:rPr>
                <w:iCs/>
              </w:rPr>
            </w:pPr>
            <w:r>
              <w:rPr>
                <w:vertAlign w:val="superscript"/>
              </w:rPr>
              <w:lastRenderedPageBreak/>
              <w:t>4</w:t>
            </w:r>
            <w:r w:rsidR="00094673">
              <w:rPr>
                <w:vertAlign w:val="superscript"/>
              </w:rPr>
              <w:t xml:space="preserve"> </w:t>
            </w:r>
            <w:r w:rsidR="00094673">
              <w:rPr>
                <w:iCs/>
              </w:rPr>
              <w:t xml:space="preserve">Die </w:t>
            </w:r>
            <w:r w:rsidR="007D1057" w:rsidRPr="007D1057">
              <w:rPr>
                <w:iCs/>
              </w:rPr>
              <w:t>U</w:t>
            </w:r>
            <w:r w:rsidR="007D1057">
              <w:rPr>
                <w:iCs/>
              </w:rPr>
              <w:t>nterschrift für das Parlament</w:t>
            </w:r>
            <w:r w:rsidR="007D1057" w:rsidRPr="007D1057">
              <w:rPr>
                <w:iCs/>
              </w:rPr>
              <w:t xml:space="preserve"> führen die Präsidentin oder </w:t>
            </w:r>
            <w:r w:rsidR="007D1057">
              <w:rPr>
                <w:iCs/>
              </w:rPr>
              <w:t xml:space="preserve">der Präsident und die Ratsschreiberin oder </w:t>
            </w:r>
            <w:r w:rsidR="00FC5F00">
              <w:rPr>
                <w:iCs/>
              </w:rPr>
              <w:t xml:space="preserve">der </w:t>
            </w:r>
            <w:r w:rsidR="007D1057">
              <w:rPr>
                <w:iCs/>
              </w:rPr>
              <w:t xml:space="preserve">Ratsschreiber </w:t>
            </w:r>
            <w:r w:rsidR="007D1057" w:rsidRPr="007D1057">
              <w:rPr>
                <w:iCs/>
              </w:rPr>
              <w:t xml:space="preserve">gemeinsam. </w:t>
            </w:r>
          </w:p>
        </w:tc>
        <w:tc>
          <w:tcPr>
            <w:tcW w:w="6521" w:type="dxa"/>
            <w:tcBorders>
              <w:right w:val="nil"/>
            </w:tcBorders>
          </w:tcPr>
          <w:p w14:paraId="10C2E84F" w14:textId="77777777" w:rsidR="00EB43F4" w:rsidRDefault="00F73C6F" w:rsidP="00912BB5">
            <w:pPr>
              <w:pStyle w:val="00Vorgabetext"/>
            </w:pPr>
            <w:r>
              <w:lastRenderedPageBreak/>
              <w:t>Hauptaufgabe</w:t>
            </w:r>
            <w:r w:rsidR="00EB43F4">
              <w:t xml:space="preserve"> der Präsidentin oder des Präsidenten ist die Vorbereitung und Leitung der Parlamentssitzungen. Von Amtes wegen ist sie oder er zudem Präsidentin oder Präsident der Geschäftsleitung.</w:t>
            </w:r>
          </w:p>
          <w:p w14:paraId="2056E49C" w14:textId="77777777" w:rsidR="00C22D7B" w:rsidRDefault="004C3A4E" w:rsidP="00912BB5">
            <w:pPr>
              <w:pStyle w:val="00Vorgabetext"/>
            </w:pPr>
            <w:r>
              <w:t>Abs. 1:</w:t>
            </w:r>
            <w:r>
              <w:br/>
            </w:r>
            <w:r w:rsidR="007D1057">
              <w:t>l</w:t>
            </w:r>
            <w:r w:rsidR="009E1471">
              <w:t>it. a:</w:t>
            </w:r>
            <w:r w:rsidR="006A7F74">
              <w:br/>
              <w:t>Die Präsidentin</w:t>
            </w:r>
            <w:r w:rsidR="009E1471">
              <w:t xml:space="preserve"> </w:t>
            </w:r>
            <w:r w:rsidR="006A7F74">
              <w:t>oder der Präsident</w:t>
            </w:r>
            <w:r w:rsidR="009E1471">
              <w:t xml:space="preserve"> bestimmt </w:t>
            </w:r>
            <w:r w:rsidR="006A7F74">
              <w:t>mit der Einladung die Reihenfolge der Verhandlungsgegenstände.</w:t>
            </w:r>
            <w:r w:rsidR="00DC624C">
              <w:br/>
            </w:r>
            <w:r w:rsidR="00DC624C">
              <w:br/>
            </w:r>
            <w:r w:rsidR="006A7F74">
              <w:t xml:space="preserve">Die Stimmabgabe des </w:t>
            </w:r>
            <w:r w:rsidR="008123B5">
              <w:t xml:space="preserve">Präsidiums (Stichentscheid) ist hinten in </w:t>
            </w:r>
            <w:r w:rsidR="009C2D5D" w:rsidRPr="009C2D5D">
              <w:t>Art. 73</w:t>
            </w:r>
            <w:r w:rsidR="00D267CF" w:rsidRPr="009C2D5D">
              <w:t xml:space="preserve"> geregelt</w:t>
            </w:r>
            <w:r w:rsidR="009C2D5D">
              <w:t>.</w:t>
            </w:r>
            <w:r w:rsidR="00CF517B">
              <w:br/>
            </w:r>
          </w:p>
          <w:p w14:paraId="408CFA35" w14:textId="77777777" w:rsidR="00A1136C" w:rsidRDefault="00A1136C" w:rsidP="00912BB5">
            <w:pPr>
              <w:pStyle w:val="00Vorgabetext"/>
            </w:pPr>
            <w:r w:rsidRPr="00C22D7B">
              <w:t>Abs. 4:</w:t>
            </w:r>
            <w:r w:rsidRPr="00C22D7B">
              <w:br/>
            </w:r>
            <w:r w:rsidR="00A96980" w:rsidRPr="00C22D7B">
              <w:t xml:space="preserve">Variante: </w:t>
            </w:r>
            <w:r w:rsidRPr="00C22D7B">
              <w:t>Im Interesse e</w:t>
            </w:r>
            <w:r w:rsidR="00944B04" w:rsidRPr="00C22D7B">
              <w:t>iner schnellen Veröffentlichung kann festgel</w:t>
            </w:r>
            <w:r w:rsidR="00A96980" w:rsidRPr="00C22D7B">
              <w:t>e</w:t>
            </w:r>
            <w:r w:rsidR="00944B04" w:rsidRPr="00C22D7B">
              <w:t>gt werden, dass Parlamentsb</w:t>
            </w:r>
            <w:r w:rsidR="0030704A" w:rsidRPr="00C22D7B">
              <w:t>es</w:t>
            </w:r>
            <w:r w:rsidR="00944B04" w:rsidRPr="00C22D7B">
              <w:t>c</w:t>
            </w:r>
            <w:r w:rsidR="00A96980" w:rsidRPr="00C22D7B">
              <w:t xml:space="preserve">hlüsse nur von der Ratsschreiberin oder dem Ratsschreiber unterzeichnet werden müssen. </w:t>
            </w:r>
            <w:r w:rsidR="00944B04" w:rsidRPr="00C22D7B">
              <w:t xml:space="preserve">  </w:t>
            </w:r>
            <w:r>
              <w:br/>
            </w:r>
          </w:p>
          <w:p w14:paraId="7B678C4E" w14:textId="77777777" w:rsidR="00A96980" w:rsidRDefault="00A96980" w:rsidP="00912BB5">
            <w:pPr>
              <w:pStyle w:val="00Vorgabetext"/>
            </w:pPr>
          </w:p>
        </w:tc>
      </w:tr>
      <w:tr w:rsidR="00A7012F" w14:paraId="0EF0986C" w14:textId="77777777" w:rsidTr="00DA1A90">
        <w:tc>
          <w:tcPr>
            <w:tcW w:w="8613" w:type="dxa"/>
            <w:tcBorders>
              <w:left w:val="nil"/>
            </w:tcBorders>
          </w:tcPr>
          <w:p w14:paraId="6874F55B" w14:textId="77777777" w:rsidR="00A7012F" w:rsidRPr="00874F5E" w:rsidRDefault="00A7012F" w:rsidP="009D26B9">
            <w:pPr>
              <w:pStyle w:val="00Vorgabetext"/>
              <w:tabs>
                <w:tab w:val="left" w:pos="170"/>
              </w:tabs>
              <w:spacing w:after="120"/>
              <w:rPr>
                <w:rFonts w:ascii="Arial Black" w:hAnsi="Arial Black"/>
                <w:b/>
              </w:rPr>
            </w:pPr>
            <w:r w:rsidRPr="00874F5E">
              <w:rPr>
                <w:rFonts w:ascii="Arial Black" w:hAnsi="Arial Black"/>
                <w:b/>
              </w:rPr>
              <w:t>Art. 8 Parlamentsdienst</w:t>
            </w:r>
            <w:r w:rsidR="00605C48" w:rsidRPr="00874F5E">
              <w:rPr>
                <w:rFonts w:ascii="Arial Black" w:hAnsi="Arial Black"/>
                <w:b/>
              </w:rPr>
              <w:t xml:space="preserve"> a. Stellung</w:t>
            </w:r>
          </w:p>
        </w:tc>
        <w:tc>
          <w:tcPr>
            <w:tcW w:w="6521" w:type="dxa"/>
            <w:tcBorders>
              <w:right w:val="nil"/>
            </w:tcBorders>
          </w:tcPr>
          <w:p w14:paraId="69F59F63" w14:textId="77777777" w:rsidR="00A7012F" w:rsidRDefault="00A7012F" w:rsidP="00DC67D2">
            <w:pPr>
              <w:pStyle w:val="00Vorgabetext"/>
            </w:pPr>
          </w:p>
        </w:tc>
      </w:tr>
      <w:tr w:rsidR="002F1B73" w14:paraId="7DCDE7A7" w14:textId="77777777" w:rsidTr="00DA1A90">
        <w:tc>
          <w:tcPr>
            <w:tcW w:w="8613" w:type="dxa"/>
            <w:tcBorders>
              <w:left w:val="nil"/>
            </w:tcBorders>
          </w:tcPr>
          <w:p w14:paraId="3F141996" w14:textId="77777777" w:rsidR="00D334FA" w:rsidRDefault="0079138F" w:rsidP="009D26B9">
            <w:pPr>
              <w:pStyle w:val="00Vorgabetext"/>
              <w:tabs>
                <w:tab w:val="left" w:pos="170"/>
              </w:tabs>
              <w:spacing w:after="120"/>
            </w:pPr>
            <w:r w:rsidRPr="0079138F">
              <w:rPr>
                <w:vertAlign w:val="superscript"/>
              </w:rPr>
              <w:t>1</w:t>
            </w:r>
            <w:r w:rsidR="0054339D">
              <w:rPr>
                <w:vertAlign w:val="superscript"/>
              </w:rPr>
              <w:t xml:space="preserve"> </w:t>
            </w:r>
            <w:r w:rsidR="004C5941">
              <w:t>Das Parlament</w:t>
            </w:r>
            <w:r w:rsidR="000C7A5E">
              <w:t xml:space="preserve"> </w:t>
            </w:r>
            <w:r w:rsidR="0054339D">
              <w:t>legt den Stellenplan des Parlamentsdienst</w:t>
            </w:r>
            <w:r>
              <w:t>e</w:t>
            </w:r>
            <w:r w:rsidR="0054339D">
              <w:t xml:space="preserve">s fest. </w:t>
            </w:r>
          </w:p>
          <w:p w14:paraId="01266BBC" w14:textId="77777777" w:rsidR="00D334FA" w:rsidRDefault="0079138F" w:rsidP="009D26B9">
            <w:pPr>
              <w:pStyle w:val="00Vorgabetext"/>
              <w:tabs>
                <w:tab w:val="left" w:pos="170"/>
              </w:tabs>
              <w:spacing w:after="120"/>
            </w:pPr>
            <w:r>
              <w:rPr>
                <w:vertAlign w:val="superscript"/>
              </w:rPr>
              <w:t>2</w:t>
            </w:r>
            <w:r w:rsidR="00D334FA">
              <w:t xml:space="preserve"> Das</w:t>
            </w:r>
            <w:r>
              <w:t xml:space="preserve"> Parlament genehmigt auf Antrag der Geschäftsleitung die Anstellung der Ratsschreiberin oder des Ratsschreibers. </w:t>
            </w:r>
          </w:p>
          <w:p w14:paraId="39FFAF6A" w14:textId="77777777" w:rsidR="0079138F" w:rsidRDefault="0079138F" w:rsidP="009D26B9">
            <w:pPr>
              <w:pStyle w:val="00Vorgabetext"/>
              <w:tabs>
                <w:tab w:val="left" w:pos="170"/>
              </w:tabs>
              <w:spacing w:after="120"/>
            </w:pPr>
            <w:r>
              <w:rPr>
                <w:vertAlign w:val="superscript"/>
              </w:rPr>
              <w:t xml:space="preserve">3 </w:t>
            </w:r>
            <w:r>
              <w:t>Die Ratsschreiberin oder der Ratsschreiber leitet den Parlamentsdienst</w:t>
            </w:r>
            <w:r w:rsidR="00EB7C14">
              <w:t xml:space="preserve"> und ist der Geschäftsleitung unterstellt.</w:t>
            </w:r>
          </w:p>
          <w:p w14:paraId="20F93E1E" w14:textId="77777777" w:rsidR="0058405B" w:rsidRPr="00A7012F" w:rsidRDefault="0079138F" w:rsidP="009D26B9">
            <w:pPr>
              <w:pStyle w:val="00Vorgabetext"/>
              <w:tabs>
                <w:tab w:val="left" w:pos="170"/>
              </w:tabs>
              <w:spacing w:after="120"/>
            </w:pPr>
            <w:r w:rsidRPr="0079138F">
              <w:rPr>
                <w:vertAlign w:val="superscript"/>
              </w:rPr>
              <w:t>4</w:t>
            </w:r>
            <w:r>
              <w:t xml:space="preserve"> </w:t>
            </w:r>
            <w:r w:rsidR="0054339D">
              <w:t>Das übrige Person</w:t>
            </w:r>
            <w:r w:rsidR="00BA5057">
              <w:t>al wird von der Ratsschreiberin oder dem Ratsschreiber</w:t>
            </w:r>
            <w:r w:rsidR="0054339D">
              <w:t xml:space="preserve"> ang</w:t>
            </w:r>
            <w:r w:rsidR="00BA5057">
              <w:t>estellt und ist ihr oder ihm unterstellt.</w:t>
            </w:r>
            <w:r w:rsidR="0054339D">
              <w:t xml:space="preserve"> </w:t>
            </w:r>
          </w:p>
          <w:p w14:paraId="14D0C437" w14:textId="77777777" w:rsidR="002F1B73" w:rsidRPr="00BA5057" w:rsidRDefault="00BA5057" w:rsidP="009D26B9">
            <w:pPr>
              <w:pStyle w:val="00Vorgabetext"/>
              <w:tabs>
                <w:tab w:val="left" w:pos="170"/>
              </w:tabs>
              <w:spacing w:after="120"/>
              <w:rPr>
                <w:vertAlign w:val="superscript"/>
              </w:rPr>
            </w:pPr>
            <w:r>
              <w:rPr>
                <w:vertAlign w:val="superscript"/>
              </w:rPr>
              <w:t xml:space="preserve">5 </w:t>
            </w:r>
            <w:r w:rsidR="00964F97" w:rsidRPr="00A7012F">
              <w:t>Das Personal des Parlamentsdienst</w:t>
            </w:r>
            <w:r w:rsidR="00BA0ACD">
              <w:t>e</w:t>
            </w:r>
            <w:r w:rsidR="00964F97" w:rsidRPr="00A7012F">
              <w:t>s</w:t>
            </w:r>
            <w:r w:rsidR="00945882">
              <w:t xml:space="preserve"> untersteht dem Personalrecht</w:t>
            </w:r>
            <w:r w:rsidR="00D9401A">
              <w:t xml:space="preserve"> der Stad</w:t>
            </w:r>
            <w:r>
              <w:t>t, soweit das Parlament</w:t>
            </w:r>
            <w:r w:rsidR="00945882">
              <w:t xml:space="preserve"> keine</w:t>
            </w:r>
            <w:r w:rsidR="00E36DE5">
              <w:t xml:space="preserve"> abweichende</w:t>
            </w:r>
            <w:r w:rsidR="00CB6A33">
              <w:t xml:space="preserve"> Regelung trifft</w:t>
            </w:r>
            <w:r w:rsidR="00945882">
              <w:t>.</w:t>
            </w:r>
          </w:p>
          <w:p w14:paraId="2804381D" w14:textId="77777777" w:rsidR="002F1B73" w:rsidRPr="00A7012F" w:rsidRDefault="00BA5057" w:rsidP="0093460D">
            <w:pPr>
              <w:pStyle w:val="00Vorgabetext"/>
              <w:tabs>
                <w:tab w:val="left" w:pos="170"/>
              </w:tabs>
              <w:spacing w:after="120"/>
            </w:pPr>
            <w:r>
              <w:rPr>
                <w:vertAlign w:val="superscript"/>
              </w:rPr>
              <w:t>6</w:t>
            </w:r>
            <w:r w:rsidR="00945882">
              <w:t xml:space="preserve"> </w:t>
            </w:r>
            <w:r w:rsidR="002F1B73" w:rsidRPr="00A7012F">
              <w:t>Kann der Parlamentsdienst die für den Parlamentsbetrieb notwendigen administrativen Dienstleistungen</w:t>
            </w:r>
            <w:r w:rsidR="002F1B73" w:rsidRPr="00A7012F">
              <w:rPr>
                <w:color w:val="00B050"/>
              </w:rPr>
              <w:t xml:space="preserve"> </w:t>
            </w:r>
            <w:r w:rsidR="002F1B73" w:rsidRPr="00A7012F">
              <w:t>nicht</w:t>
            </w:r>
            <w:r w:rsidR="00E03C70">
              <w:t xml:space="preserve"> selbst erbringen, so kann er</w:t>
            </w:r>
            <w:r w:rsidR="002F1B73" w:rsidRPr="00A7012F">
              <w:t xml:space="preserve"> die zuständigen Dienststellen der Verwaltung beiziehen.</w:t>
            </w:r>
          </w:p>
          <w:p w14:paraId="44E98AF9" w14:textId="77777777" w:rsidR="002F1B73" w:rsidRPr="00A7012F" w:rsidRDefault="00BA5057" w:rsidP="0093460D">
            <w:pPr>
              <w:pStyle w:val="00Vorgabetext"/>
              <w:tabs>
                <w:tab w:val="left" w:pos="170"/>
              </w:tabs>
              <w:spacing w:after="120"/>
            </w:pPr>
            <w:r>
              <w:rPr>
                <w:vertAlign w:val="superscript"/>
              </w:rPr>
              <w:t>7</w:t>
            </w:r>
            <w:r w:rsidR="0058405B">
              <w:rPr>
                <w:vertAlign w:val="superscript"/>
              </w:rPr>
              <w:t xml:space="preserve"> </w:t>
            </w:r>
            <w:r w:rsidR="002F1B73" w:rsidRPr="0058405B">
              <w:t>Der Parlamentsdienst kann für die Erledigung seiner Aufgaben</w:t>
            </w:r>
            <w:r w:rsidR="0058405B" w:rsidRPr="0058405B">
              <w:t xml:space="preserve"> </w:t>
            </w:r>
            <w:r w:rsidR="008123B5">
              <w:t>im Zusammenhang mit den Parlaments</w:t>
            </w:r>
            <w:r w:rsidR="002F1B73" w:rsidRPr="0058405B">
              <w:t xml:space="preserve">geschäften </w:t>
            </w:r>
            <w:r w:rsidR="002F1B73" w:rsidRPr="00A7012F">
              <w:t>bei den Abteilungen der Verwaltung Sach- und Rechtsauskünfte einholen.</w:t>
            </w:r>
          </w:p>
          <w:p w14:paraId="4E855583" w14:textId="77777777" w:rsidR="002F1B73" w:rsidRPr="0093460D" w:rsidRDefault="00BA5057" w:rsidP="00D30362">
            <w:pPr>
              <w:pStyle w:val="00Vorgabetext"/>
              <w:tabs>
                <w:tab w:val="left" w:pos="170"/>
              </w:tabs>
              <w:spacing w:after="120"/>
              <w:rPr>
                <w:b/>
              </w:rPr>
            </w:pPr>
            <w:r>
              <w:rPr>
                <w:vertAlign w:val="superscript"/>
              </w:rPr>
              <w:t xml:space="preserve">8 </w:t>
            </w:r>
            <w:r w:rsidR="002F1B73" w:rsidRPr="00A7012F">
              <w:t>Der Stadtrat stellt den Weibeldienst sowie allfällige weitere Hilfskräfte bei Bedarf und nach Absprache</w:t>
            </w:r>
            <w:r w:rsidR="00391510">
              <w:t xml:space="preserve"> mit</w:t>
            </w:r>
            <w:r w:rsidR="004C5941">
              <w:t xml:space="preserve"> dem P</w:t>
            </w:r>
            <w:r w:rsidR="002F1B73" w:rsidRPr="00A7012F">
              <w:t>arlament zur Verfügung.</w:t>
            </w:r>
          </w:p>
        </w:tc>
        <w:tc>
          <w:tcPr>
            <w:tcW w:w="6521" w:type="dxa"/>
            <w:tcBorders>
              <w:right w:val="nil"/>
            </w:tcBorders>
          </w:tcPr>
          <w:p w14:paraId="6C2E615F" w14:textId="77777777" w:rsidR="00E36DE5" w:rsidRDefault="00094673" w:rsidP="00DC67D2">
            <w:pPr>
              <w:pStyle w:val="00Vorgabetext"/>
            </w:pPr>
            <w:r>
              <w:t>Die Mustervorlage</w:t>
            </w:r>
            <w:r w:rsidR="00E36DE5">
              <w:t xml:space="preserve"> geht von einem </w:t>
            </w:r>
            <w:r w:rsidR="00E36DE5" w:rsidRPr="005B342E">
              <w:rPr>
                <w:u w:val="single"/>
              </w:rPr>
              <w:t>unabhängigen Parlamentsdien</w:t>
            </w:r>
            <w:r w:rsidR="00630B6F" w:rsidRPr="005B342E">
              <w:rPr>
                <w:u w:val="single"/>
              </w:rPr>
              <w:t>s</w:t>
            </w:r>
            <w:r w:rsidR="00E36DE5" w:rsidRPr="005B342E">
              <w:rPr>
                <w:u w:val="single"/>
              </w:rPr>
              <w:t>t</w:t>
            </w:r>
            <w:r w:rsidR="00E36DE5">
              <w:t xml:space="preserve"> aus, der nur den Interessen des Parlaments verpflichtet ist und in keiner Weise in die S</w:t>
            </w:r>
            <w:r w:rsidR="00330413">
              <w:t xml:space="preserve">tadtverwaltung eingebunden ist. </w:t>
            </w:r>
            <w:r w:rsidR="00F47049">
              <w:t>Die</w:t>
            </w:r>
            <w:r w:rsidR="008123B5">
              <w:t xml:space="preserve"> Ratsschreiber</w:t>
            </w:r>
            <w:r w:rsidR="00F47049">
              <w:t xml:space="preserve">in oder der </w:t>
            </w:r>
            <w:r>
              <w:t xml:space="preserve">Ratsschreiber </w:t>
            </w:r>
            <w:r w:rsidR="00F47049">
              <w:t>ist vom Parlament unbefristet angestellt</w:t>
            </w:r>
            <w:r w:rsidR="00E36DE5">
              <w:t xml:space="preserve">, </w:t>
            </w:r>
            <w:r w:rsidR="00330413">
              <w:t>d</w:t>
            </w:r>
            <w:r w:rsidR="009C7F6A">
              <w:t>.h. d</w:t>
            </w:r>
            <w:r w:rsidR="00E36DE5">
              <w:t>er Legislaturwechsel ha</w:t>
            </w:r>
            <w:r w:rsidR="009C7F6A">
              <w:t>t keine B</w:t>
            </w:r>
            <w:r w:rsidR="00E36DE5">
              <w:t xml:space="preserve">eendigung der Anstellung zur Folge. </w:t>
            </w:r>
          </w:p>
          <w:p w14:paraId="4A5A7119" w14:textId="77777777" w:rsidR="000022C5" w:rsidRDefault="009C7F6A" w:rsidP="00DC67D2">
            <w:pPr>
              <w:pStyle w:val="00Vorgabetext"/>
            </w:pPr>
            <w:r>
              <w:t>In der Praxis ist häufig</w:t>
            </w:r>
            <w:r w:rsidR="00E36DE5">
              <w:t xml:space="preserve"> auch </w:t>
            </w:r>
            <w:r>
              <w:t xml:space="preserve">ein </w:t>
            </w:r>
            <w:r w:rsidR="00E36DE5" w:rsidRPr="005B342E">
              <w:rPr>
                <w:u w:val="single"/>
              </w:rPr>
              <w:t>andere</w:t>
            </w:r>
            <w:r w:rsidRPr="005B342E">
              <w:rPr>
                <w:u w:val="single"/>
              </w:rPr>
              <w:t>s</w:t>
            </w:r>
            <w:r w:rsidR="00DC624C" w:rsidRPr="005B342E">
              <w:rPr>
                <w:u w:val="single"/>
              </w:rPr>
              <w:t xml:space="preserve"> Modell</w:t>
            </w:r>
            <w:r w:rsidR="00F47049">
              <w:t xml:space="preserve"> anzutreffen, wonach die</w:t>
            </w:r>
            <w:r w:rsidR="00E36DE5">
              <w:t xml:space="preserve"> stellvertretende Stadtschreiber</w:t>
            </w:r>
            <w:r w:rsidR="00F47049">
              <w:t>in oder der stellvertretende Stadtschreiber</w:t>
            </w:r>
            <w:r w:rsidR="00E36DE5">
              <w:t xml:space="preserve"> zusät</w:t>
            </w:r>
            <w:r>
              <w:t>z</w:t>
            </w:r>
            <w:r w:rsidR="00D0586B">
              <w:t xml:space="preserve">lich </w:t>
            </w:r>
            <w:r w:rsidR="00F47049">
              <w:t>die Funktion der</w:t>
            </w:r>
            <w:r w:rsidR="00E36DE5">
              <w:t xml:space="preserve"> Rat</w:t>
            </w:r>
            <w:r w:rsidR="00330413">
              <w:t>s</w:t>
            </w:r>
            <w:r w:rsidR="00E36DE5">
              <w:t>schrei</w:t>
            </w:r>
            <w:r>
              <w:t>b</w:t>
            </w:r>
            <w:r w:rsidR="00F47049">
              <w:t>erin oder des Ratsschreibers</w:t>
            </w:r>
            <w:r w:rsidR="00D0586B">
              <w:t xml:space="preserve"> ausübt</w:t>
            </w:r>
            <w:r w:rsidR="00E36DE5">
              <w:t>.</w:t>
            </w:r>
            <w:r>
              <w:t xml:space="preserve"> Der Stadtrat stellt eine </w:t>
            </w:r>
            <w:r w:rsidR="00E36DE5">
              <w:t xml:space="preserve">Person zur </w:t>
            </w:r>
            <w:r>
              <w:t>Verfügung, die dann vom Parlament auf Amtsdauer als Ratsschreiber</w:t>
            </w:r>
            <w:r w:rsidR="00F47049">
              <w:t>in oder Ratsschreiber</w:t>
            </w:r>
            <w:r w:rsidR="004C5941">
              <w:t xml:space="preserve"> gewählt wird.</w:t>
            </w:r>
          </w:p>
          <w:p w14:paraId="0AB1A207" w14:textId="77777777" w:rsidR="002F1B73" w:rsidRDefault="00C742FD" w:rsidP="00DC67D2">
            <w:pPr>
              <w:pStyle w:val="00Vorgabetext"/>
            </w:pPr>
            <w:r>
              <w:t>Der Beg</w:t>
            </w:r>
            <w:r w:rsidR="00DC624C">
              <w:t xml:space="preserve">riff "Wahl" </w:t>
            </w:r>
            <w:r w:rsidR="006A0490">
              <w:t>ist</w:t>
            </w:r>
            <w:r>
              <w:t xml:space="preserve"> nicht mehr</w:t>
            </w:r>
            <w:r w:rsidR="00DC624C">
              <w:t xml:space="preserve"> zeitgemäss. Es sollte vielmehr von einer Zustimmung</w:t>
            </w:r>
            <w:r w:rsidR="00B674AC">
              <w:t xml:space="preserve"> bzw. Bestätigung</w:t>
            </w:r>
            <w:r w:rsidR="00DC624C">
              <w:t xml:space="preserve"> des Parlaments zum Personalvorschlag des Stadtrates gesprochen werden</w:t>
            </w:r>
            <w:r w:rsidR="00FE57B8">
              <w:t xml:space="preserve">. </w:t>
            </w:r>
            <w:r w:rsidR="00DC624C">
              <w:t xml:space="preserve">Zu </w:t>
            </w:r>
            <w:r w:rsidR="00330413">
              <w:t>regeln</w:t>
            </w:r>
            <w:r w:rsidR="00DC624C">
              <w:t xml:space="preserve"> wäre </w:t>
            </w:r>
            <w:r w:rsidR="00330413">
              <w:t xml:space="preserve">demnach, </w:t>
            </w:r>
            <w:r w:rsidR="00DC624C">
              <w:t>o</w:t>
            </w:r>
            <w:r w:rsidR="00330413">
              <w:t>b</w:t>
            </w:r>
            <w:r w:rsidR="00DC624C">
              <w:t xml:space="preserve"> di</w:t>
            </w:r>
            <w:r w:rsidR="00330413">
              <w:t>e Zustimmung unbefristet erfolgt</w:t>
            </w:r>
            <w:r w:rsidR="00DC624C">
              <w:t xml:space="preserve"> oder zu Beginn</w:t>
            </w:r>
            <w:r w:rsidR="00330413">
              <w:t xml:space="preserve"> der Legislatur erneuert wird sowie das Vorgehen, wenn das Parlament die Zustimmung verweigert.</w:t>
            </w:r>
          </w:p>
          <w:p w14:paraId="5BA1A721" w14:textId="77777777" w:rsidR="009C7F6A" w:rsidRDefault="00705616" w:rsidP="00DC67D2">
            <w:pPr>
              <w:pStyle w:val="00Vorgabetext"/>
            </w:pPr>
            <w:r>
              <w:t>Abs. 2:</w:t>
            </w:r>
            <w:r>
              <w:br/>
              <w:t>Z</w:t>
            </w:r>
            <w:r w:rsidR="009C7F6A">
              <w:t>uläss</w:t>
            </w:r>
            <w:r w:rsidR="000C7A5E">
              <w:t>ig wäre auch eine Anstellung der Ratsschreiberin oder des Rats-schreibers</w:t>
            </w:r>
            <w:r w:rsidR="009C7F6A">
              <w:t xml:space="preserve"> durch die Geschäftsleitung</w:t>
            </w:r>
            <w:r w:rsidR="004C5941">
              <w:t>.</w:t>
            </w:r>
            <w:r w:rsidR="009C7F6A">
              <w:t xml:space="preserve"> </w:t>
            </w:r>
          </w:p>
          <w:p w14:paraId="63958CDB" w14:textId="77777777" w:rsidR="00705616" w:rsidRDefault="00EB7C14" w:rsidP="00DC67D2">
            <w:pPr>
              <w:pStyle w:val="00Vorgabetext"/>
            </w:pPr>
            <w:r>
              <w:t>Abs. 3:</w:t>
            </w:r>
            <w:r w:rsidR="00705616">
              <w:br/>
              <w:t xml:space="preserve">Der Parlamentsdienst </w:t>
            </w:r>
            <w:r w:rsidR="00E03C70">
              <w:t>handelt</w:t>
            </w:r>
            <w:r w:rsidR="00705616">
              <w:t xml:space="preserve"> </w:t>
            </w:r>
            <w:r w:rsidR="00E03C70">
              <w:t>ausschliesslich</w:t>
            </w:r>
            <w:r w:rsidR="00705616">
              <w:t xml:space="preserve"> im </w:t>
            </w:r>
            <w:r w:rsidR="00E03C70">
              <w:t>Auftrag</w:t>
            </w:r>
            <w:r w:rsidR="00705616">
              <w:t xml:space="preserve"> und auf Weisung </w:t>
            </w:r>
            <w:r w:rsidR="00FC5F00">
              <w:t xml:space="preserve">der </w:t>
            </w:r>
            <w:r w:rsidR="00E03C70">
              <w:t>Geschäftsleitung</w:t>
            </w:r>
            <w:r w:rsidR="00705616">
              <w:t>. Es besteht kein Weisungsrecht des Stadtrates</w:t>
            </w:r>
            <w:r w:rsidR="009A13A7">
              <w:t>.</w:t>
            </w:r>
          </w:p>
          <w:p w14:paraId="7B498EAA" w14:textId="77777777" w:rsidR="0058405B" w:rsidRDefault="00BA5057" w:rsidP="00DC67D2">
            <w:pPr>
              <w:pStyle w:val="00Vorgabetext"/>
            </w:pPr>
            <w:r>
              <w:t>Abs. 6</w:t>
            </w:r>
            <w:r w:rsidR="0058405B">
              <w:t>:</w:t>
            </w:r>
            <w:r w:rsidR="0058405B">
              <w:br/>
            </w:r>
            <w:r w:rsidR="00874F5E">
              <w:t>Z</w:t>
            </w:r>
            <w:r w:rsidR="0058405B" w:rsidRPr="0058405B">
              <w:t xml:space="preserve">um Beispiel </w:t>
            </w:r>
            <w:r w:rsidR="008123B5">
              <w:t>Rechnungsführung, I</w:t>
            </w:r>
            <w:r w:rsidR="0058405B" w:rsidRPr="0058405B">
              <w:t>T-Unterstützung</w:t>
            </w:r>
          </w:p>
          <w:p w14:paraId="4FF2F92E" w14:textId="77777777" w:rsidR="00605C48" w:rsidRDefault="00EB7C14" w:rsidP="00DC67D2">
            <w:pPr>
              <w:pStyle w:val="00Vorgabetext"/>
            </w:pPr>
            <w:r>
              <w:t>Abs. 7</w:t>
            </w:r>
            <w:r w:rsidR="00605C48">
              <w:t>:</w:t>
            </w:r>
            <w:r w:rsidR="00605C48">
              <w:br/>
              <w:t>Diese Auskünfte erfolgen in der Regel unentgeltlich, sofern sie ein gewisses Ausmass nicht überschreiten. Wenn es sich um aufwändige</w:t>
            </w:r>
            <w:r w:rsidR="00E36DE5">
              <w:t xml:space="preserve"> Abklärungen</w:t>
            </w:r>
            <w:r w:rsidR="00605C48">
              <w:t xml:space="preserve"> handelt, ist die</w:t>
            </w:r>
            <w:r w:rsidR="00E36DE5">
              <w:t xml:space="preserve"> Zustimmung des Stadtrates einzuholen</w:t>
            </w:r>
            <w:r w:rsidR="00605C48">
              <w:t xml:space="preserve">. </w:t>
            </w:r>
          </w:p>
          <w:p w14:paraId="374E496E" w14:textId="77777777" w:rsidR="00605C48" w:rsidRDefault="00605C48" w:rsidP="00EB7C14">
            <w:pPr>
              <w:pStyle w:val="00Vorgabetext"/>
              <w:spacing w:after="120"/>
            </w:pPr>
            <w:r>
              <w:lastRenderedPageBreak/>
              <w:t>Wenn die Sachkommission</w:t>
            </w:r>
            <w:r w:rsidR="008123B5">
              <w:t>en</w:t>
            </w:r>
            <w:r>
              <w:t xml:space="preserve"> Auskünfte benötigen, haben sie dies dem Parlamentsdienst mitzuteilen, der sie</w:t>
            </w:r>
            <w:r w:rsidR="00EB7C14">
              <w:t xml:space="preserve"> an die Verwaltung weiterleitet.</w:t>
            </w:r>
          </w:p>
          <w:p w14:paraId="5163D421" w14:textId="77777777" w:rsidR="00C22D7B" w:rsidRDefault="00C22D7B" w:rsidP="00EB7C14">
            <w:pPr>
              <w:pStyle w:val="00Vorgabetext"/>
              <w:spacing w:after="120"/>
            </w:pPr>
          </w:p>
        </w:tc>
      </w:tr>
      <w:tr w:rsidR="00605C48" w14:paraId="6A178B38" w14:textId="77777777" w:rsidTr="00DA1A90">
        <w:tc>
          <w:tcPr>
            <w:tcW w:w="8613" w:type="dxa"/>
            <w:tcBorders>
              <w:left w:val="nil"/>
            </w:tcBorders>
          </w:tcPr>
          <w:p w14:paraId="5F3CE08F" w14:textId="77777777" w:rsidR="00605C48" w:rsidRPr="00D2787D" w:rsidRDefault="00605C48" w:rsidP="007D1C65">
            <w:pPr>
              <w:pStyle w:val="Standard2"/>
              <w:tabs>
                <w:tab w:val="left" w:pos="427"/>
                <w:tab w:val="left" w:pos="3653"/>
              </w:tabs>
              <w:spacing w:after="120"/>
              <w:ind w:left="-11" w:right="51"/>
              <w:rPr>
                <w:rFonts w:ascii="Arial Black" w:hAnsi="Arial Black" w:cstheme="minorHAnsi"/>
                <w:b/>
              </w:rPr>
            </w:pPr>
            <w:r w:rsidRPr="00D2787D">
              <w:rPr>
                <w:rFonts w:ascii="Arial Black" w:hAnsi="Arial Black" w:cstheme="minorHAnsi"/>
                <w:b/>
              </w:rPr>
              <w:lastRenderedPageBreak/>
              <w:t xml:space="preserve">Art. 9 </w:t>
            </w:r>
            <w:r w:rsidR="00EB7C14">
              <w:rPr>
                <w:rFonts w:ascii="Arial Black" w:hAnsi="Arial Black" w:cstheme="minorHAnsi"/>
                <w:b/>
              </w:rPr>
              <w:t xml:space="preserve">Parlamentsdienst </w:t>
            </w:r>
            <w:r w:rsidRPr="00D2787D">
              <w:rPr>
                <w:rFonts w:ascii="Arial Black" w:hAnsi="Arial Black" w:cstheme="minorHAnsi"/>
                <w:b/>
              </w:rPr>
              <w:t>b. Aufgaben</w:t>
            </w:r>
            <w:r w:rsidR="00330413" w:rsidRPr="00D2787D">
              <w:rPr>
                <w:rFonts w:ascii="Arial Black" w:hAnsi="Arial Black" w:cstheme="minorHAnsi"/>
                <w:b/>
              </w:rPr>
              <w:t xml:space="preserve"> und Kompetenzen</w:t>
            </w:r>
          </w:p>
        </w:tc>
        <w:tc>
          <w:tcPr>
            <w:tcW w:w="6521" w:type="dxa"/>
            <w:tcBorders>
              <w:right w:val="nil"/>
            </w:tcBorders>
          </w:tcPr>
          <w:p w14:paraId="3D7FC78F" w14:textId="77777777" w:rsidR="00605C48" w:rsidRDefault="00605C48" w:rsidP="00A176FD">
            <w:pPr>
              <w:pStyle w:val="00Vorgabetext"/>
            </w:pPr>
          </w:p>
        </w:tc>
      </w:tr>
      <w:tr w:rsidR="00605C48" w14:paraId="4ACC6073" w14:textId="77777777" w:rsidTr="00DA1A90">
        <w:tc>
          <w:tcPr>
            <w:tcW w:w="8613" w:type="dxa"/>
            <w:tcBorders>
              <w:left w:val="nil"/>
            </w:tcBorders>
          </w:tcPr>
          <w:p w14:paraId="2444CE1E" w14:textId="77777777" w:rsidR="00CE763B" w:rsidRPr="004C522A" w:rsidRDefault="001C752D" w:rsidP="000C7A5E">
            <w:pPr>
              <w:pStyle w:val="Standard2"/>
              <w:tabs>
                <w:tab w:val="left" w:pos="427"/>
                <w:tab w:val="left" w:pos="3653"/>
              </w:tabs>
              <w:ind w:left="-13" w:right="52"/>
              <w:rPr>
                <w:rFonts w:asciiTheme="minorHAnsi" w:hAnsiTheme="minorHAnsi" w:cstheme="minorHAnsi"/>
              </w:rPr>
            </w:pPr>
            <w:r w:rsidRPr="004C522A">
              <w:rPr>
                <w:rFonts w:asciiTheme="minorHAnsi" w:hAnsiTheme="minorHAnsi" w:cstheme="minorHAnsi"/>
                <w:vertAlign w:val="superscript"/>
              </w:rPr>
              <w:t>1</w:t>
            </w:r>
            <w:r w:rsidR="00CE763B" w:rsidRPr="004C522A">
              <w:rPr>
                <w:rFonts w:asciiTheme="minorHAnsi" w:hAnsiTheme="minorHAnsi" w:cstheme="minorHAnsi"/>
              </w:rPr>
              <w:t xml:space="preserve"> Dem</w:t>
            </w:r>
            <w:r w:rsidR="00E45E73" w:rsidRPr="004C522A">
              <w:rPr>
                <w:rFonts w:asciiTheme="minorHAnsi" w:hAnsiTheme="minorHAnsi" w:cstheme="minorHAnsi"/>
              </w:rPr>
              <w:t xml:space="preserve"> Parlamentsdienst </w:t>
            </w:r>
            <w:r w:rsidR="00BD1FB7" w:rsidRPr="004C522A">
              <w:rPr>
                <w:rFonts w:asciiTheme="minorHAnsi" w:hAnsiTheme="minorHAnsi" w:cstheme="minorHAnsi"/>
              </w:rPr>
              <w:t>obliegt</w:t>
            </w:r>
            <w:r w:rsidR="00E45E73" w:rsidRPr="004C522A">
              <w:rPr>
                <w:rFonts w:asciiTheme="minorHAnsi" w:hAnsiTheme="minorHAnsi" w:cstheme="minorHAnsi"/>
              </w:rPr>
              <w:t xml:space="preserve"> die </w:t>
            </w:r>
            <w:r w:rsidR="00BD1FB7" w:rsidRPr="004C522A">
              <w:rPr>
                <w:rFonts w:asciiTheme="minorHAnsi" w:hAnsiTheme="minorHAnsi" w:cstheme="minorHAnsi"/>
              </w:rPr>
              <w:t>Vorbereitung</w:t>
            </w:r>
            <w:r w:rsidR="000C7A5E" w:rsidRPr="004C522A">
              <w:rPr>
                <w:rFonts w:asciiTheme="minorHAnsi" w:hAnsiTheme="minorHAnsi" w:cstheme="minorHAnsi"/>
              </w:rPr>
              <w:t>, Begleitung</w:t>
            </w:r>
            <w:r w:rsidR="00E45E73" w:rsidRPr="004C522A">
              <w:rPr>
                <w:rFonts w:asciiTheme="minorHAnsi" w:hAnsiTheme="minorHAnsi" w:cstheme="minorHAnsi"/>
              </w:rPr>
              <w:t xml:space="preserve"> u</w:t>
            </w:r>
            <w:r w:rsidR="00BD1FB7" w:rsidRPr="004C522A">
              <w:rPr>
                <w:rFonts w:asciiTheme="minorHAnsi" w:hAnsiTheme="minorHAnsi" w:cstheme="minorHAnsi"/>
              </w:rPr>
              <w:t xml:space="preserve">nd Aufarbeitung </w:t>
            </w:r>
            <w:r w:rsidR="00E45E73" w:rsidRPr="004C522A">
              <w:rPr>
                <w:rFonts w:asciiTheme="minorHAnsi" w:hAnsiTheme="minorHAnsi" w:cstheme="minorHAnsi"/>
              </w:rPr>
              <w:t xml:space="preserve">der </w:t>
            </w:r>
            <w:r w:rsidR="00CE763B" w:rsidRPr="004C522A">
              <w:rPr>
                <w:rFonts w:asciiTheme="minorHAnsi" w:hAnsiTheme="minorHAnsi" w:cstheme="minorHAnsi"/>
              </w:rPr>
              <w:t>Sitzungen</w:t>
            </w:r>
            <w:r w:rsidR="00E45E73" w:rsidRPr="004C522A">
              <w:rPr>
                <w:rFonts w:asciiTheme="minorHAnsi" w:hAnsiTheme="minorHAnsi" w:cstheme="minorHAnsi"/>
              </w:rPr>
              <w:t xml:space="preserve"> des </w:t>
            </w:r>
            <w:r w:rsidR="00CE763B" w:rsidRPr="004C522A">
              <w:rPr>
                <w:rFonts w:asciiTheme="minorHAnsi" w:hAnsiTheme="minorHAnsi" w:cstheme="minorHAnsi"/>
              </w:rPr>
              <w:t>Parlaments</w:t>
            </w:r>
            <w:r w:rsidR="00E45E73" w:rsidRPr="004C522A">
              <w:rPr>
                <w:rFonts w:asciiTheme="minorHAnsi" w:hAnsiTheme="minorHAnsi" w:cstheme="minorHAnsi"/>
              </w:rPr>
              <w:t>,</w:t>
            </w:r>
            <w:r w:rsidR="000C7A5E" w:rsidRPr="004C522A">
              <w:rPr>
                <w:rFonts w:asciiTheme="minorHAnsi" w:hAnsiTheme="minorHAnsi" w:cstheme="minorHAnsi"/>
              </w:rPr>
              <w:t xml:space="preserve"> der Geschäftsleitung,</w:t>
            </w:r>
            <w:r w:rsidR="00E45E73" w:rsidRPr="004C522A">
              <w:rPr>
                <w:rFonts w:asciiTheme="minorHAnsi" w:hAnsiTheme="minorHAnsi" w:cstheme="minorHAnsi"/>
              </w:rPr>
              <w:t xml:space="preserve"> der Kom</w:t>
            </w:r>
            <w:r w:rsidR="00CE763B" w:rsidRPr="004C522A">
              <w:rPr>
                <w:rFonts w:asciiTheme="minorHAnsi" w:hAnsiTheme="minorHAnsi" w:cstheme="minorHAnsi"/>
              </w:rPr>
              <w:t>m</w:t>
            </w:r>
            <w:r w:rsidR="00E45E73" w:rsidRPr="004C522A">
              <w:rPr>
                <w:rFonts w:asciiTheme="minorHAnsi" w:hAnsiTheme="minorHAnsi" w:cstheme="minorHAnsi"/>
              </w:rPr>
              <w:t>issio</w:t>
            </w:r>
            <w:r w:rsidR="000C7A5E" w:rsidRPr="004C522A">
              <w:rPr>
                <w:rFonts w:asciiTheme="minorHAnsi" w:hAnsiTheme="minorHAnsi" w:cstheme="minorHAnsi"/>
              </w:rPr>
              <w:t>nen und</w:t>
            </w:r>
            <w:r w:rsidR="00E45E73" w:rsidRPr="004C522A">
              <w:rPr>
                <w:rFonts w:asciiTheme="minorHAnsi" w:hAnsiTheme="minorHAnsi" w:cstheme="minorHAnsi"/>
              </w:rPr>
              <w:t xml:space="preserve"> d</w:t>
            </w:r>
            <w:r w:rsidR="00BF63BC" w:rsidRPr="004C522A">
              <w:rPr>
                <w:rFonts w:asciiTheme="minorHAnsi" w:hAnsiTheme="minorHAnsi" w:cstheme="minorHAnsi"/>
              </w:rPr>
              <w:t>er I</w:t>
            </w:r>
            <w:r w:rsidR="00CE763B" w:rsidRPr="004C522A">
              <w:rPr>
                <w:rFonts w:asciiTheme="minorHAnsi" w:hAnsiTheme="minorHAnsi" w:cstheme="minorHAnsi"/>
              </w:rPr>
              <w:t>nterfraktionellen Konferenz sowie die Erledigung der administrativen, juristischen und organisatorischen Sekretariatsaufgaben.</w:t>
            </w:r>
          </w:p>
          <w:p w14:paraId="7EA42884" w14:textId="77777777" w:rsidR="00CE763B" w:rsidRPr="004C522A" w:rsidRDefault="00CE763B" w:rsidP="00CE763B">
            <w:pPr>
              <w:pStyle w:val="Standard2"/>
              <w:rPr>
                <w:rFonts w:asciiTheme="minorHAnsi" w:hAnsiTheme="minorHAnsi" w:cstheme="minorHAnsi"/>
                <w:lang w:val="de-DE"/>
              </w:rPr>
            </w:pPr>
            <w:r w:rsidRPr="004C522A">
              <w:rPr>
                <w:rFonts w:asciiTheme="minorHAnsi" w:hAnsiTheme="minorHAnsi" w:cstheme="minorHAnsi"/>
                <w:vertAlign w:val="superscript"/>
                <w:lang w:val="de-DE"/>
              </w:rPr>
              <w:t>2</w:t>
            </w:r>
            <w:r w:rsidRPr="004C522A">
              <w:rPr>
                <w:rFonts w:asciiTheme="minorHAnsi" w:hAnsiTheme="minorHAnsi" w:cstheme="minorHAnsi"/>
                <w:lang w:val="de-DE"/>
              </w:rPr>
              <w:t xml:space="preserve"> Der Parlamentsdienst erbringt gegenüber den Mitgliedern des Parlaments, der Geschäftsleitung, der Kommissionen und der Fraktionen wei</w:t>
            </w:r>
            <w:r w:rsidR="007D1C65" w:rsidRPr="004C522A">
              <w:rPr>
                <w:rFonts w:asciiTheme="minorHAnsi" w:hAnsiTheme="minorHAnsi" w:cstheme="minorHAnsi"/>
                <w:lang w:val="de-DE"/>
              </w:rPr>
              <w:t>tere Dienstleistungen, vorab mit</w:t>
            </w:r>
            <w:r w:rsidRPr="004C522A">
              <w:rPr>
                <w:rFonts w:asciiTheme="minorHAnsi" w:hAnsiTheme="minorHAnsi" w:cstheme="minorHAnsi"/>
                <w:lang w:val="de-DE"/>
              </w:rPr>
              <w:t xml:space="preserve"> Auskunftserteilung und Unterlagenbeschaffung.</w:t>
            </w:r>
          </w:p>
          <w:p w14:paraId="7AB34510" w14:textId="77777777" w:rsidR="00286BBA" w:rsidRPr="004C522A" w:rsidRDefault="00CE763B" w:rsidP="001C752D">
            <w:pPr>
              <w:pStyle w:val="Standard2"/>
              <w:tabs>
                <w:tab w:val="left" w:pos="427"/>
                <w:tab w:val="left" w:pos="3653"/>
              </w:tabs>
              <w:ind w:left="-13" w:right="52"/>
              <w:rPr>
                <w:rFonts w:asciiTheme="minorHAnsi" w:hAnsiTheme="minorHAnsi" w:cstheme="minorHAnsi"/>
              </w:rPr>
            </w:pPr>
            <w:r w:rsidRPr="004C522A">
              <w:rPr>
                <w:rFonts w:asciiTheme="minorHAnsi" w:hAnsiTheme="minorHAnsi" w:cstheme="minorHAnsi"/>
                <w:vertAlign w:val="superscript"/>
              </w:rPr>
              <w:t>3</w:t>
            </w:r>
            <w:r w:rsidR="00286BBA" w:rsidRPr="004C522A">
              <w:rPr>
                <w:rFonts w:asciiTheme="minorHAnsi" w:hAnsiTheme="minorHAnsi" w:cstheme="minorHAnsi"/>
              </w:rPr>
              <w:t xml:space="preserve"> Die </w:t>
            </w:r>
            <w:r w:rsidR="00E45E73" w:rsidRPr="004C522A">
              <w:rPr>
                <w:rFonts w:asciiTheme="minorHAnsi" w:hAnsiTheme="minorHAnsi" w:cstheme="minorHAnsi"/>
              </w:rPr>
              <w:t>Geschäftsleitung</w:t>
            </w:r>
            <w:r w:rsidR="00286BBA" w:rsidRPr="004C522A">
              <w:rPr>
                <w:rFonts w:asciiTheme="minorHAnsi" w:hAnsiTheme="minorHAnsi" w:cstheme="minorHAnsi"/>
              </w:rPr>
              <w:t xml:space="preserve"> </w:t>
            </w:r>
            <w:r w:rsidRPr="004C522A">
              <w:rPr>
                <w:rFonts w:asciiTheme="minorHAnsi" w:hAnsiTheme="minorHAnsi" w:cstheme="minorHAnsi"/>
              </w:rPr>
              <w:t xml:space="preserve">koordiniert </w:t>
            </w:r>
            <w:r w:rsidR="00286BBA" w:rsidRPr="004C522A">
              <w:rPr>
                <w:rFonts w:asciiTheme="minorHAnsi" w:hAnsiTheme="minorHAnsi" w:cstheme="minorHAnsi"/>
              </w:rPr>
              <w:t>die Au</w:t>
            </w:r>
            <w:r w:rsidR="005C6673" w:rsidRPr="004C522A">
              <w:rPr>
                <w:rFonts w:asciiTheme="minorHAnsi" w:hAnsiTheme="minorHAnsi" w:cstheme="minorHAnsi"/>
              </w:rPr>
              <w:t>fträge an den Parlamentsdien</w:t>
            </w:r>
            <w:r w:rsidRPr="004C522A">
              <w:rPr>
                <w:rFonts w:asciiTheme="minorHAnsi" w:hAnsiTheme="minorHAnsi" w:cstheme="minorHAnsi"/>
              </w:rPr>
              <w:t>s</w:t>
            </w:r>
            <w:r w:rsidR="005C6673" w:rsidRPr="004C522A">
              <w:rPr>
                <w:rFonts w:asciiTheme="minorHAnsi" w:hAnsiTheme="minorHAnsi" w:cstheme="minorHAnsi"/>
              </w:rPr>
              <w:t>t</w:t>
            </w:r>
            <w:r w:rsidRPr="004C522A">
              <w:rPr>
                <w:rFonts w:asciiTheme="minorHAnsi" w:hAnsiTheme="minorHAnsi" w:cstheme="minorHAnsi"/>
              </w:rPr>
              <w:t xml:space="preserve"> und </w:t>
            </w:r>
            <w:r w:rsidR="00E45E73" w:rsidRPr="004C522A">
              <w:rPr>
                <w:rFonts w:asciiTheme="minorHAnsi" w:hAnsiTheme="minorHAnsi" w:cstheme="minorHAnsi"/>
              </w:rPr>
              <w:t>bestimmt die R</w:t>
            </w:r>
            <w:r w:rsidR="005C6673" w:rsidRPr="004C522A">
              <w:rPr>
                <w:rFonts w:asciiTheme="minorHAnsi" w:hAnsiTheme="minorHAnsi" w:cstheme="minorHAnsi"/>
              </w:rPr>
              <w:t>eihenfolge der Aufgabenerledigun</w:t>
            </w:r>
            <w:r w:rsidR="00E45E73" w:rsidRPr="004C522A">
              <w:rPr>
                <w:rFonts w:asciiTheme="minorHAnsi" w:hAnsiTheme="minorHAnsi" w:cstheme="minorHAnsi"/>
              </w:rPr>
              <w:t>g</w:t>
            </w:r>
            <w:r w:rsidR="005C6673" w:rsidRPr="004C522A">
              <w:rPr>
                <w:rFonts w:asciiTheme="minorHAnsi" w:hAnsiTheme="minorHAnsi" w:cstheme="minorHAnsi"/>
              </w:rPr>
              <w:t>.</w:t>
            </w:r>
          </w:p>
          <w:p w14:paraId="4A6D736B" w14:textId="77777777" w:rsidR="00286BBA" w:rsidRPr="004C522A" w:rsidRDefault="00CE763B" w:rsidP="00D30362">
            <w:pPr>
              <w:pStyle w:val="00Vorgabetext"/>
              <w:tabs>
                <w:tab w:val="left" w:pos="170"/>
              </w:tabs>
              <w:spacing w:after="120"/>
            </w:pPr>
            <w:r w:rsidRPr="004C522A">
              <w:rPr>
                <w:vertAlign w:val="superscript"/>
              </w:rPr>
              <w:t>4</w:t>
            </w:r>
            <w:r w:rsidR="00D30362" w:rsidRPr="004C522A">
              <w:t xml:space="preserve"> Die Ratsschreiberin oder der Ratsschreiber ist zuständig</w:t>
            </w:r>
            <w:r w:rsidR="00CC3F64">
              <w:t>:</w:t>
            </w:r>
          </w:p>
          <w:p w14:paraId="63F1AC68" w14:textId="77777777" w:rsidR="00D0586B" w:rsidRPr="004C522A" w:rsidRDefault="00D0586B" w:rsidP="00EB02B5">
            <w:pPr>
              <w:pStyle w:val="00Vorgabetext"/>
              <w:spacing w:before="60"/>
              <w:ind w:left="284" w:hanging="142"/>
            </w:pPr>
            <w:r w:rsidRPr="004C522A">
              <w:t>a</w:t>
            </w:r>
            <w:r w:rsidR="000A2BF0">
              <w:t>)</w:t>
            </w:r>
            <w:r w:rsidR="00286BBA" w:rsidRPr="004C522A">
              <w:tab/>
            </w:r>
            <w:r w:rsidR="00D30362" w:rsidRPr="004C522A">
              <w:t xml:space="preserve">für die </w:t>
            </w:r>
            <w:r w:rsidR="00625FB7" w:rsidRPr="004C522A">
              <w:t>Bewilligung</w:t>
            </w:r>
            <w:r w:rsidR="00D30362" w:rsidRPr="004C522A">
              <w:t xml:space="preserve"> </w:t>
            </w:r>
            <w:r w:rsidR="007E3DCC" w:rsidRPr="004C522A">
              <w:t xml:space="preserve">von im Budget enthaltenen </w:t>
            </w:r>
            <w:r w:rsidR="00D30362" w:rsidRPr="004C522A">
              <w:t>neue</w:t>
            </w:r>
            <w:r w:rsidR="000237CA" w:rsidRPr="004C522A">
              <w:t>n</w:t>
            </w:r>
            <w:r w:rsidRPr="004C522A">
              <w:t xml:space="preserve"> einmaligen</w:t>
            </w:r>
            <w:r w:rsidR="00D30362" w:rsidRPr="004C522A">
              <w:t xml:space="preserve"> Aus</w:t>
            </w:r>
            <w:r w:rsidRPr="004C522A">
              <w:t xml:space="preserve">gaben </w:t>
            </w:r>
            <w:r w:rsidR="007E3DCC" w:rsidRPr="004C522A">
              <w:t>bis Fr</w:t>
            </w:r>
            <w:r w:rsidR="00255242">
              <w:t xml:space="preserve">. </w:t>
            </w:r>
            <w:r w:rsidR="00286BBA" w:rsidRPr="004C522A">
              <w:t>…</w:t>
            </w:r>
            <w:r w:rsidR="00EB3E6A">
              <w:t xml:space="preserve">   </w:t>
            </w:r>
            <w:r w:rsidR="00EB3E6A">
              <w:tab/>
              <w:t>[ZAHL]</w:t>
            </w:r>
            <w:r w:rsidR="00CC3F64">
              <w:t>,</w:t>
            </w:r>
            <w:r w:rsidR="007E3DCC" w:rsidRPr="004C522A">
              <w:t xml:space="preserve"> </w:t>
            </w:r>
          </w:p>
          <w:p w14:paraId="496FF822" w14:textId="77777777" w:rsidR="00D0586B" w:rsidRPr="004C522A" w:rsidRDefault="00286BBA" w:rsidP="0087357D">
            <w:pPr>
              <w:pStyle w:val="00Vorgabetext"/>
              <w:spacing w:before="60"/>
              <w:ind w:left="284" w:hanging="142"/>
            </w:pPr>
            <w:r w:rsidRPr="004C522A">
              <w:t>b</w:t>
            </w:r>
            <w:r w:rsidR="000A2BF0">
              <w:t>)</w:t>
            </w:r>
            <w:r w:rsidRPr="004C522A">
              <w:tab/>
              <w:t>für die Bewilligung von im Budget enthaltenen neuen wiederkehrenden Ausgaben bis Fr</w:t>
            </w:r>
            <w:r w:rsidR="00255242">
              <w:t xml:space="preserve">. </w:t>
            </w:r>
            <w:r w:rsidR="00EB3E6A">
              <w:tab/>
            </w:r>
            <w:r w:rsidRPr="004C522A">
              <w:t>…</w:t>
            </w:r>
            <w:r w:rsidR="00CD22B1">
              <w:t>[ZAHL]</w:t>
            </w:r>
            <w:r w:rsidR="00CC3F64">
              <w:t>,</w:t>
            </w:r>
            <w:r w:rsidRPr="004C522A">
              <w:t xml:space="preserve"> </w:t>
            </w:r>
          </w:p>
          <w:p w14:paraId="678F0ED6" w14:textId="77777777" w:rsidR="00605C48" w:rsidRPr="004C522A" w:rsidRDefault="00286BBA" w:rsidP="00EB3E6A">
            <w:pPr>
              <w:pStyle w:val="00Vorgabetext"/>
              <w:tabs>
                <w:tab w:val="clear" w:pos="397"/>
                <w:tab w:val="clear" w:pos="794"/>
                <w:tab w:val="clear" w:pos="1191"/>
                <w:tab w:val="clear" w:pos="4479"/>
                <w:tab w:val="clear" w:pos="4876"/>
                <w:tab w:val="clear" w:pos="5273"/>
                <w:tab w:val="clear" w:pos="5670"/>
                <w:tab w:val="clear" w:pos="6067"/>
                <w:tab w:val="clear" w:pos="7938"/>
              </w:tabs>
              <w:spacing w:before="60" w:after="120"/>
              <w:ind w:left="426" w:hanging="284"/>
            </w:pPr>
            <w:r w:rsidRPr="004C522A">
              <w:t>c</w:t>
            </w:r>
            <w:r w:rsidR="000A2BF0">
              <w:t>)</w:t>
            </w:r>
            <w:r w:rsidRPr="004C522A">
              <w:tab/>
              <w:t>für die Bewilligung gebundener</w:t>
            </w:r>
            <w:r w:rsidR="00625FB7" w:rsidRPr="004C522A">
              <w:t xml:space="preserve"> Ausgaben.</w:t>
            </w:r>
          </w:p>
        </w:tc>
        <w:tc>
          <w:tcPr>
            <w:tcW w:w="6521" w:type="dxa"/>
            <w:tcBorders>
              <w:right w:val="nil"/>
            </w:tcBorders>
          </w:tcPr>
          <w:p w14:paraId="76390374" w14:textId="77777777" w:rsidR="00F77C96" w:rsidRDefault="007C0895" w:rsidP="00A176FD">
            <w:pPr>
              <w:pStyle w:val="00Vorgabetext"/>
              <w:rPr>
                <w:b/>
              </w:rPr>
            </w:pPr>
            <w:r w:rsidRPr="005B342E">
              <w:t>Variante</w:t>
            </w:r>
            <w:r w:rsidR="005159C5" w:rsidRPr="005B342E">
              <w:t xml:space="preserve"> zu Art. 9</w:t>
            </w:r>
            <w:r w:rsidRPr="00EB02B5">
              <w:t>:</w:t>
            </w:r>
            <w:r w:rsidR="003245AD">
              <w:rPr>
                <w:b/>
              </w:rPr>
              <w:br/>
            </w:r>
            <w:r w:rsidR="008C28BF" w:rsidRPr="00F77C96">
              <w:t xml:space="preserve">Die </w:t>
            </w:r>
            <w:r w:rsidR="000E7562" w:rsidRPr="00F77C96">
              <w:t xml:space="preserve">Aufgaben und </w:t>
            </w:r>
            <w:r w:rsidR="00F77C96" w:rsidRPr="00F77C96">
              <w:t>Kompetenzen</w:t>
            </w:r>
            <w:r w:rsidR="000E7562" w:rsidRPr="00F77C96">
              <w:t xml:space="preserve"> </w:t>
            </w:r>
            <w:r w:rsidR="00F77C96" w:rsidRPr="00F77C96">
              <w:t>d</w:t>
            </w:r>
            <w:r w:rsidR="005159C5">
              <w:t>es Parlamentsdienstes</w:t>
            </w:r>
            <w:r w:rsidR="000E7562" w:rsidRPr="00F77C96">
              <w:t xml:space="preserve"> können </w:t>
            </w:r>
            <w:r w:rsidR="00F77C96" w:rsidRPr="00F77C96">
              <w:t>auch</w:t>
            </w:r>
            <w:r w:rsidR="000E7562" w:rsidRPr="00F77C96">
              <w:t xml:space="preserve"> in einer speziellen </w:t>
            </w:r>
            <w:r w:rsidR="00100036">
              <w:t>Verordnung geregelt werden</w:t>
            </w:r>
            <w:r w:rsidR="00F77C96" w:rsidRPr="00F77C96">
              <w:t xml:space="preserve">. Da die Verordnung von der Geschäftsleitung erlassen wird, können die Bestimmungen </w:t>
            </w:r>
            <w:r w:rsidR="00F77C96">
              <w:t>flexibel</w:t>
            </w:r>
            <w:r w:rsidR="00F77C96" w:rsidRPr="00F77C96">
              <w:t xml:space="preserve"> an veränderte Bedürfnisse angepasst werden.</w:t>
            </w:r>
            <w:r w:rsidR="00F77C96" w:rsidRPr="00EB02B5">
              <w:t xml:space="preserve"> </w:t>
            </w:r>
          </w:p>
          <w:p w14:paraId="04465F92" w14:textId="77777777" w:rsidR="005159C5" w:rsidRDefault="005159C5" w:rsidP="005159C5">
            <w:pPr>
              <w:pStyle w:val="00Vorgabetext"/>
            </w:pPr>
            <w:r>
              <w:t>Abs. 1:</w:t>
            </w:r>
            <w:r>
              <w:br/>
              <w:t>Siehe dazu Verordnung über Organisation und Aufgaben der Parlamentsdienste des Kantonsrates (LS 171.31). Dazu gehört auch die Protokollführung.</w:t>
            </w:r>
            <w:r w:rsidR="00A14B02">
              <w:t xml:space="preserve"> Die Kommissionen haben aber auch die Möglichkeit, eine Protokollführerin oder einen Protokollführer aus den eignen Reihen zu wählen. </w:t>
            </w:r>
          </w:p>
          <w:p w14:paraId="1ACD2335" w14:textId="77777777" w:rsidR="009A13A7" w:rsidRDefault="008714CD" w:rsidP="00100036">
            <w:pPr>
              <w:pStyle w:val="00Vorgabetext"/>
              <w:spacing w:after="120"/>
            </w:pPr>
            <w:r>
              <w:t>Ab</w:t>
            </w:r>
            <w:r w:rsidR="004C2E85">
              <w:t>s. 4:</w:t>
            </w:r>
            <w:r w:rsidR="00635D46">
              <w:br/>
            </w:r>
            <w:r>
              <w:t>Es ist zweckmässig, wenn die Ratsschrei</w:t>
            </w:r>
            <w:r w:rsidR="00635D46">
              <w:t>b</w:t>
            </w:r>
            <w:r>
              <w:t xml:space="preserve">erin oder der Ratsschreiber </w:t>
            </w:r>
            <w:r w:rsidR="00635D46">
              <w:t>über</w:t>
            </w:r>
            <w:r>
              <w:t xml:space="preserve"> </w:t>
            </w:r>
            <w:r w:rsidR="00635D46">
              <w:t>eigene Ausgabenkompetenzen</w:t>
            </w:r>
            <w:r>
              <w:t xml:space="preserve"> </w:t>
            </w:r>
            <w:r w:rsidR="00635D46">
              <w:t>v</w:t>
            </w:r>
            <w:r>
              <w:t xml:space="preserve">erfügt. Ist die </w:t>
            </w:r>
            <w:r w:rsidR="00635D46">
              <w:t>A</w:t>
            </w:r>
            <w:r>
              <w:t>usgabengrenze</w:t>
            </w:r>
            <w:r w:rsidR="00635D46">
              <w:t xml:space="preserve"> überschritten, beschliess die Geschäftsleitung über die Ausgabe (siehe A</w:t>
            </w:r>
            <w:r>
              <w:t xml:space="preserve">rt. </w:t>
            </w:r>
            <w:r w:rsidR="005B342E">
              <w:t>6 lit. l</w:t>
            </w:r>
            <w:r w:rsidR="00635D46">
              <w:t>). Das Budge</w:t>
            </w:r>
            <w:r w:rsidR="00100036">
              <w:t xml:space="preserve">t für den Parlamentsbetrieb wird </w:t>
            </w:r>
            <w:r w:rsidR="00635D46">
              <w:t>vom Parlament beschlossen.</w:t>
            </w:r>
          </w:p>
        </w:tc>
      </w:tr>
      <w:tr w:rsidR="00894E3D" w14:paraId="22BDDB07" w14:textId="77777777" w:rsidTr="00DA1A90">
        <w:tc>
          <w:tcPr>
            <w:tcW w:w="8613" w:type="dxa"/>
            <w:tcBorders>
              <w:left w:val="nil"/>
            </w:tcBorders>
          </w:tcPr>
          <w:p w14:paraId="1D9CFE76" w14:textId="77777777" w:rsidR="00894E3D" w:rsidRPr="00874F5E" w:rsidRDefault="00894E3D" w:rsidP="00ED29AF">
            <w:pPr>
              <w:pStyle w:val="00Vorgabetext"/>
              <w:tabs>
                <w:tab w:val="left" w:pos="170"/>
              </w:tabs>
              <w:spacing w:after="120"/>
              <w:rPr>
                <w:rFonts w:ascii="Arial Black" w:hAnsi="Arial Black" w:cs="Arial"/>
                <w:b/>
              </w:rPr>
            </w:pPr>
            <w:r w:rsidRPr="00874F5E">
              <w:rPr>
                <w:rFonts w:ascii="Arial Black" w:hAnsi="Arial Black" w:cs="Arial"/>
                <w:b/>
              </w:rPr>
              <w:t>Art</w:t>
            </w:r>
            <w:r w:rsidR="0007082D">
              <w:rPr>
                <w:rFonts w:ascii="Arial Black" w:hAnsi="Arial Black" w:cs="Arial"/>
                <w:b/>
              </w:rPr>
              <w:t>. 10 Kommissionen a. Allgemeines</w:t>
            </w:r>
          </w:p>
        </w:tc>
        <w:tc>
          <w:tcPr>
            <w:tcW w:w="6521" w:type="dxa"/>
            <w:tcBorders>
              <w:right w:val="nil"/>
            </w:tcBorders>
          </w:tcPr>
          <w:p w14:paraId="2ADAB0D0" w14:textId="77777777" w:rsidR="00894E3D" w:rsidRDefault="00894E3D" w:rsidP="00ED29AF">
            <w:pPr>
              <w:pStyle w:val="00Vorgabetext"/>
            </w:pPr>
          </w:p>
        </w:tc>
      </w:tr>
      <w:tr w:rsidR="002F1B73" w14:paraId="18EA4706" w14:textId="77777777" w:rsidTr="00DA1A90">
        <w:tc>
          <w:tcPr>
            <w:tcW w:w="8613" w:type="dxa"/>
            <w:tcBorders>
              <w:left w:val="nil"/>
            </w:tcBorders>
          </w:tcPr>
          <w:p w14:paraId="68886F9C" w14:textId="77777777" w:rsidR="002F1B73" w:rsidRPr="00894E3D" w:rsidRDefault="00AD1E43" w:rsidP="00ED29AF">
            <w:pPr>
              <w:pStyle w:val="00Vorgabetext"/>
              <w:tabs>
                <w:tab w:val="left" w:pos="170"/>
              </w:tabs>
              <w:spacing w:after="120"/>
              <w:rPr>
                <w:rFonts w:cs="Arial"/>
              </w:rPr>
            </w:pPr>
            <w:r w:rsidRPr="00AD1E43">
              <w:rPr>
                <w:rFonts w:cs="Arial"/>
                <w:vertAlign w:val="superscript"/>
              </w:rPr>
              <w:t>1</w:t>
            </w:r>
            <w:r>
              <w:rPr>
                <w:rFonts w:cs="Arial"/>
              </w:rPr>
              <w:t xml:space="preserve"> </w:t>
            </w:r>
            <w:r w:rsidR="00894E3D">
              <w:rPr>
                <w:rFonts w:cs="Arial"/>
              </w:rPr>
              <w:t>Das Parlament wählt</w:t>
            </w:r>
            <w:r w:rsidR="002F1B73" w:rsidRPr="00894E3D">
              <w:rPr>
                <w:rFonts w:cs="Arial"/>
              </w:rPr>
              <w:t xml:space="preserve"> aus seiner Mitte auf Amtsdauer folgende</w:t>
            </w:r>
            <w:r w:rsidR="00783E21">
              <w:rPr>
                <w:rFonts w:cs="Arial"/>
              </w:rPr>
              <w:t xml:space="preserve"> ständige</w:t>
            </w:r>
            <w:r w:rsidR="002F1B73" w:rsidRPr="00894E3D">
              <w:rPr>
                <w:rFonts w:cs="Arial"/>
              </w:rPr>
              <w:t xml:space="preserve"> Kommissionen:</w:t>
            </w:r>
          </w:p>
          <w:p w14:paraId="552EAC3B" w14:textId="77777777" w:rsidR="00AC062B" w:rsidRDefault="00783E21" w:rsidP="00F119A9">
            <w:pPr>
              <w:pStyle w:val="00Vorgabetext"/>
              <w:tabs>
                <w:tab w:val="clear" w:pos="397"/>
                <w:tab w:val="clear" w:pos="794"/>
                <w:tab w:val="left" w:pos="142"/>
                <w:tab w:val="left" w:pos="426"/>
              </w:tabs>
              <w:spacing w:after="120"/>
              <w:ind w:left="426" w:hanging="426"/>
              <w:rPr>
                <w:rFonts w:cs="Arial"/>
              </w:rPr>
            </w:pPr>
            <w:r>
              <w:rPr>
                <w:rFonts w:cs="Arial"/>
                <w:b/>
              </w:rPr>
              <w:tab/>
            </w:r>
            <w:r w:rsidRPr="00783E21">
              <w:rPr>
                <w:rFonts w:cs="Arial"/>
              </w:rPr>
              <w:t xml:space="preserve">a) </w:t>
            </w:r>
            <w:r w:rsidR="00AD1E43" w:rsidRPr="00783E21">
              <w:rPr>
                <w:rFonts w:cs="Arial"/>
              </w:rPr>
              <w:t>Rechnungs-</w:t>
            </w:r>
            <w:r w:rsidRPr="00783E21">
              <w:rPr>
                <w:rFonts w:cs="Arial"/>
              </w:rPr>
              <w:t xml:space="preserve"> </w:t>
            </w:r>
            <w:r w:rsidR="00AD1E43" w:rsidRPr="00783E21">
              <w:rPr>
                <w:rFonts w:cs="Arial"/>
              </w:rPr>
              <w:t>und Gesch</w:t>
            </w:r>
            <w:r w:rsidRPr="00783E21">
              <w:rPr>
                <w:rFonts w:cs="Arial"/>
              </w:rPr>
              <w:t>äftsprüfungskommission (RGPK)</w:t>
            </w:r>
            <w:r w:rsidR="0007082D">
              <w:rPr>
                <w:rFonts w:cs="Arial"/>
              </w:rPr>
              <w:t xml:space="preserve"> mit</w:t>
            </w:r>
            <w:r w:rsidR="00CD22B1">
              <w:rPr>
                <w:rFonts w:cs="Arial"/>
              </w:rPr>
              <w:t xml:space="preserve"> …</w:t>
            </w:r>
            <w:r w:rsidR="0007082D">
              <w:rPr>
                <w:rFonts w:cs="Arial"/>
              </w:rPr>
              <w:t xml:space="preserve"> </w:t>
            </w:r>
            <w:r w:rsidR="00CC0BE7">
              <w:t>[</w:t>
            </w:r>
            <w:r w:rsidR="004C522A">
              <w:t>ZAHL</w:t>
            </w:r>
            <w:r w:rsidR="0007082D">
              <w:t>]</w:t>
            </w:r>
            <w:r w:rsidR="0007082D">
              <w:rPr>
                <w:rFonts w:cs="Arial"/>
              </w:rPr>
              <w:t xml:space="preserve"> </w:t>
            </w:r>
            <w:r w:rsidR="00BB5752">
              <w:rPr>
                <w:rFonts w:cs="Arial"/>
              </w:rPr>
              <w:t xml:space="preserve">Mitgliedern </w:t>
            </w:r>
            <w:r w:rsidR="006E6325">
              <w:rPr>
                <w:rFonts w:cs="Arial"/>
              </w:rPr>
              <w:t>inklusive</w:t>
            </w:r>
            <w:r w:rsidR="00BB5752">
              <w:rPr>
                <w:rFonts w:cs="Arial"/>
              </w:rPr>
              <w:t xml:space="preserve"> </w:t>
            </w:r>
            <w:r w:rsidR="006E6325">
              <w:rPr>
                <w:rFonts w:cs="Arial"/>
              </w:rPr>
              <w:t xml:space="preserve">Präsidium: </w:t>
            </w:r>
          </w:p>
          <w:p w14:paraId="7A92373C" w14:textId="77777777" w:rsidR="00AD1E43" w:rsidRDefault="00AC062B" w:rsidP="00F119A9">
            <w:pPr>
              <w:pStyle w:val="00Vorgabetext"/>
              <w:tabs>
                <w:tab w:val="clear" w:pos="397"/>
                <w:tab w:val="clear" w:pos="794"/>
                <w:tab w:val="left" w:pos="142"/>
                <w:tab w:val="left" w:pos="426"/>
              </w:tabs>
              <w:spacing w:after="120"/>
              <w:ind w:left="426" w:hanging="426"/>
              <w:rPr>
                <w:rFonts w:cs="Arial"/>
              </w:rPr>
            </w:pPr>
            <w:r>
              <w:rPr>
                <w:rFonts w:cs="Arial"/>
              </w:rPr>
              <w:tab/>
            </w:r>
            <w:r w:rsidR="006A65F5">
              <w:rPr>
                <w:rFonts w:cs="Arial"/>
              </w:rPr>
              <w:t xml:space="preserve">b) </w:t>
            </w:r>
            <w:r w:rsidR="00CD22B1">
              <w:rPr>
                <w:rFonts w:cs="Arial"/>
              </w:rPr>
              <w:t>…</w:t>
            </w:r>
            <w:r w:rsidR="00EE2631">
              <w:rPr>
                <w:rFonts w:cs="Arial"/>
              </w:rPr>
              <w:t xml:space="preserve"> </w:t>
            </w:r>
            <w:r w:rsidR="00CC0BE7">
              <w:t>[</w:t>
            </w:r>
            <w:r w:rsidR="00CD22B1">
              <w:t>ZAHL</w:t>
            </w:r>
            <w:r w:rsidR="006A65F5">
              <w:t xml:space="preserve">] </w:t>
            </w:r>
            <w:r w:rsidR="00783E21" w:rsidRPr="00783E21">
              <w:rPr>
                <w:rFonts w:cs="Arial"/>
              </w:rPr>
              <w:t>S</w:t>
            </w:r>
            <w:r w:rsidR="006E6325">
              <w:rPr>
                <w:rFonts w:cs="Arial"/>
              </w:rPr>
              <w:t>a</w:t>
            </w:r>
            <w:r w:rsidR="00783E21" w:rsidRPr="00783E21">
              <w:rPr>
                <w:rFonts w:cs="Arial"/>
              </w:rPr>
              <w:t>chkom</w:t>
            </w:r>
            <w:r w:rsidR="00EF14D3">
              <w:rPr>
                <w:rFonts w:cs="Arial"/>
              </w:rPr>
              <w:t>missio</w:t>
            </w:r>
            <w:r w:rsidR="006A65F5">
              <w:rPr>
                <w:rFonts w:cs="Arial"/>
              </w:rPr>
              <w:t>nen mit</w:t>
            </w:r>
            <w:r w:rsidR="00CD22B1">
              <w:rPr>
                <w:rFonts w:cs="Arial"/>
              </w:rPr>
              <w:t xml:space="preserve"> …</w:t>
            </w:r>
            <w:r w:rsidR="006A65F5">
              <w:rPr>
                <w:rFonts w:cs="Arial"/>
              </w:rPr>
              <w:t xml:space="preserve"> </w:t>
            </w:r>
            <w:r w:rsidR="00CC0BE7">
              <w:t>[</w:t>
            </w:r>
            <w:r w:rsidR="004B336C">
              <w:t>ZAH</w:t>
            </w:r>
            <w:r w:rsidR="006A65F5">
              <w:t xml:space="preserve">] </w:t>
            </w:r>
            <w:r w:rsidR="006E6325">
              <w:rPr>
                <w:rFonts w:cs="Arial"/>
              </w:rPr>
              <w:t>Mitgliedern inklusive Präsidium.</w:t>
            </w:r>
          </w:p>
          <w:p w14:paraId="565DF6E6" w14:textId="77777777" w:rsidR="00EF14D3" w:rsidRDefault="00EF14D3" w:rsidP="00EE2631">
            <w:pPr>
              <w:pStyle w:val="00Vorgabetext"/>
              <w:tabs>
                <w:tab w:val="clear" w:pos="397"/>
                <w:tab w:val="left" w:pos="0"/>
              </w:tabs>
              <w:spacing w:after="120"/>
              <w:rPr>
                <w:rFonts w:cs="Arial"/>
              </w:rPr>
            </w:pPr>
            <w:r w:rsidRPr="00782B16">
              <w:rPr>
                <w:rFonts w:cs="Arial"/>
                <w:vertAlign w:val="superscript"/>
              </w:rPr>
              <w:t>2</w:t>
            </w:r>
            <w:r>
              <w:rPr>
                <w:rFonts w:cs="Arial"/>
              </w:rPr>
              <w:t xml:space="preserve"> Da</w:t>
            </w:r>
            <w:r w:rsidR="00AC062B">
              <w:rPr>
                <w:rFonts w:cs="Arial"/>
              </w:rPr>
              <w:t>s Parlament</w:t>
            </w:r>
            <w:r>
              <w:rPr>
                <w:rFonts w:cs="Arial"/>
              </w:rPr>
              <w:t xml:space="preserve"> kann</w:t>
            </w:r>
            <w:r w:rsidR="00AC062B">
              <w:rPr>
                <w:rFonts w:cs="Arial"/>
              </w:rPr>
              <w:t xml:space="preserve"> </w:t>
            </w:r>
            <w:r>
              <w:rPr>
                <w:rFonts w:cs="Arial"/>
              </w:rPr>
              <w:t>auf Antrag der Geschäftsleitung</w:t>
            </w:r>
            <w:r w:rsidR="00F83D13">
              <w:rPr>
                <w:rFonts w:cs="Arial"/>
              </w:rPr>
              <w:t xml:space="preserve"> eine parlamentarische </w:t>
            </w:r>
            <w:r w:rsidR="00AC062B">
              <w:rPr>
                <w:rFonts w:cs="Arial"/>
              </w:rPr>
              <w:t xml:space="preserve">Untersuchungskommission sowie weitere </w:t>
            </w:r>
            <w:r>
              <w:rPr>
                <w:rFonts w:cs="Arial"/>
              </w:rPr>
              <w:t xml:space="preserve">zeitlich </w:t>
            </w:r>
            <w:r w:rsidR="00AC062B">
              <w:rPr>
                <w:rFonts w:cs="Arial"/>
              </w:rPr>
              <w:t>befristete Spezialkommissionen einsetzen.</w:t>
            </w:r>
          </w:p>
          <w:p w14:paraId="6DD5CA5E" w14:textId="77777777" w:rsidR="00D82B23" w:rsidRDefault="00D82B23" w:rsidP="00EE2631">
            <w:pPr>
              <w:pStyle w:val="00Vorgabetext"/>
              <w:tabs>
                <w:tab w:val="clear" w:pos="397"/>
                <w:tab w:val="left" w:pos="288"/>
              </w:tabs>
              <w:spacing w:after="120"/>
              <w:rPr>
                <w:rFonts w:cs="Arial"/>
              </w:rPr>
            </w:pPr>
            <w:r w:rsidRPr="00C25031">
              <w:rPr>
                <w:rFonts w:cs="Arial"/>
                <w:vertAlign w:val="superscript"/>
              </w:rPr>
              <w:lastRenderedPageBreak/>
              <w:t>3</w:t>
            </w:r>
            <w:r>
              <w:rPr>
                <w:rFonts w:cs="Arial"/>
              </w:rPr>
              <w:t xml:space="preserve"> Das </w:t>
            </w:r>
            <w:r w:rsidR="00C25031">
              <w:rPr>
                <w:rFonts w:cs="Arial"/>
              </w:rPr>
              <w:t>Parlament</w:t>
            </w:r>
            <w:r>
              <w:rPr>
                <w:rFonts w:cs="Arial"/>
              </w:rPr>
              <w:t xml:space="preserve"> wählt die Mitglieder und das Präsidium in offener Wahl. Liegen mehr Kandidaturen vor al</w:t>
            </w:r>
            <w:r w:rsidR="00C25031">
              <w:rPr>
                <w:rFonts w:cs="Arial"/>
              </w:rPr>
              <w:t xml:space="preserve">s </w:t>
            </w:r>
            <w:r>
              <w:rPr>
                <w:rFonts w:cs="Arial"/>
              </w:rPr>
              <w:t>Sitze zu vergeben sind</w:t>
            </w:r>
            <w:r w:rsidR="00C25031">
              <w:rPr>
                <w:rFonts w:cs="Arial"/>
              </w:rPr>
              <w:t>, erfolgt die Wahl geheim.</w:t>
            </w:r>
            <w:r>
              <w:rPr>
                <w:rFonts w:cs="Arial"/>
              </w:rPr>
              <w:t xml:space="preserve"> </w:t>
            </w:r>
          </w:p>
          <w:p w14:paraId="3DC158CE" w14:textId="77777777" w:rsidR="002F1B73" w:rsidRPr="009F59B4" w:rsidRDefault="00C25031" w:rsidP="00ED29AF">
            <w:pPr>
              <w:pStyle w:val="00Vorgabetext"/>
              <w:tabs>
                <w:tab w:val="left" w:pos="170"/>
              </w:tabs>
              <w:spacing w:after="120"/>
              <w:rPr>
                <w:rFonts w:cs="Arial"/>
              </w:rPr>
            </w:pPr>
            <w:r w:rsidRPr="007A10E9">
              <w:rPr>
                <w:rFonts w:cs="Arial"/>
                <w:vertAlign w:val="superscript"/>
              </w:rPr>
              <w:t>4</w:t>
            </w:r>
            <w:r>
              <w:rPr>
                <w:rFonts w:cs="Arial"/>
              </w:rPr>
              <w:t xml:space="preserve"> </w:t>
            </w:r>
            <w:r w:rsidR="007A10E9">
              <w:rPr>
                <w:rFonts w:cs="Arial"/>
              </w:rPr>
              <w:t xml:space="preserve">Das Parlament kann aus wichtigen Gründen das Präsidium </w:t>
            </w:r>
            <w:r w:rsidR="00981DAD">
              <w:rPr>
                <w:rFonts w:cs="Arial"/>
              </w:rPr>
              <w:t xml:space="preserve">oder einzelne </w:t>
            </w:r>
            <w:r w:rsidR="00F13D87">
              <w:rPr>
                <w:rFonts w:cs="Arial"/>
              </w:rPr>
              <w:t>Mitglieder abberufen</w:t>
            </w:r>
            <w:r w:rsidR="00FE278A">
              <w:rPr>
                <w:rFonts w:cs="Arial"/>
              </w:rPr>
              <w:t>.</w:t>
            </w:r>
          </w:p>
        </w:tc>
        <w:tc>
          <w:tcPr>
            <w:tcW w:w="6521" w:type="dxa"/>
            <w:tcBorders>
              <w:right w:val="nil"/>
            </w:tcBorders>
          </w:tcPr>
          <w:p w14:paraId="3D78BCF7" w14:textId="77777777" w:rsidR="004C1EA5" w:rsidRDefault="007D0EAD" w:rsidP="00ED29AF">
            <w:pPr>
              <w:pStyle w:val="00Vorgabetext"/>
            </w:pPr>
            <w:r>
              <w:lastRenderedPageBreak/>
              <w:t>Abs. 1:</w:t>
            </w:r>
            <w:r>
              <w:br/>
            </w:r>
            <w:r w:rsidR="00713FC8">
              <w:t xml:space="preserve">Empfohlen </w:t>
            </w:r>
            <w:r w:rsidR="00BB5752">
              <w:t xml:space="preserve">wird eine </w:t>
            </w:r>
            <w:r w:rsidR="00BB5752" w:rsidRPr="00BF143D">
              <w:t>Kombination von RGP</w:t>
            </w:r>
            <w:r w:rsidR="00713FC8" w:rsidRPr="00BF143D">
              <w:t>K</w:t>
            </w:r>
            <w:r w:rsidR="006F5531" w:rsidRPr="00BF143D">
              <w:t xml:space="preserve"> </w:t>
            </w:r>
            <w:r w:rsidR="00713FC8" w:rsidRPr="00BF143D">
              <w:t>und Sachkommissionen</w:t>
            </w:r>
            <w:r w:rsidR="00BB5752" w:rsidRPr="00BF143D">
              <w:t>.</w:t>
            </w:r>
            <w:r w:rsidR="00BB5752">
              <w:t xml:space="preserve"> Dies ermöglich</w:t>
            </w:r>
            <w:r w:rsidR="004C1EA5">
              <w:t>t die aktive Mitarbeit einer grösseren</w:t>
            </w:r>
            <w:r w:rsidR="00F119A9">
              <w:t xml:space="preserve"> Zahl von Parlamentarierinnen und Parlamentariern</w:t>
            </w:r>
            <w:r w:rsidR="00BB5752">
              <w:t xml:space="preserve"> bei</w:t>
            </w:r>
            <w:r w:rsidR="004C1EA5">
              <w:t xml:space="preserve"> d</w:t>
            </w:r>
            <w:r w:rsidR="00BB5752">
              <w:t xml:space="preserve">er Vorbehandlung von Parlamentsgeschäften </w:t>
            </w:r>
            <w:r w:rsidR="004C1EA5">
              <w:t>und den Aufbau von themenspezi</w:t>
            </w:r>
            <w:r w:rsidR="00AF601B">
              <w:t xml:space="preserve">fischen </w:t>
            </w:r>
            <w:r w:rsidR="00182124">
              <w:t>K</w:t>
            </w:r>
            <w:r w:rsidR="00806FB0">
              <w:t xml:space="preserve">nowhow; dieses </w:t>
            </w:r>
            <w:r w:rsidR="00182124">
              <w:t>K</w:t>
            </w:r>
            <w:r w:rsidR="00AC062B">
              <w:t>now</w:t>
            </w:r>
            <w:r w:rsidR="004C1EA5">
              <w:t>how ist</w:t>
            </w:r>
            <w:r w:rsidR="00D9720F">
              <w:t xml:space="preserve"> wü</w:t>
            </w:r>
            <w:r w:rsidR="00AF601B">
              <w:t>nschenswert</w:t>
            </w:r>
            <w:r w:rsidR="004C1EA5">
              <w:t xml:space="preserve">, um den Fachleuten der Exekutivbehörden und der Verwaltung bei der Behandlung der Vorlagen auf Augenhöhe zu begegnen. Rund die Hälfte der Zürcher </w:t>
            </w:r>
            <w:r w:rsidR="004C1EA5">
              <w:lastRenderedPageBreak/>
              <w:t>Parlamentsgemeinden arbeitet mit Sachkommissionen.</w:t>
            </w:r>
            <w:r w:rsidR="007A6C86">
              <w:t xml:space="preserve"> Mit der Einführung</w:t>
            </w:r>
            <w:r w:rsidR="00F119A9">
              <w:t xml:space="preserve"> von Sachkommissionen verringern</w:t>
            </w:r>
            <w:r w:rsidR="007A6C86">
              <w:t xml:space="preserve"> sich die Aufgaben und die Arbeitsbelastung der RGPK.</w:t>
            </w:r>
          </w:p>
          <w:p w14:paraId="5BF6194F" w14:textId="77777777" w:rsidR="004C1EA5" w:rsidRDefault="004C1EA5" w:rsidP="00ED29AF">
            <w:pPr>
              <w:pStyle w:val="00Vorgabetext"/>
            </w:pPr>
            <w:r>
              <w:t xml:space="preserve">Die Bildung von Sachkommissionen kann </w:t>
            </w:r>
            <w:r w:rsidR="00015706">
              <w:t>nachfolgenden</w:t>
            </w:r>
            <w:r>
              <w:t xml:space="preserve"> Kriterien erfolgen:</w:t>
            </w:r>
          </w:p>
          <w:p w14:paraId="0B35D3C7" w14:textId="77777777" w:rsidR="00FE278A" w:rsidRDefault="00015706" w:rsidP="00FE278A">
            <w:pPr>
              <w:pStyle w:val="00Vorgabetext"/>
              <w:tabs>
                <w:tab w:val="clear" w:pos="397"/>
                <w:tab w:val="left" w:pos="179"/>
              </w:tabs>
              <w:spacing w:before="60"/>
              <w:ind w:left="181" w:hanging="181"/>
            </w:pPr>
            <w:r>
              <w:t xml:space="preserve">- </w:t>
            </w:r>
            <w:r w:rsidR="00FE278A">
              <w:tab/>
            </w:r>
            <w:r>
              <w:t>nach Departementen/Ressorts</w:t>
            </w:r>
          </w:p>
          <w:p w14:paraId="2B0A383C" w14:textId="77777777" w:rsidR="00FE278A" w:rsidRDefault="00015706" w:rsidP="00FE278A">
            <w:pPr>
              <w:pStyle w:val="00Vorgabetext"/>
              <w:tabs>
                <w:tab w:val="clear" w:pos="397"/>
                <w:tab w:val="left" w:pos="179"/>
              </w:tabs>
              <w:spacing w:before="60"/>
              <w:ind w:left="181" w:hanging="181"/>
            </w:pPr>
            <w:r>
              <w:t xml:space="preserve">- </w:t>
            </w:r>
            <w:r w:rsidR="00FE278A">
              <w:tab/>
            </w:r>
            <w:r>
              <w:t>nach Geschäftsfeldern</w:t>
            </w:r>
          </w:p>
          <w:p w14:paraId="421C1F74" w14:textId="77777777" w:rsidR="00FE278A" w:rsidRDefault="00FE278A" w:rsidP="00FE278A">
            <w:pPr>
              <w:pStyle w:val="00Vorgabetext"/>
              <w:tabs>
                <w:tab w:val="clear" w:pos="397"/>
                <w:tab w:val="left" w:pos="179"/>
              </w:tabs>
              <w:spacing w:before="60"/>
              <w:ind w:left="181" w:hanging="181"/>
            </w:pPr>
            <w:r>
              <w:t xml:space="preserve">- </w:t>
            </w:r>
            <w:r>
              <w:tab/>
              <w:t>nach Globalbudgets</w:t>
            </w:r>
          </w:p>
          <w:p w14:paraId="4BEF6DD2" w14:textId="77777777" w:rsidR="00FE278A" w:rsidRDefault="00015706" w:rsidP="00FE278A">
            <w:pPr>
              <w:pStyle w:val="00Vorgabetext"/>
              <w:tabs>
                <w:tab w:val="clear" w:pos="397"/>
                <w:tab w:val="left" w:pos="179"/>
              </w:tabs>
              <w:spacing w:before="60"/>
              <w:ind w:left="181" w:hanging="181"/>
            </w:pPr>
            <w:r>
              <w:t xml:space="preserve">- </w:t>
            </w:r>
            <w:r w:rsidR="00FE278A">
              <w:tab/>
            </w:r>
            <w:r>
              <w:t>nach übergeordneten Themen (z.B. Sicherheit, Raum und Umwelt)</w:t>
            </w:r>
          </w:p>
          <w:p w14:paraId="3B54F279" w14:textId="77777777" w:rsidR="00FE278A" w:rsidRDefault="00015706" w:rsidP="00FE278A">
            <w:pPr>
              <w:pStyle w:val="00Vorgabetext"/>
              <w:tabs>
                <w:tab w:val="clear" w:pos="397"/>
                <w:tab w:val="left" w:pos="179"/>
              </w:tabs>
              <w:spacing w:before="60"/>
              <w:ind w:left="181" w:hanging="181"/>
            </w:pPr>
            <w:r>
              <w:t xml:space="preserve">- </w:t>
            </w:r>
            <w:r w:rsidR="00FE278A">
              <w:tab/>
            </w:r>
            <w:r>
              <w:t>nach der Zahl der zu behandelnden Geschäfte (Arbeitsbelastung)</w:t>
            </w:r>
          </w:p>
          <w:p w14:paraId="44E6D5FC" w14:textId="77777777" w:rsidR="00015706" w:rsidRDefault="00015706" w:rsidP="00FE278A">
            <w:pPr>
              <w:pStyle w:val="00Vorgabetext"/>
              <w:tabs>
                <w:tab w:val="clear" w:pos="397"/>
                <w:tab w:val="left" w:pos="179"/>
              </w:tabs>
              <w:spacing w:before="60"/>
              <w:ind w:left="181" w:hanging="181"/>
            </w:pPr>
            <w:r>
              <w:t xml:space="preserve">- </w:t>
            </w:r>
            <w:r w:rsidR="00FE278A">
              <w:tab/>
            </w:r>
            <w:r>
              <w:t xml:space="preserve">nach der Zahl der </w:t>
            </w:r>
            <w:r w:rsidR="00AF601B">
              <w:t>Parlamentsmitgliedern</w:t>
            </w:r>
            <w:r>
              <w:t>, wenn die Idee bes</w:t>
            </w:r>
            <w:r w:rsidR="00AF601B">
              <w:t>t</w:t>
            </w:r>
            <w:r>
              <w:t xml:space="preserve">eht, dass </w:t>
            </w:r>
            <w:r w:rsidR="00AF601B">
              <w:t>jedes Mitglied</w:t>
            </w:r>
            <w:r>
              <w:t xml:space="preserve"> in einer Kommission vertreten sein soll</w:t>
            </w:r>
            <w:r>
              <w:br/>
            </w:r>
          </w:p>
          <w:p w14:paraId="66AC1011" w14:textId="77777777" w:rsidR="004C1EA5" w:rsidRDefault="00015706" w:rsidP="00D62B4E">
            <w:pPr>
              <w:pStyle w:val="00Vorgabetext"/>
              <w:spacing w:before="0"/>
            </w:pPr>
            <w:r>
              <w:t xml:space="preserve">Die </w:t>
            </w:r>
            <w:r w:rsidR="00D9720F">
              <w:t>Zahl der Sachkommissionen</w:t>
            </w:r>
            <w:r>
              <w:t xml:space="preserve"> kann </w:t>
            </w:r>
            <w:r w:rsidR="00D9720F">
              <w:t>entsprechend</w:t>
            </w:r>
            <w:r w:rsidR="00FE278A">
              <w:t xml:space="preserve"> der</w:t>
            </w:r>
            <w:r w:rsidR="00AF601B">
              <w:t xml:space="preserve"> konkreten </w:t>
            </w:r>
            <w:r w:rsidR="00D9720F">
              <w:t>Bedürfnissen festgelegt werden</w:t>
            </w:r>
            <w:r w:rsidR="00F13D87">
              <w:t>.</w:t>
            </w:r>
          </w:p>
          <w:p w14:paraId="71F14F1D" w14:textId="77777777" w:rsidR="002C53B0" w:rsidRDefault="002C53B0" w:rsidP="00ED29AF">
            <w:pPr>
              <w:pStyle w:val="00Vorgabetext"/>
            </w:pPr>
            <w:r>
              <w:t xml:space="preserve">Die </w:t>
            </w:r>
            <w:r w:rsidR="00C610C1">
              <w:t>Kommissionen</w:t>
            </w:r>
            <w:r>
              <w:t xml:space="preserve"> sind in der Praxis nach Fraktionsstärke zusammen</w:t>
            </w:r>
            <w:r w:rsidR="007D0EAD">
              <w:t>-</w:t>
            </w:r>
            <w:r>
              <w:t>gesetzt</w:t>
            </w:r>
            <w:r w:rsidR="005148D7">
              <w:t>.</w:t>
            </w:r>
          </w:p>
          <w:p w14:paraId="5174FDCD" w14:textId="77777777" w:rsidR="00662AAE" w:rsidRDefault="00662AAE" w:rsidP="00ED29AF">
            <w:pPr>
              <w:pStyle w:val="00Vorgabetext"/>
            </w:pPr>
            <w:r>
              <w:t>Die Zuweisung der Geschäfte an die Kommissionen erfolgt durch die Gesch</w:t>
            </w:r>
            <w:r w:rsidR="00F13D87">
              <w:t xml:space="preserve">äftsleitung </w:t>
            </w:r>
            <w:r w:rsidR="00F13D87" w:rsidRPr="009C2D5D">
              <w:t>(siehe</w:t>
            </w:r>
            <w:r w:rsidR="009C2D5D" w:rsidRPr="009C2D5D">
              <w:t xml:space="preserve"> vorne</w:t>
            </w:r>
            <w:r w:rsidR="00F13D87" w:rsidRPr="009C2D5D">
              <w:t xml:space="preserve"> Art. 6 lit. b</w:t>
            </w:r>
            <w:r w:rsidRPr="009C2D5D">
              <w:t>)</w:t>
            </w:r>
            <w:r w:rsidR="008840CE" w:rsidRPr="009C2D5D">
              <w:t>.</w:t>
            </w:r>
          </w:p>
          <w:p w14:paraId="10397B77" w14:textId="77777777" w:rsidR="00D45660" w:rsidRDefault="00806FB0" w:rsidP="00ED29AF">
            <w:pPr>
              <w:pStyle w:val="00Vorgabetext"/>
            </w:pPr>
            <w:r>
              <w:t>Variante</w:t>
            </w:r>
            <w:r w:rsidR="00D45660" w:rsidRPr="00806FB0">
              <w:t>:</w:t>
            </w:r>
            <w:r w:rsidR="00D45660" w:rsidRPr="00D45660">
              <w:rPr>
                <w:b/>
              </w:rPr>
              <w:br/>
            </w:r>
            <w:r w:rsidR="00D9720F">
              <w:t xml:space="preserve">Falls auf Sachkommissionen verzichtet wird, soll im Minimum eine RPK und </w:t>
            </w:r>
            <w:r w:rsidR="00D45660">
              <w:t>eine GPK vorgesehen werden (gesetzliches Minimum: eine RGPK)</w:t>
            </w:r>
            <w:r w:rsidR="00182124">
              <w:t>.</w:t>
            </w:r>
          </w:p>
          <w:p w14:paraId="08423D7B" w14:textId="77777777" w:rsidR="00CC0BE7" w:rsidRDefault="00F83D13" w:rsidP="00CC0BE7">
            <w:pPr>
              <w:pStyle w:val="00Vorgabetext"/>
            </w:pPr>
            <w:r>
              <w:t>Zusätzlich kann eine Redaktionskommission geschaffen werden</w:t>
            </w:r>
            <w:r w:rsidR="00CC0BE7">
              <w:t>.</w:t>
            </w:r>
          </w:p>
          <w:p w14:paraId="703D4277" w14:textId="27DA56A3" w:rsidR="00A96980" w:rsidRDefault="004B6AA2" w:rsidP="009E2C5F">
            <w:pPr>
              <w:pStyle w:val="00Vorgabetext"/>
              <w:spacing w:after="120"/>
            </w:pPr>
            <w:r>
              <w:t>Abs. 4</w:t>
            </w:r>
            <w:r w:rsidR="00C25031">
              <w:t>:</w:t>
            </w:r>
            <w:r w:rsidR="00C25031">
              <w:br/>
            </w:r>
            <w:r w:rsidR="00A8269F">
              <w:t xml:space="preserve">Als </w:t>
            </w:r>
            <w:r w:rsidR="007A1429">
              <w:t>wichtiger</w:t>
            </w:r>
            <w:r w:rsidR="00A8269F">
              <w:t xml:space="preserve"> Grund </w:t>
            </w:r>
            <w:r w:rsidR="007A1429">
              <w:t xml:space="preserve">gilt </w:t>
            </w:r>
            <w:r w:rsidR="00A8269F">
              <w:t>in</w:t>
            </w:r>
            <w:r w:rsidR="007A1429">
              <w:t xml:space="preserve"> d</w:t>
            </w:r>
            <w:r w:rsidR="00A8269F">
              <w:t>er Praxis etwa de</w:t>
            </w:r>
            <w:r w:rsidR="007A1429">
              <w:t>r Umstand</w:t>
            </w:r>
            <w:r w:rsidR="007A10E9">
              <w:t>, d</w:t>
            </w:r>
            <w:r w:rsidR="007A1429">
              <w:t>a</w:t>
            </w:r>
            <w:r w:rsidR="007A10E9">
              <w:t xml:space="preserve">ss eine </w:t>
            </w:r>
            <w:r w:rsidR="00FE278A">
              <w:t>Fraktion nicht</w:t>
            </w:r>
            <w:r w:rsidR="007A10E9">
              <w:t xml:space="preserve"> </w:t>
            </w:r>
            <w:r w:rsidR="007A1429">
              <w:t>mehr</w:t>
            </w:r>
            <w:r w:rsidR="007A10E9">
              <w:t xml:space="preserve"> in</w:t>
            </w:r>
            <w:r w:rsidR="007A1429">
              <w:t xml:space="preserve"> einer</w:t>
            </w:r>
            <w:r w:rsidR="00FE278A">
              <w:t xml:space="preserve"> Kommission</w:t>
            </w:r>
            <w:r w:rsidR="007A10E9">
              <w:t xml:space="preserve"> </w:t>
            </w:r>
            <w:r w:rsidR="00FE278A">
              <w:t>vertreten ist</w:t>
            </w:r>
            <w:r w:rsidR="007A10E9">
              <w:t xml:space="preserve">, </w:t>
            </w:r>
            <w:r w:rsidR="00A8269F">
              <w:t xml:space="preserve">weil ihr bisheriger </w:t>
            </w:r>
            <w:r w:rsidR="00FE278A">
              <w:t>Vertreter aus</w:t>
            </w:r>
            <w:r w:rsidR="00A8269F">
              <w:t xml:space="preserve"> der </w:t>
            </w:r>
            <w:r w:rsidR="00FE278A">
              <w:t>Fraktion</w:t>
            </w:r>
            <w:r w:rsidR="00A8269F">
              <w:t xml:space="preserve"> ausgeschlossen</w:t>
            </w:r>
            <w:r w:rsidR="006E4F4D">
              <w:t xml:space="preserve"> wurde</w:t>
            </w:r>
            <w:r w:rsidR="00A8269F">
              <w:t xml:space="preserve"> ode</w:t>
            </w:r>
            <w:r w:rsidR="00FE278A">
              <w:t>r</w:t>
            </w:r>
            <w:r w:rsidR="00A8269F">
              <w:t xml:space="preserve"> </w:t>
            </w:r>
            <w:r w:rsidR="00FE278A">
              <w:t>ausgetreten ist.</w:t>
            </w:r>
            <w:r>
              <w:t xml:space="preserve"> Ein </w:t>
            </w:r>
            <w:r w:rsidR="006B56CF">
              <w:t>automatischer</w:t>
            </w:r>
            <w:r>
              <w:t xml:space="preserve"> </w:t>
            </w:r>
            <w:r w:rsidR="006B56CF">
              <w:t>Ausschluss</w:t>
            </w:r>
            <w:r>
              <w:t xml:space="preserve"> wäre nicht </w:t>
            </w:r>
            <w:r w:rsidR="006B56CF">
              <w:t>zulässig</w:t>
            </w:r>
            <w:r w:rsidR="007265DF">
              <w:t xml:space="preserve"> (siehe </w:t>
            </w:r>
            <w:r w:rsidR="007265DF" w:rsidRPr="00EB02B5">
              <w:rPr>
                <w:smallCaps/>
              </w:rPr>
              <w:t>Brügger</w:t>
            </w:r>
            <w:r w:rsidR="007265DF">
              <w:t xml:space="preserve">, </w:t>
            </w:r>
            <w:r w:rsidR="00D62B4E">
              <w:t xml:space="preserve">in: </w:t>
            </w:r>
            <w:r w:rsidR="007265DF">
              <w:t>Kommentar GG, § 29 N</w:t>
            </w:r>
            <w:r w:rsidR="00B06F02">
              <w:t xml:space="preserve"> </w:t>
            </w:r>
            <w:r w:rsidR="007265DF" w:rsidRPr="00671D0D">
              <w:t>3</w:t>
            </w:r>
            <w:r w:rsidR="00EE2631" w:rsidRPr="00671D0D">
              <w:t>;</w:t>
            </w:r>
            <w:r w:rsidR="001160EA" w:rsidRPr="00671D0D">
              <w:t xml:space="preserve"> §</w:t>
            </w:r>
            <w:r w:rsidR="00F3142C" w:rsidRPr="00671D0D">
              <w:t xml:space="preserve"> 25</w:t>
            </w:r>
            <w:r w:rsidR="001160EA" w:rsidRPr="00671D0D">
              <w:t xml:space="preserve"> Abs. </w:t>
            </w:r>
            <w:r w:rsidR="00F3142C" w:rsidRPr="00671D0D">
              <w:t>5</w:t>
            </w:r>
            <w:r w:rsidR="001160EA" w:rsidRPr="00671D0D">
              <w:t xml:space="preserve"> KRG)</w:t>
            </w:r>
            <w:r w:rsidR="00D62B4E" w:rsidRPr="00671D0D">
              <w:t>. D</w:t>
            </w:r>
            <w:r w:rsidR="006B56CF">
              <w:t>as Parlament</w:t>
            </w:r>
            <w:r w:rsidR="00D62B4E">
              <w:t xml:space="preserve"> hat eine A</w:t>
            </w:r>
            <w:r>
              <w:t xml:space="preserve">bwägung </w:t>
            </w:r>
            <w:r w:rsidR="006B56CF">
              <w:t>vorzunehmen</w:t>
            </w:r>
            <w:r>
              <w:t xml:space="preserve"> </w:t>
            </w:r>
            <w:r w:rsidR="006B56CF">
              <w:t xml:space="preserve">zwischen den Interessen des </w:t>
            </w:r>
            <w:r w:rsidR="005148D7">
              <w:t>betroffenen</w:t>
            </w:r>
            <w:r w:rsidR="007D0EAD">
              <w:t xml:space="preserve"> (gewähl</w:t>
            </w:r>
            <w:r w:rsidR="005148D7">
              <w:t>t</w:t>
            </w:r>
            <w:r w:rsidR="007D0EAD">
              <w:t>en)</w:t>
            </w:r>
            <w:r w:rsidR="006B56CF">
              <w:t xml:space="preserve"> Parlamentariers an der Mitarbeit in einer Kommission, in die er auf vier Jahre gewählt wurde, und den Interessen des Parla</w:t>
            </w:r>
            <w:r w:rsidR="006B56CF">
              <w:lastRenderedPageBreak/>
              <w:t xml:space="preserve">mentsbetriebs an einer angemessenen Vertretung der Fraktionen. </w:t>
            </w:r>
          </w:p>
          <w:p w14:paraId="792BC491" w14:textId="77777777" w:rsidR="00C22D7B" w:rsidRDefault="00C22D7B" w:rsidP="009E2C5F">
            <w:pPr>
              <w:pStyle w:val="00Vorgabetext"/>
              <w:spacing w:after="120"/>
            </w:pPr>
          </w:p>
          <w:p w14:paraId="1F20D9E7" w14:textId="77777777" w:rsidR="00C22D7B" w:rsidRDefault="00C22D7B" w:rsidP="009E2C5F">
            <w:pPr>
              <w:pStyle w:val="00Vorgabetext"/>
              <w:spacing w:after="120"/>
            </w:pPr>
          </w:p>
          <w:p w14:paraId="4A5423B2" w14:textId="77777777" w:rsidR="00C22D7B" w:rsidRPr="00F13D87" w:rsidRDefault="00C22D7B" w:rsidP="009E2C5F">
            <w:pPr>
              <w:pStyle w:val="00Vorgabetext"/>
              <w:spacing w:after="120"/>
            </w:pPr>
          </w:p>
        </w:tc>
      </w:tr>
      <w:tr w:rsidR="00BD373B" w14:paraId="32FC00DF" w14:textId="77777777" w:rsidTr="00DA1A90">
        <w:tc>
          <w:tcPr>
            <w:tcW w:w="8613" w:type="dxa"/>
            <w:tcBorders>
              <w:left w:val="nil"/>
            </w:tcBorders>
          </w:tcPr>
          <w:p w14:paraId="6EB35F1C" w14:textId="77777777" w:rsidR="00BD373B" w:rsidRPr="00494F5E" w:rsidRDefault="00BD373B" w:rsidP="009D26B9">
            <w:pPr>
              <w:pStyle w:val="00Vorgabetext"/>
              <w:tabs>
                <w:tab w:val="left" w:pos="170"/>
              </w:tabs>
              <w:spacing w:after="120"/>
              <w:rPr>
                <w:rFonts w:ascii="Arial Black" w:hAnsi="Arial Black"/>
                <w:b/>
              </w:rPr>
            </w:pPr>
            <w:r w:rsidRPr="00494F5E">
              <w:rPr>
                <w:rFonts w:ascii="Arial Black" w:hAnsi="Arial Black"/>
                <w:b/>
              </w:rPr>
              <w:lastRenderedPageBreak/>
              <w:t>Art. 11</w:t>
            </w:r>
            <w:r w:rsidR="00E17361">
              <w:rPr>
                <w:rFonts w:ascii="Arial Black" w:hAnsi="Arial Black"/>
                <w:b/>
              </w:rPr>
              <w:t xml:space="preserve"> Kommissionen</w:t>
            </w:r>
            <w:r w:rsidRPr="00494F5E">
              <w:rPr>
                <w:rFonts w:ascii="Arial Black" w:hAnsi="Arial Black"/>
                <w:b/>
              </w:rPr>
              <w:t xml:space="preserve"> </w:t>
            </w:r>
            <w:r w:rsidR="00E17361">
              <w:rPr>
                <w:rFonts w:ascii="Arial Black" w:hAnsi="Arial Black"/>
                <w:b/>
              </w:rPr>
              <w:br/>
            </w:r>
            <w:r w:rsidRPr="00494F5E">
              <w:rPr>
                <w:rFonts w:ascii="Arial Black" w:hAnsi="Arial Black"/>
                <w:b/>
              </w:rPr>
              <w:t xml:space="preserve">b. Rechnungs- und </w:t>
            </w:r>
            <w:r w:rsidR="009A13A7">
              <w:rPr>
                <w:rFonts w:ascii="Arial Black" w:hAnsi="Arial Black"/>
                <w:b/>
              </w:rPr>
              <w:t>Geschäftsprüfungskommission (RG</w:t>
            </w:r>
            <w:r w:rsidRPr="00494F5E">
              <w:rPr>
                <w:rFonts w:ascii="Arial Black" w:hAnsi="Arial Black"/>
                <w:b/>
              </w:rPr>
              <w:t>P</w:t>
            </w:r>
            <w:r w:rsidR="009A13A7">
              <w:rPr>
                <w:rFonts w:ascii="Arial Black" w:hAnsi="Arial Black"/>
                <w:b/>
              </w:rPr>
              <w:t>K</w:t>
            </w:r>
            <w:r w:rsidRPr="00494F5E">
              <w:rPr>
                <w:rFonts w:ascii="Arial Black" w:hAnsi="Arial Black"/>
                <w:b/>
              </w:rPr>
              <w:t>)</w:t>
            </w:r>
          </w:p>
        </w:tc>
        <w:tc>
          <w:tcPr>
            <w:tcW w:w="6521" w:type="dxa"/>
            <w:tcBorders>
              <w:right w:val="nil"/>
            </w:tcBorders>
          </w:tcPr>
          <w:p w14:paraId="72549C45" w14:textId="77777777" w:rsidR="00BD373B" w:rsidRDefault="00BD373B" w:rsidP="00A86F32">
            <w:pPr>
              <w:pStyle w:val="00Vorgabetext"/>
            </w:pPr>
          </w:p>
        </w:tc>
      </w:tr>
      <w:tr w:rsidR="00AC062B" w14:paraId="66611A45" w14:textId="77777777" w:rsidTr="00DA1A90">
        <w:tc>
          <w:tcPr>
            <w:tcW w:w="8613" w:type="dxa"/>
            <w:tcBorders>
              <w:left w:val="nil"/>
            </w:tcBorders>
          </w:tcPr>
          <w:p w14:paraId="08BA43F5" w14:textId="77777777" w:rsidR="00DA5740" w:rsidRPr="00447AFB" w:rsidRDefault="00713FC8" w:rsidP="009D26B9">
            <w:pPr>
              <w:pStyle w:val="00Vorgabetext"/>
              <w:tabs>
                <w:tab w:val="left" w:pos="170"/>
              </w:tabs>
              <w:spacing w:after="120"/>
            </w:pPr>
            <w:r w:rsidRPr="00DB778C">
              <w:rPr>
                <w:vertAlign w:val="superscript"/>
              </w:rPr>
              <w:t>1</w:t>
            </w:r>
            <w:r>
              <w:rPr>
                <w:b/>
              </w:rPr>
              <w:t xml:space="preserve"> </w:t>
            </w:r>
            <w:r w:rsidRPr="00447AFB">
              <w:t>Die Rechnungs- und Geschäftsprüfung</w:t>
            </w:r>
            <w:r w:rsidR="00A6781E">
              <w:t xml:space="preserve">skommission </w:t>
            </w:r>
            <w:r w:rsidR="00447AFB" w:rsidRPr="00447AFB">
              <w:t>hat</w:t>
            </w:r>
            <w:r w:rsidRPr="00447AFB">
              <w:t xml:space="preserve"> </w:t>
            </w:r>
            <w:r w:rsidR="00447AFB" w:rsidRPr="00447AFB">
              <w:t>folgend</w:t>
            </w:r>
            <w:r w:rsidR="00447AFB">
              <w:t>e Aufgaben</w:t>
            </w:r>
          </w:p>
          <w:p w14:paraId="6CCDB26B" w14:textId="77777777" w:rsidR="00ED1A2C" w:rsidRPr="00447AFB" w:rsidRDefault="00DA5740" w:rsidP="000F07C5">
            <w:pPr>
              <w:pStyle w:val="00Vorgabetext"/>
              <w:tabs>
                <w:tab w:val="clear" w:pos="397"/>
                <w:tab w:val="clear" w:pos="794"/>
                <w:tab w:val="left" w:pos="284"/>
                <w:tab w:val="left" w:pos="567"/>
              </w:tabs>
              <w:spacing w:before="60"/>
              <w:ind w:left="284" w:hanging="142"/>
            </w:pPr>
            <w:r w:rsidRPr="00447AFB">
              <w:t>a)</w:t>
            </w:r>
            <w:r w:rsidR="00163DE3">
              <w:tab/>
            </w:r>
            <w:r w:rsidR="00447AFB" w:rsidRPr="00447AFB">
              <w:t>Prüfung</w:t>
            </w:r>
            <w:r w:rsidR="00447AFB">
              <w:t xml:space="preserve"> der</w:t>
            </w:r>
            <w:r w:rsidR="00A6781E">
              <w:t xml:space="preserve"> Jahresr</w:t>
            </w:r>
            <w:r w:rsidR="00ED1A2C" w:rsidRPr="00447AFB">
              <w:t>e</w:t>
            </w:r>
            <w:r w:rsidR="00447AFB">
              <w:t>chnung, des Budgets und des Finanz</w:t>
            </w:r>
            <w:r w:rsidR="00B35571">
              <w:t>- und Aufgabenplans,</w:t>
            </w:r>
          </w:p>
          <w:p w14:paraId="2A42975A" w14:textId="77777777" w:rsidR="00ED1A2C" w:rsidRDefault="00ED1A2C" w:rsidP="00EB02B5">
            <w:pPr>
              <w:pStyle w:val="00Vorgabetext"/>
              <w:tabs>
                <w:tab w:val="clear" w:pos="397"/>
                <w:tab w:val="clear" w:pos="794"/>
                <w:tab w:val="left" w:pos="284"/>
                <w:tab w:val="left" w:pos="567"/>
              </w:tabs>
              <w:spacing w:before="60"/>
              <w:ind w:left="284" w:hanging="142"/>
            </w:pPr>
            <w:r w:rsidRPr="00447AFB">
              <w:t>b)</w:t>
            </w:r>
            <w:r w:rsidR="00163DE3">
              <w:tab/>
            </w:r>
            <w:r w:rsidR="00A6781E" w:rsidRPr="00447AFB">
              <w:t>Prüfung</w:t>
            </w:r>
            <w:r w:rsidRPr="00447AFB">
              <w:t xml:space="preserve"> von Abrechn</w:t>
            </w:r>
            <w:r w:rsidR="00A6781E">
              <w:t>ungen über Verpflichtungskredite</w:t>
            </w:r>
            <w:r w:rsidR="00B35571">
              <w:t>,</w:t>
            </w:r>
          </w:p>
          <w:p w14:paraId="57B52180" w14:textId="77777777" w:rsidR="00A6781E" w:rsidRDefault="0086003B" w:rsidP="00EB02B5">
            <w:pPr>
              <w:pStyle w:val="00Vorgabetext"/>
              <w:tabs>
                <w:tab w:val="clear" w:pos="397"/>
                <w:tab w:val="clear" w:pos="794"/>
                <w:tab w:val="left" w:pos="284"/>
                <w:tab w:val="left" w:pos="567"/>
              </w:tabs>
              <w:spacing w:before="60"/>
              <w:ind w:left="284" w:hanging="142"/>
            </w:pPr>
            <w:r>
              <w:t>c)</w:t>
            </w:r>
            <w:r w:rsidR="00163DE3">
              <w:tab/>
            </w:r>
            <w:r w:rsidR="00A6781E">
              <w:t>Prüfung des Geschäftsberichts,</w:t>
            </w:r>
          </w:p>
          <w:p w14:paraId="5AD3021E" w14:textId="77777777" w:rsidR="00163DE3" w:rsidRDefault="0086003B" w:rsidP="00EB02B5">
            <w:pPr>
              <w:pStyle w:val="00Vorgabetext"/>
              <w:tabs>
                <w:tab w:val="clear" w:pos="397"/>
                <w:tab w:val="clear" w:pos="794"/>
                <w:tab w:val="left" w:pos="284"/>
                <w:tab w:val="left" w:pos="567"/>
              </w:tabs>
              <w:spacing w:before="60"/>
              <w:ind w:left="284" w:hanging="142"/>
              <w:rPr>
                <w:i/>
              </w:rPr>
            </w:pPr>
            <w:r>
              <w:t>d)</w:t>
            </w:r>
            <w:r w:rsidR="00163DE3">
              <w:tab/>
            </w:r>
            <w:r w:rsidR="00DB778C">
              <w:t>Prüfung</w:t>
            </w:r>
            <w:r>
              <w:t xml:space="preserve"> der</w:t>
            </w:r>
            <w:r w:rsidR="00E17361">
              <w:t xml:space="preserve"> Geschäftsführung bei laufenden und abgeschlossenen Geschäften,</w:t>
            </w:r>
          </w:p>
          <w:p w14:paraId="6C0511D6" w14:textId="77777777" w:rsidR="00EF4B7E" w:rsidRPr="00ED7E58" w:rsidRDefault="00A6781E" w:rsidP="00EB02B5">
            <w:pPr>
              <w:pStyle w:val="00Vorgabetext"/>
              <w:tabs>
                <w:tab w:val="clear" w:pos="397"/>
                <w:tab w:val="clear" w:pos="794"/>
                <w:tab w:val="left" w:pos="284"/>
                <w:tab w:val="left" w:pos="567"/>
              </w:tabs>
              <w:spacing w:before="60"/>
              <w:ind w:left="284" w:hanging="142"/>
            </w:pPr>
            <w:r w:rsidRPr="00ED7E58">
              <w:t>e</w:t>
            </w:r>
            <w:r w:rsidR="00ED1A2C" w:rsidRPr="00ED7E58">
              <w:t>)</w:t>
            </w:r>
            <w:r w:rsidR="00B06F02" w:rsidRPr="00ED7E58">
              <w:tab/>
            </w:r>
            <w:r w:rsidRPr="00ED7E58">
              <w:t>Prüfung</w:t>
            </w:r>
            <w:r w:rsidR="0086003B" w:rsidRPr="00ED7E58">
              <w:t xml:space="preserve"> von </w:t>
            </w:r>
            <w:r w:rsidR="00B35571" w:rsidRPr="00ED7E58">
              <w:t>V</w:t>
            </w:r>
            <w:r w:rsidRPr="00ED7E58">
              <w:t>orlagen</w:t>
            </w:r>
            <w:r w:rsidR="0086003B" w:rsidRPr="00ED7E58">
              <w:t>,</w:t>
            </w:r>
            <w:r w:rsidR="00B35571" w:rsidRPr="00ED7E58">
              <w:t xml:space="preserve"> die </w:t>
            </w:r>
            <w:r w:rsidR="009A7957" w:rsidRPr="00ED7E58">
              <w:t>ü</w:t>
            </w:r>
            <w:r w:rsidRPr="00ED7E58">
              <w:t>bergreifend die gesamte</w:t>
            </w:r>
            <w:r w:rsidR="009A7957" w:rsidRPr="00ED7E58">
              <w:t xml:space="preserve"> </w:t>
            </w:r>
            <w:r w:rsidRPr="00ED7E58">
              <w:t>Verwaltung betreffen</w:t>
            </w:r>
            <w:r w:rsidR="00B35571" w:rsidRPr="00ED7E58">
              <w:t>.</w:t>
            </w:r>
          </w:p>
          <w:p w14:paraId="198A2FE3" w14:textId="77777777" w:rsidR="00B640DE" w:rsidRDefault="00EF4B7E" w:rsidP="00B640DE">
            <w:pPr>
              <w:pStyle w:val="00Vorgabetext"/>
              <w:tabs>
                <w:tab w:val="left" w:pos="170"/>
              </w:tabs>
              <w:spacing w:after="120"/>
            </w:pPr>
            <w:r w:rsidRPr="00ED7E58">
              <w:rPr>
                <w:vertAlign w:val="superscript"/>
              </w:rPr>
              <w:t>2</w:t>
            </w:r>
            <w:r w:rsidR="00163DE3" w:rsidRPr="00ED7E58">
              <w:t xml:space="preserve"> Bei Vorlagen</w:t>
            </w:r>
            <w:r w:rsidRPr="00ED7E58">
              <w:t xml:space="preserve"> mit </w:t>
            </w:r>
            <w:r w:rsidR="009A7957" w:rsidRPr="00ED7E58">
              <w:t>erheblichen</w:t>
            </w:r>
            <w:r w:rsidRPr="00ED7E58">
              <w:t xml:space="preserve"> </w:t>
            </w:r>
            <w:r w:rsidR="00CF59C1" w:rsidRPr="00ED7E58">
              <w:t>finanziellen Auswirkungen</w:t>
            </w:r>
            <w:r w:rsidRPr="00ED7E58">
              <w:t xml:space="preserve">, die von einer </w:t>
            </w:r>
            <w:r w:rsidR="00B35571" w:rsidRPr="00ED7E58">
              <w:t>Sachkommission</w:t>
            </w:r>
            <w:r w:rsidRPr="00ED7E58">
              <w:t xml:space="preserve"> behandelt werden, kann die RGKP</w:t>
            </w:r>
            <w:r w:rsidR="009A7957" w:rsidRPr="00ED7E58">
              <w:t xml:space="preserve"> eine Vertretung an deren Sitzung delegieren.</w:t>
            </w:r>
            <w:r w:rsidR="00B640DE">
              <w:t xml:space="preserve"> </w:t>
            </w:r>
          </w:p>
          <w:p w14:paraId="655BD5BA" w14:textId="77777777" w:rsidR="00C6271B" w:rsidRDefault="00C6271B" w:rsidP="00B640DE">
            <w:pPr>
              <w:pStyle w:val="00Vorgabetext"/>
              <w:tabs>
                <w:tab w:val="left" w:pos="170"/>
              </w:tabs>
              <w:spacing w:after="120"/>
            </w:pPr>
            <w:r w:rsidRPr="00181F67">
              <w:rPr>
                <w:vertAlign w:val="superscript"/>
              </w:rPr>
              <w:t>3</w:t>
            </w:r>
            <w:r>
              <w:t xml:space="preserve"> Bei der Prüfung der Geschäftsführung gemäss Abs. 1 lit. d kann die RGPK bei der für den jeweiligen Aufgabenbereich zuständigen Sachkommission einen Mitbericht einholen oder ihr die Behandlung eines Geschäfts übertragen.</w:t>
            </w:r>
          </w:p>
          <w:p w14:paraId="0F233E9A" w14:textId="77777777" w:rsidR="009A7957" w:rsidRPr="00AC062B" w:rsidRDefault="009A7957" w:rsidP="000D7FAB">
            <w:pPr>
              <w:pStyle w:val="00Vorgabetext"/>
              <w:tabs>
                <w:tab w:val="left" w:pos="170"/>
              </w:tabs>
              <w:spacing w:after="120"/>
              <w:rPr>
                <w:b/>
              </w:rPr>
            </w:pPr>
          </w:p>
        </w:tc>
        <w:tc>
          <w:tcPr>
            <w:tcW w:w="6521" w:type="dxa"/>
            <w:tcBorders>
              <w:right w:val="nil"/>
            </w:tcBorders>
          </w:tcPr>
          <w:p w14:paraId="5625615A" w14:textId="77777777" w:rsidR="00A6781E" w:rsidRDefault="00163DE3" w:rsidP="00A86F32">
            <w:pPr>
              <w:pStyle w:val="00Vorgabetext"/>
            </w:pPr>
            <w:r>
              <w:t>Ab</w:t>
            </w:r>
            <w:r w:rsidR="00BB38E8">
              <w:t xml:space="preserve">s. </w:t>
            </w:r>
            <w:r>
              <w:t xml:space="preserve">1: </w:t>
            </w:r>
            <w:r w:rsidR="00F663A8">
              <w:br/>
            </w:r>
            <w:r w:rsidR="00DB778C">
              <w:t>Die Aufgaben</w:t>
            </w:r>
            <w:r w:rsidR="00F663A8">
              <w:t xml:space="preserve"> der RGPK</w:t>
            </w:r>
            <w:r w:rsidR="00DB778C">
              <w:t xml:space="preserve"> ergeben sich aus den</w:t>
            </w:r>
            <w:r w:rsidR="00DA5740">
              <w:t xml:space="preserve"> §</w:t>
            </w:r>
            <w:r w:rsidR="00B06F02">
              <w:t>§</w:t>
            </w:r>
            <w:r w:rsidR="00DA5740">
              <w:t xml:space="preserve"> 59 und 61 GG.</w:t>
            </w:r>
          </w:p>
          <w:p w14:paraId="73149781" w14:textId="77777777" w:rsidR="00662AAE" w:rsidRDefault="00566B10" w:rsidP="00A86F32">
            <w:pPr>
              <w:pStyle w:val="00Vorgabetext"/>
            </w:pPr>
            <w:r>
              <w:t>l</w:t>
            </w:r>
            <w:r w:rsidR="00662AAE">
              <w:t>it</w:t>
            </w:r>
            <w:r w:rsidR="007A6C86">
              <w:t>. d</w:t>
            </w:r>
            <w:r w:rsidR="00D62B4E">
              <w:t>:</w:t>
            </w:r>
            <w:r w:rsidR="007A6C86">
              <w:br/>
            </w:r>
            <w:r w:rsidR="00B35571">
              <w:t>Im Organisatio</w:t>
            </w:r>
            <w:r>
              <w:t>n</w:t>
            </w:r>
            <w:r w:rsidR="00B35571">
              <w:t>s</w:t>
            </w:r>
            <w:r w:rsidR="007D0EAD">
              <w:t>erlass</w:t>
            </w:r>
            <w:r>
              <w:t xml:space="preserve"> hat das Parlament </w:t>
            </w:r>
            <w:r w:rsidR="007A6C86">
              <w:t>zu regeln</w:t>
            </w:r>
            <w:r>
              <w:t xml:space="preserve">, ob die Prüfung der </w:t>
            </w:r>
            <w:r w:rsidR="00181F67">
              <w:t>Geschäftsführung</w:t>
            </w:r>
            <w:r>
              <w:t xml:space="preserve"> nur abgeschlossene oder auch laufende Geschäfte </w:t>
            </w:r>
            <w:r w:rsidR="00F843E5">
              <w:t>umfasst</w:t>
            </w:r>
            <w:r w:rsidR="00343719">
              <w:t xml:space="preserve"> (siehe </w:t>
            </w:r>
            <w:r w:rsidR="00343719" w:rsidRPr="00EB02B5">
              <w:rPr>
                <w:smallCaps/>
              </w:rPr>
              <w:t>Walse</w:t>
            </w:r>
            <w:r w:rsidR="004C522A" w:rsidRPr="00EB02B5">
              <w:rPr>
                <w:smallCaps/>
              </w:rPr>
              <w:t>r</w:t>
            </w:r>
            <w:r w:rsidR="004C522A">
              <w:t>, in: Kommentar GG, § 61 N 5)</w:t>
            </w:r>
            <w:r w:rsidR="00F843E5">
              <w:t>. Beispiel: Im ersten</w:t>
            </w:r>
            <w:r>
              <w:t xml:space="preserve"> Fall kann die RGPK erst einen abgeschlossenen Lieg</w:t>
            </w:r>
            <w:r w:rsidR="00F843E5">
              <w:t>enschaftskauf prüfen, im zweiten</w:t>
            </w:r>
            <w:r>
              <w:t xml:space="preserve"> Fall kann die </w:t>
            </w:r>
            <w:r w:rsidR="00B35571">
              <w:t>Prüfung</w:t>
            </w:r>
            <w:r>
              <w:t xml:space="preserve"> </w:t>
            </w:r>
            <w:r w:rsidR="00B35571">
              <w:t>bereits</w:t>
            </w:r>
            <w:r>
              <w:t xml:space="preserve"> im Vorfeld des Vertragsabschlusses einsetzen. </w:t>
            </w:r>
            <w:r w:rsidR="00F13D87">
              <w:t xml:space="preserve">Der </w:t>
            </w:r>
            <w:r w:rsidR="00EB23F2">
              <w:t>Mustererlass sieht</w:t>
            </w:r>
            <w:r w:rsidR="00F13D87">
              <w:t xml:space="preserve"> </w:t>
            </w:r>
            <w:r w:rsidR="00EB23F2">
              <w:t xml:space="preserve">eine umfassende Prüfung der Geschäfte vor. </w:t>
            </w:r>
            <w:r w:rsidR="00EB23F2">
              <w:br/>
              <w:t>Variante</w:t>
            </w:r>
            <w:r w:rsidR="00F13D87">
              <w:t>: Die Ge</w:t>
            </w:r>
            <w:r w:rsidR="00EB23F2">
              <w:t>schäftsführung beschränkt sich</w:t>
            </w:r>
            <w:r w:rsidR="00F13D87">
              <w:t xml:space="preserve"> auf abgeschlossene Geschäfte. </w:t>
            </w:r>
          </w:p>
          <w:p w14:paraId="78051996" w14:textId="77777777" w:rsidR="00A854A1" w:rsidRDefault="00163DE3" w:rsidP="00A86F32">
            <w:pPr>
              <w:pStyle w:val="00Vorgabetext"/>
            </w:pPr>
            <w:r>
              <w:t>l</w:t>
            </w:r>
            <w:r w:rsidR="00A6781E">
              <w:t>it. e:</w:t>
            </w:r>
            <w:r w:rsidR="00A6781E">
              <w:br/>
              <w:t xml:space="preserve">Dazu gehören </w:t>
            </w:r>
            <w:r w:rsidR="009A7957">
              <w:t>beispielsweise</w:t>
            </w:r>
            <w:r w:rsidR="00A6781E">
              <w:t xml:space="preserve"> die </w:t>
            </w:r>
            <w:r w:rsidR="009A7957">
              <w:t>Revision</w:t>
            </w:r>
            <w:r w:rsidR="00EF4B7E">
              <w:t xml:space="preserve"> </w:t>
            </w:r>
            <w:r w:rsidR="00B06F02">
              <w:t xml:space="preserve">der </w:t>
            </w:r>
            <w:r w:rsidR="00A6781E">
              <w:t>Gemeindeordnung</w:t>
            </w:r>
            <w:r w:rsidR="009A7957">
              <w:t xml:space="preserve"> oder der Perso</w:t>
            </w:r>
            <w:r w:rsidR="00EF4B7E">
              <w:t>n</w:t>
            </w:r>
            <w:r w:rsidR="009A7957">
              <w:t>a</w:t>
            </w:r>
            <w:r w:rsidR="00EF4B7E">
              <w:t xml:space="preserve">lverordnung; </w:t>
            </w:r>
            <w:r w:rsidR="009A7957">
              <w:t>d</w:t>
            </w:r>
            <w:r w:rsidR="00EF4B7E">
              <w:t>en</w:t>
            </w:r>
            <w:r w:rsidR="009A7957">
              <w:t>k</w:t>
            </w:r>
            <w:r w:rsidR="00EF4B7E">
              <w:t xml:space="preserve">bar ist </w:t>
            </w:r>
            <w:r w:rsidR="009A7957">
              <w:t>hier auch die Bildung einer Spezi</w:t>
            </w:r>
            <w:r w:rsidR="00EF4B7E">
              <w:t>a</w:t>
            </w:r>
            <w:r w:rsidR="009A7957">
              <w:t>l</w:t>
            </w:r>
            <w:r w:rsidR="00EF4B7E">
              <w:t>kommission</w:t>
            </w:r>
            <w:r w:rsidR="00E17361">
              <w:t>.</w:t>
            </w:r>
          </w:p>
          <w:p w14:paraId="76B374B8" w14:textId="01A045FA" w:rsidR="007977E7" w:rsidRDefault="00EF4B7E" w:rsidP="000D7FAB">
            <w:pPr>
              <w:pStyle w:val="00Vorgabetext"/>
              <w:tabs>
                <w:tab w:val="left" w:pos="170"/>
              </w:tabs>
              <w:spacing w:after="120"/>
            </w:pPr>
            <w:r>
              <w:t>Abs. 2:</w:t>
            </w:r>
            <w:r w:rsidR="009A7957">
              <w:t xml:space="preserve"> </w:t>
            </w:r>
            <w:r w:rsidR="00F663A8">
              <w:br/>
            </w:r>
            <w:r w:rsidR="00CF59C1">
              <w:t xml:space="preserve">Hier </w:t>
            </w:r>
            <w:r w:rsidR="00BD373B">
              <w:t>handelt</w:t>
            </w:r>
            <w:r w:rsidR="00CF59C1">
              <w:t xml:space="preserve"> </w:t>
            </w:r>
            <w:r w:rsidR="00BD373B">
              <w:t>es</w:t>
            </w:r>
            <w:r w:rsidR="00CF59C1">
              <w:t xml:space="preserve"> sich</w:t>
            </w:r>
            <w:r w:rsidR="00BD373B">
              <w:t xml:space="preserve"> hauptsächlich</w:t>
            </w:r>
            <w:r w:rsidR="00CF59C1">
              <w:t xml:space="preserve"> </w:t>
            </w:r>
            <w:r w:rsidR="00BD373B">
              <w:t xml:space="preserve">um Kreditanträge. Zum Vertretungsrecht siehe </w:t>
            </w:r>
            <w:r w:rsidR="009A7957">
              <w:t xml:space="preserve">§ </w:t>
            </w:r>
            <w:r w:rsidR="00ED7E58">
              <w:t>36 Abs. 3 KRR</w:t>
            </w:r>
            <w:r w:rsidR="00163DE3">
              <w:t>.</w:t>
            </w:r>
            <w:r w:rsidR="00EB23F2">
              <w:br/>
              <w:t>Variante:</w:t>
            </w:r>
            <w:r w:rsidR="00EB23F2">
              <w:br/>
            </w:r>
            <w:r w:rsidR="00EB23F2" w:rsidRPr="00EB23F2">
              <w:t>Stimmt die RGPK den Anträgen der Sachkommission nicht zu, kann sie dem Parlament einen eigenen Antrag stellen</w:t>
            </w:r>
            <w:r w:rsidR="00EB23F2">
              <w:t>.</w:t>
            </w:r>
          </w:p>
          <w:p w14:paraId="5D919FF7" w14:textId="77777777" w:rsidR="00C6271B" w:rsidRDefault="00C6271B" w:rsidP="00B50278">
            <w:pPr>
              <w:pStyle w:val="00Vorgabetext"/>
            </w:pPr>
            <w:r>
              <w:t xml:space="preserve">Abs. 3: </w:t>
            </w:r>
            <w:r>
              <w:br/>
            </w:r>
            <w:r w:rsidR="002A4DE6">
              <w:t xml:space="preserve">Um Mängel </w:t>
            </w:r>
            <w:r w:rsidR="00274DF1">
              <w:t xml:space="preserve">oder Misstände </w:t>
            </w:r>
            <w:r w:rsidR="00B50278">
              <w:t>in der Geschäftsführung</w:t>
            </w:r>
            <w:r w:rsidR="00E468CB">
              <w:t xml:space="preserve"> der Stadt</w:t>
            </w:r>
            <w:r w:rsidR="00B50278">
              <w:t xml:space="preserve"> </w:t>
            </w:r>
            <w:r w:rsidR="00274DF1">
              <w:t xml:space="preserve">aufzudecken, </w:t>
            </w:r>
            <w:r>
              <w:t>kann es erforderlich sein, dass die RGPK auf das spezifische Fachwissen von Sachkommissionen</w:t>
            </w:r>
            <w:r w:rsidR="002A4DE6">
              <w:t xml:space="preserve"> zurückgreift</w:t>
            </w:r>
            <w:r w:rsidR="00274DF1">
              <w:t xml:space="preserve">. </w:t>
            </w:r>
            <w:r w:rsidR="00BC157A">
              <w:t xml:space="preserve">Die Bestimmung </w:t>
            </w:r>
            <w:r w:rsidR="00BC157A">
              <w:lastRenderedPageBreak/>
              <w:t xml:space="preserve">ermöglicht der </w:t>
            </w:r>
            <w:r w:rsidR="00D43B25">
              <w:t xml:space="preserve">RGPK, sich </w:t>
            </w:r>
            <w:r w:rsidR="00B50278">
              <w:t xml:space="preserve">direkt an die </w:t>
            </w:r>
            <w:r w:rsidR="002A4DE6">
              <w:t>betreffend</w:t>
            </w:r>
            <w:r w:rsidR="00BC157A">
              <w:t>e Kommission</w:t>
            </w:r>
            <w:r w:rsidR="00B50278">
              <w:t xml:space="preserve"> zu wenden und sie</w:t>
            </w:r>
            <w:r w:rsidR="00E468CB">
              <w:t xml:space="preserve"> mit Abklärungen zu beauftragen (Spezialnorm</w:t>
            </w:r>
            <w:r w:rsidR="00B50278">
              <w:t xml:space="preserve"> zu </w:t>
            </w:r>
            <w:r>
              <w:t>Art. 6 lit. c).</w:t>
            </w:r>
          </w:p>
          <w:p w14:paraId="36B2C0F0" w14:textId="77777777" w:rsidR="00E468CB" w:rsidRDefault="00E468CB" w:rsidP="00B50278">
            <w:pPr>
              <w:pStyle w:val="00Vorgabetext"/>
            </w:pPr>
          </w:p>
          <w:p w14:paraId="02A09AD9" w14:textId="77777777" w:rsidR="00E468CB" w:rsidRDefault="00E468CB" w:rsidP="00B50278">
            <w:pPr>
              <w:pStyle w:val="00Vorgabetext"/>
            </w:pPr>
          </w:p>
        </w:tc>
      </w:tr>
      <w:tr w:rsidR="00F731BB" w14:paraId="13E5340D" w14:textId="77777777" w:rsidTr="00DA1A90">
        <w:tc>
          <w:tcPr>
            <w:tcW w:w="8613" w:type="dxa"/>
            <w:tcBorders>
              <w:left w:val="nil"/>
            </w:tcBorders>
          </w:tcPr>
          <w:p w14:paraId="3639C60D" w14:textId="77777777" w:rsidR="00F731BB" w:rsidRPr="007D0EAD" w:rsidRDefault="00C610C1" w:rsidP="009D26B9">
            <w:pPr>
              <w:pStyle w:val="00Vorgabetext"/>
              <w:tabs>
                <w:tab w:val="left" w:pos="170"/>
              </w:tabs>
              <w:spacing w:after="120"/>
              <w:rPr>
                <w:rFonts w:ascii="Arial Black" w:hAnsi="Arial Black"/>
                <w:b/>
              </w:rPr>
            </w:pPr>
            <w:r w:rsidRPr="007D0EAD">
              <w:rPr>
                <w:rFonts w:ascii="Arial Black" w:hAnsi="Arial Black"/>
                <w:b/>
              </w:rPr>
              <w:lastRenderedPageBreak/>
              <w:t>Art. 12</w:t>
            </w:r>
            <w:r w:rsidR="00F12E96">
              <w:rPr>
                <w:rFonts w:ascii="Arial Black" w:hAnsi="Arial Black"/>
                <w:b/>
              </w:rPr>
              <w:t xml:space="preserve"> Kommissionen</w:t>
            </w:r>
            <w:r w:rsidRPr="007D0EAD">
              <w:rPr>
                <w:rFonts w:ascii="Arial Black" w:hAnsi="Arial Black"/>
                <w:b/>
              </w:rPr>
              <w:t xml:space="preserve"> c. Sachkommissionen</w:t>
            </w:r>
          </w:p>
        </w:tc>
        <w:tc>
          <w:tcPr>
            <w:tcW w:w="6521" w:type="dxa"/>
            <w:tcBorders>
              <w:right w:val="nil"/>
            </w:tcBorders>
          </w:tcPr>
          <w:p w14:paraId="616FAA4D" w14:textId="77777777" w:rsidR="00F731BB" w:rsidRDefault="00F731BB" w:rsidP="00A86F32">
            <w:pPr>
              <w:pStyle w:val="00Vorgabetext"/>
            </w:pPr>
          </w:p>
        </w:tc>
      </w:tr>
      <w:tr w:rsidR="00AC062B" w14:paraId="44204C51" w14:textId="77777777" w:rsidTr="00DA1A90">
        <w:tc>
          <w:tcPr>
            <w:tcW w:w="8613" w:type="dxa"/>
            <w:tcBorders>
              <w:left w:val="nil"/>
            </w:tcBorders>
          </w:tcPr>
          <w:p w14:paraId="5B0A95A9" w14:textId="77777777" w:rsidR="00D62B4E" w:rsidRDefault="0030531E" w:rsidP="00D62B4E">
            <w:pPr>
              <w:pStyle w:val="00Vorgabetext"/>
              <w:tabs>
                <w:tab w:val="left" w:pos="170"/>
              </w:tabs>
              <w:spacing w:after="120"/>
            </w:pPr>
            <w:r w:rsidRPr="0030531E">
              <w:rPr>
                <w:vertAlign w:val="superscript"/>
              </w:rPr>
              <w:t>1</w:t>
            </w:r>
            <w:r w:rsidRPr="0030531E">
              <w:t xml:space="preserve"> Es bes</w:t>
            </w:r>
            <w:r w:rsidR="00D62B4E">
              <w:t>tehen folgende Sachkommissionen</w:t>
            </w:r>
          </w:p>
          <w:p w14:paraId="401C646A" w14:textId="77777777" w:rsidR="00D62B4E" w:rsidRDefault="0030531E" w:rsidP="00EB02B5">
            <w:pPr>
              <w:pStyle w:val="00Vorgabetext"/>
              <w:tabs>
                <w:tab w:val="left" w:pos="170"/>
              </w:tabs>
              <w:spacing w:before="60"/>
              <w:ind w:left="142"/>
            </w:pPr>
            <w:r w:rsidRPr="0030531E">
              <w:t>a</w:t>
            </w:r>
            <w:r w:rsidR="000A2BF0">
              <w:t>)</w:t>
            </w:r>
            <w:r w:rsidRPr="0030531E">
              <w:t xml:space="preserve"> </w:t>
            </w:r>
            <w:r>
              <w:t>Kommission für</w:t>
            </w:r>
            <w:r w:rsidR="00B06F02">
              <w:t xml:space="preserve"> </w:t>
            </w:r>
            <w:r>
              <w:t>…</w:t>
            </w:r>
            <w:r w:rsidR="00166439">
              <w:t>[NAME]</w:t>
            </w:r>
          </w:p>
          <w:p w14:paraId="1C44FF31" w14:textId="77777777" w:rsidR="007977E7" w:rsidRDefault="0030531E" w:rsidP="00EB02B5">
            <w:pPr>
              <w:pStyle w:val="00Vorgabetext"/>
              <w:tabs>
                <w:tab w:val="left" w:pos="170"/>
              </w:tabs>
              <w:spacing w:before="60"/>
              <w:ind w:left="142"/>
            </w:pPr>
            <w:r w:rsidRPr="0030531E">
              <w:t>b</w:t>
            </w:r>
            <w:r w:rsidR="000A2BF0">
              <w:t>)</w:t>
            </w:r>
            <w:r w:rsidRPr="0030531E">
              <w:t xml:space="preserve"> </w:t>
            </w:r>
            <w:r>
              <w:t>Kommission für</w:t>
            </w:r>
            <w:r w:rsidR="00B06F02">
              <w:t xml:space="preserve"> </w:t>
            </w:r>
            <w:r>
              <w:t>…</w:t>
            </w:r>
            <w:r w:rsidR="00166439">
              <w:t>[NAME]</w:t>
            </w:r>
          </w:p>
          <w:p w14:paraId="1DFEB59F" w14:textId="77777777" w:rsidR="00D62B4E" w:rsidRDefault="0030531E" w:rsidP="00EB02B5">
            <w:pPr>
              <w:pStyle w:val="00Vorgabetext"/>
              <w:tabs>
                <w:tab w:val="left" w:pos="170"/>
              </w:tabs>
              <w:spacing w:before="60"/>
              <w:ind w:left="142"/>
            </w:pPr>
            <w:r w:rsidRPr="0030531E">
              <w:t>c</w:t>
            </w:r>
            <w:r w:rsidR="000A2BF0">
              <w:t>)</w:t>
            </w:r>
            <w:r w:rsidRPr="0030531E">
              <w:t xml:space="preserve"> Kommission für</w:t>
            </w:r>
            <w:r>
              <w:t xml:space="preserve"> …</w:t>
            </w:r>
            <w:r w:rsidR="00166439">
              <w:t>[NAME]</w:t>
            </w:r>
          </w:p>
          <w:p w14:paraId="4F8A5ECA" w14:textId="77777777" w:rsidR="0030531E" w:rsidRDefault="0030531E" w:rsidP="00EB02B5">
            <w:pPr>
              <w:pStyle w:val="00Vorgabetext"/>
              <w:tabs>
                <w:tab w:val="left" w:pos="170"/>
              </w:tabs>
              <w:spacing w:before="60"/>
              <w:ind w:left="142"/>
            </w:pPr>
            <w:r w:rsidRPr="0030531E">
              <w:t>d</w:t>
            </w:r>
            <w:r w:rsidR="000A2BF0">
              <w:t>)</w:t>
            </w:r>
            <w:r w:rsidRPr="0030531E">
              <w:t xml:space="preserve"> Kommission für</w:t>
            </w:r>
            <w:r w:rsidR="00166439">
              <w:t xml:space="preserve"> …[NAME]</w:t>
            </w:r>
          </w:p>
          <w:p w14:paraId="0A6356E9" w14:textId="77777777" w:rsidR="00E17361" w:rsidRPr="0030531E" w:rsidRDefault="0030531E" w:rsidP="009D26B9">
            <w:pPr>
              <w:pStyle w:val="00Vorgabetext"/>
              <w:tabs>
                <w:tab w:val="left" w:pos="170"/>
              </w:tabs>
              <w:spacing w:after="120"/>
            </w:pPr>
            <w:r w:rsidRPr="00BD373B">
              <w:rPr>
                <w:vertAlign w:val="superscript"/>
              </w:rPr>
              <w:t>2</w:t>
            </w:r>
            <w:r w:rsidRPr="0030531E">
              <w:t xml:space="preserve"> </w:t>
            </w:r>
            <w:r w:rsidR="00CF59C1">
              <w:t>Die Sachkommissionen</w:t>
            </w:r>
            <w:r w:rsidR="00BD373B">
              <w:t xml:space="preserve"> </w:t>
            </w:r>
            <w:r w:rsidR="00F731BB">
              <w:t>behandeln</w:t>
            </w:r>
            <w:r w:rsidR="00BD373B">
              <w:t xml:space="preserve"> die </w:t>
            </w:r>
            <w:r w:rsidR="00F731BB">
              <w:t>zugewiesenen Vorlage</w:t>
            </w:r>
            <w:r w:rsidR="006A4F7A">
              <w:t>n</w:t>
            </w:r>
            <w:r w:rsidR="00F731BB">
              <w:t xml:space="preserve"> aus einem bestimmten Sa</w:t>
            </w:r>
            <w:r w:rsidR="00BD373B">
              <w:t>chreich</w:t>
            </w:r>
            <w:r w:rsidR="00F731BB">
              <w:t xml:space="preserve"> u</w:t>
            </w:r>
            <w:r w:rsidR="004C5941">
              <w:t>nd stellen dem Parlament</w:t>
            </w:r>
            <w:r w:rsidR="00F731BB">
              <w:t xml:space="preserve"> Antrag. </w:t>
            </w:r>
          </w:p>
        </w:tc>
        <w:tc>
          <w:tcPr>
            <w:tcW w:w="6521" w:type="dxa"/>
            <w:tcBorders>
              <w:right w:val="nil"/>
            </w:tcBorders>
          </w:tcPr>
          <w:p w14:paraId="2009CEDC" w14:textId="77777777" w:rsidR="00855DD1" w:rsidRDefault="00F731BB" w:rsidP="00A86F32">
            <w:pPr>
              <w:pStyle w:val="00Vorgabetext"/>
            </w:pPr>
            <w:r>
              <w:t>Abs. 2</w:t>
            </w:r>
            <w:r w:rsidR="009E2C5F">
              <w:t>:</w:t>
            </w:r>
            <w:r>
              <w:br/>
            </w:r>
            <w:r w:rsidR="00C610C1">
              <w:t xml:space="preserve">Bei den </w:t>
            </w:r>
            <w:r w:rsidR="00CC652F">
              <w:t>Vorlagen</w:t>
            </w:r>
            <w:r w:rsidR="00C610C1">
              <w:t xml:space="preserve"> </w:t>
            </w:r>
            <w:r>
              <w:t xml:space="preserve">handelt es </w:t>
            </w:r>
            <w:r w:rsidR="00C610C1">
              <w:t>s</w:t>
            </w:r>
            <w:r>
              <w:t>ich um Erlasse, Kredit</w:t>
            </w:r>
            <w:r w:rsidR="00C610C1">
              <w:t>geschäfte</w:t>
            </w:r>
            <w:r w:rsidR="004B6AA2">
              <w:t xml:space="preserve"> (verknüpft mit einem Sachgeschäft)</w:t>
            </w:r>
            <w:r w:rsidR="00C610C1">
              <w:t xml:space="preserve"> und Planungsgeschäfte. </w:t>
            </w:r>
          </w:p>
          <w:p w14:paraId="335199D3" w14:textId="77777777" w:rsidR="00A31C64" w:rsidRDefault="00855DD1" w:rsidP="00A86F32">
            <w:pPr>
              <w:pStyle w:val="00Vorgabetext"/>
            </w:pPr>
            <w:r>
              <w:t xml:space="preserve">Weiter kann festgelegt werden, </w:t>
            </w:r>
            <w:r w:rsidR="006B2A89">
              <w:t>dass die Sa</w:t>
            </w:r>
            <w:r w:rsidR="006A4F7A">
              <w:t>chkom</w:t>
            </w:r>
            <w:r>
              <w:t>missionen die sie</w:t>
            </w:r>
            <w:r w:rsidR="006B2A89">
              <w:t xml:space="preserve"> betreffende</w:t>
            </w:r>
            <w:r>
              <w:t>n</w:t>
            </w:r>
            <w:r w:rsidR="006A4F7A">
              <w:t xml:space="preserve"> </w:t>
            </w:r>
            <w:r>
              <w:t>Teile</w:t>
            </w:r>
            <w:r w:rsidR="006B2A89">
              <w:t xml:space="preserve"> </w:t>
            </w:r>
            <w:r>
              <w:t>von Budget und Rechnung zuhanden der RGPK  prüfen</w:t>
            </w:r>
            <w:r w:rsidR="006A4F7A">
              <w:t>.</w:t>
            </w:r>
          </w:p>
          <w:p w14:paraId="5C870D91" w14:textId="77777777" w:rsidR="00AC062B" w:rsidRDefault="00AC062B" w:rsidP="00A86F32">
            <w:pPr>
              <w:pStyle w:val="00Vorgabetext"/>
            </w:pPr>
          </w:p>
        </w:tc>
      </w:tr>
      <w:tr w:rsidR="00AC062B" w14:paraId="4664DBEF" w14:textId="77777777" w:rsidTr="00DA1A90">
        <w:tc>
          <w:tcPr>
            <w:tcW w:w="8613" w:type="dxa"/>
            <w:tcBorders>
              <w:left w:val="nil"/>
            </w:tcBorders>
          </w:tcPr>
          <w:p w14:paraId="261C94B2" w14:textId="77777777" w:rsidR="00AC062B" w:rsidRPr="007D0EAD" w:rsidRDefault="00AC062B" w:rsidP="009D26B9">
            <w:pPr>
              <w:pStyle w:val="00Vorgabetext"/>
              <w:tabs>
                <w:tab w:val="left" w:pos="170"/>
              </w:tabs>
              <w:spacing w:after="120"/>
              <w:rPr>
                <w:rFonts w:ascii="Arial Black" w:hAnsi="Arial Black"/>
                <w:b/>
              </w:rPr>
            </w:pPr>
            <w:r w:rsidRPr="007D0EAD">
              <w:rPr>
                <w:rFonts w:ascii="Arial Black" w:hAnsi="Arial Black"/>
                <w:b/>
              </w:rPr>
              <w:t>Art. 13</w:t>
            </w:r>
            <w:r w:rsidR="00F12E96">
              <w:rPr>
                <w:rFonts w:ascii="Arial Black" w:hAnsi="Arial Black"/>
                <w:b/>
              </w:rPr>
              <w:t xml:space="preserve"> Kommissionen</w:t>
            </w:r>
            <w:r w:rsidRPr="007D0EAD">
              <w:rPr>
                <w:rFonts w:ascii="Arial Black" w:hAnsi="Arial Black"/>
                <w:b/>
              </w:rPr>
              <w:t xml:space="preserve"> </w:t>
            </w:r>
            <w:r w:rsidR="00AF0DB9" w:rsidRPr="007D0EAD">
              <w:rPr>
                <w:rFonts w:ascii="Arial Black" w:hAnsi="Arial Black"/>
                <w:b/>
              </w:rPr>
              <w:t>d. Spezialkommission</w:t>
            </w:r>
            <w:r w:rsidR="007265DF" w:rsidRPr="007D0EAD">
              <w:rPr>
                <w:rFonts w:ascii="Arial Black" w:hAnsi="Arial Black"/>
                <w:b/>
              </w:rPr>
              <w:t>en</w:t>
            </w:r>
          </w:p>
        </w:tc>
        <w:tc>
          <w:tcPr>
            <w:tcW w:w="6521" w:type="dxa"/>
            <w:tcBorders>
              <w:right w:val="nil"/>
            </w:tcBorders>
          </w:tcPr>
          <w:p w14:paraId="31813F44" w14:textId="77777777" w:rsidR="00AC062B" w:rsidRDefault="00AC062B" w:rsidP="00A86F32">
            <w:pPr>
              <w:pStyle w:val="00Vorgabetext"/>
            </w:pPr>
          </w:p>
        </w:tc>
      </w:tr>
      <w:tr w:rsidR="00F731BB" w14:paraId="563DD7AA" w14:textId="77777777" w:rsidTr="00DA1A90">
        <w:tc>
          <w:tcPr>
            <w:tcW w:w="8613" w:type="dxa"/>
            <w:tcBorders>
              <w:left w:val="nil"/>
            </w:tcBorders>
          </w:tcPr>
          <w:p w14:paraId="26563D90" w14:textId="77777777" w:rsidR="00806530" w:rsidRDefault="007E0935" w:rsidP="009B4A7E">
            <w:pPr>
              <w:pStyle w:val="00Vorgabetext"/>
              <w:tabs>
                <w:tab w:val="left" w:pos="170"/>
              </w:tabs>
              <w:spacing w:after="120"/>
            </w:pPr>
            <w:r>
              <w:t xml:space="preserve">Das Parlament kann Spezialkommissionen einsetzen und ihnen Geschäfte zur Prüfung und Antragstellung überweisen. </w:t>
            </w:r>
            <w:r w:rsidR="00460B2D">
              <w:t xml:space="preserve">Es legt die Zahl der </w:t>
            </w:r>
            <w:r w:rsidR="00E17281">
              <w:t>Mitglieder</w:t>
            </w:r>
            <w:r w:rsidR="00C05776">
              <w:t xml:space="preserve"> und den </w:t>
            </w:r>
            <w:r w:rsidR="00E17281">
              <w:t xml:space="preserve">Auftrag fest. </w:t>
            </w:r>
          </w:p>
        </w:tc>
        <w:tc>
          <w:tcPr>
            <w:tcW w:w="6521" w:type="dxa"/>
            <w:tcBorders>
              <w:right w:val="nil"/>
            </w:tcBorders>
          </w:tcPr>
          <w:p w14:paraId="558479B4" w14:textId="77777777" w:rsidR="00AD3AD2" w:rsidRPr="009B4A7E" w:rsidRDefault="00AD3AD2" w:rsidP="004E6495">
            <w:pPr>
              <w:pStyle w:val="00Vorgabetext"/>
            </w:pPr>
          </w:p>
        </w:tc>
      </w:tr>
      <w:tr w:rsidR="00EB23F2" w14:paraId="3DD9C686" w14:textId="77777777" w:rsidTr="00DA1A90">
        <w:tc>
          <w:tcPr>
            <w:tcW w:w="8613" w:type="dxa"/>
            <w:tcBorders>
              <w:left w:val="nil"/>
            </w:tcBorders>
          </w:tcPr>
          <w:p w14:paraId="1D877677" w14:textId="77777777" w:rsidR="00EB23F2" w:rsidRPr="00C05776" w:rsidRDefault="00F12E96" w:rsidP="009D26B9">
            <w:pPr>
              <w:pStyle w:val="00Vorgabetext"/>
              <w:tabs>
                <w:tab w:val="left" w:pos="170"/>
              </w:tabs>
              <w:spacing w:after="120"/>
              <w:rPr>
                <w:rFonts w:ascii="Arial Black" w:hAnsi="Arial Black"/>
                <w:b/>
              </w:rPr>
            </w:pPr>
            <w:r>
              <w:rPr>
                <w:rFonts w:ascii="Arial Black" w:hAnsi="Arial Black"/>
                <w:b/>
              </w:rPr>
              <w:t>Art. 14 Kommissionen e.</w:t>
            </w:r>
            <w:r w:rsidR="00EB23F2">
              <w:rPr>
                <w:rFonts w:ascii="Arial Black" w:hAnsi="Arial Black"/>
                <w:b/>
              </w:rPr>
              <w:t xml:space="preserve"> Parlamentarische Untersuchungskommission</w:t>
            </w:r>
          </w:p>
        </w:tc>
        <w:tc>
          <w:tcPr>
            <w:tcW w:w="6521" w:type="dxa"/>
            <w:tcBorders>
              <w:right w:val="nil"/>
            </w:tcBorders>
          </w:tcPr>
          <w:p w14:paraId="70D887AC" w14:textId="77777777" w:rsidR="00EB23F2" w:rsidRDefault="00EB23F2" w:rsidP="00A86F32">
            <w:pPr>
              <w:pStyle w:val="00Vorgabetext"/>
            </w:pPr>
          </w:p>
        </w:tc>
      </w:tr>
      <w:tr w:rsidR="00EB23F2" w14:paraId="23345480" w14:textId="77777777" w:rsidTr="00DA1A90">
        <w:tc>
          <w:tcPr>
            <w:tcW w:w="8613" w:type="dxa"/>
            <w:tcBorders>
              <w:left w:val="nil"/>
            </w:tcBorders>
          </w:tcPr>
          <w:p w14:paraId="66A1D207" w14:textId="77777777" w:rsidR="009B4A7E" w:rsidRDefault="009B4A7E" w:rsidP="009B4A7E">
            <w:pPr>
              <w:pStyle w:val="00Vorgabetext"/>
              <w:tabs>
                <w:tab w:val="left" w:pos="170"/>
              </w:tabs>
              <w:spacing w:after="120"/>
            </w:pPr>
            <w:r>
              <w:rPr>
                <w:vertAlign w:val="superscript"/>
              </w:rPr>
              <w:t>1</w:t>
            </w:r>
            <w:r>
              <w:t xml:space="preserve"> </w:t>
            </w:r>
            <w:r w:rsidRPr="009B4A7E">
              <w:t xml:space="preserve">Das Parlament kann zur Klärung von Vorkommnissen von grosser Tragweite eine Parlamentarische Untersuchungskommission (PUK) zur Ermittlung der Sachverhalte und zur Beschaffung von weiteren Beurteilungsgrundlagen einsetzen.  </w:t>
            </w:r>
          </w:p>
          <w:p w14:paraId="69033E17" w14:textId="77777777" w:rsidR="00C749EE" w:rsidRDefault="001315AC" w:rsidP="009B4A7E">
            <w:pPr>
              <w:pStyle w:val="00Vorgabetext"/>
              <w:tabs>
                <w:tab w:val="left" w:pos="170"/>
              </w:tabs>
              <w:spacing w:after="120"/>
            </w:pPr>
            <w:r w:rsidRPr="00025E35">
              <w:rPr>
                <w:vertAlign w:val="superscript"/>
              </w:rPr>
              <w:t>2</w:t>
            </w:r>
            <w:r>
              <w:t xml:space="preserve"> </w:t>
            </w:r>
            <w:r w:rsidRPr="00ED0B72">
              <w:t xml:space="preserve">Die Einsetzung erfolgt </w:t>
            </w:r>
            <w:r w:rsidR="00025E35">
              <w:t>nach Anhören des Stadtrates durch einen Parlamentsbeschluss</w:t>
            </w:r>
            <w:r w:rsidRPr="00ED0B72">
              <w:t>, der den Auftrag an die U</w:t>
            </w:r>
            <w:r w:rsidR="002A6EDF">
              <w:t>nter</w:t>
            </w:r>
            <w:r w:rsidR="00796B97">
              <w:t xml:space="preserve">suchungskommission festlegt und </w:t>
            </w:r>
            <w:r w:rsidRPr="00ED0B72">
              <w:t>die Mitglieder sowie das Kommissionspräsidium bezeichn</w:t>
            </w:r>
            <w:r w:rsidR="00F46670">
              <w:t>et</w:t>
            </w:r>
            <w:r w:rsidR="00544562">
              <w:t xml:space="preserve"> sowie einen</w:t>
            </w:r>
            <w:r w:rsidR="0083452D">
              <w:t xml:space="preserve"> Kredit freigibt</w:t>
            </w:r>
            <w:r w:rsidR="00F46670">
              <w:t xml:space="preserve">. </w:t>
            </w:r>
          </w:p>
          <w:p w14:paraId="3C71F99B" w14:textId="77777777" w:rsidR="001315AC" w:rsidRDefault="00C749EE" w:rsidP="009B4A7E">
            <w:pPr>
              <w:pStyle w:val="00Vorgabetext"/>
              <w:tabs>
                <w:tab w:val="left" w:pos="170"/>
              </w:tabs>
              <w:spacing w:after="120"/>
            </w:pPr>
            <w:r w:rsidRPr="00C749EE">
              <w:rPr>
                <w:vertAlign w:val="superscript"/>
              </w:rPr>
              <w:t>3</w:t>
            </w:r>
            <w:r>
              <w:t xml:space="preserve"> </w:t>
            </w:r>
            <w:r w:rsidRPr="00C749EE">
              <w:t>Die Untersuchungsko</w:t>
            </w:r>
            <w:r w:rsidR="0050675F">
              <w:t>mmission legt in einem Erlass</w:t>
            </w:r>
            <w:r w:rsidRPr="00C749EE">
              <w:t xml:space="preserve"> ihre Arbeitsweise, den Umgang mit vertraulichen Informationen, die</w:t>
            </w:r>
            <w:r>
              <w:t xml:space="preserve"> </w:t>
            </w:r>
            <w:r w:rsidRPr="00C749EE">
              <w:t>Information der Öffentlichkeit und die übrigen administrativen Belangefest. Sie bestimmt ein Sekretariat.</w:t>
            </w:r>
          </w:p>
          <w:p w14:paraId="7B8195CF" w14:textId="77777777" w:rsidR="00A26AA2" w:rsidRDefault="003D115B" w:rsidP="00A26AA2">
            <w:pPr>
              <w:pStyle w:val="00Vorgabetext"/>
              <w:tabs>
                <w:tab w:val="left" w:pos="170"/>
              </w:tabs>
              <w:spacing w:before="60" w:after="120"/>
            </w:pPr>
            <w:r w:rsidRPr="00E323E8">
              <w:rPr>
                <w:vertAlign w:val="superscript"/>
              </w:rPr>
              <w:t>4</w:t>
            </w:r>
            <w:r>
              <w:t xml:space="preserve"> </w:t>
            </w:r>
            <w:r w:rsidRPr="00C749EE">
              <w:t>Die Untersuchungskommission</w:t>
            </w:r>
            <w:r w:rsidR="00A26AA2">
              <w:t xml:space="preserve"> kann</w:t>
            </w:r>
          </w:p>
          <w:p w14:paraId="355D129F" w14:textId="77777777" w:rsidR="00A26AA2" w:rsidRDefault="00A26AA2" w:rsidP="00A26AA2">
            <w:pPr>
              <w:pStyle w:val="00Vorgabetext"/>
              <w:tabs>
                <w:tab w:val="clear" w:pos="397"/>
                <w:tab w:val="left" w:pos="170"/>
                <w:tab w:val="left" w:pos="426"/>
              </w:tabs>
              <w:spacing w:before="60"/>
              <w:ind w:left="426" w:hanging="426"/>
            </w:pPr>
            <w:r>
              <w:lastRenderedPageBreak/>
              <w:t xml:space="preserve">a) </w:t>
            </w:r>
            <w:r>
              <w:tab/>
            </w:r>
            <w:r w:rsidR="003D115B">
              <w:t>Augenschein</w:t>
            </w:r>
            <w:r w:rsidR="00E122D8">
              <w:t>e</w:t>
            </w:r>
            <w:r w:rsidR="003D115B">
              <w:t xml:space="preserve"> vornehmen</w:t>
            </w:r>
            <w:r w:rsidR="00E122D8">
              <w:t>,</w:t>
            </w:r>
          </w:p>
          <w:p w14:paraId="4EA0314E" w14:textId="77777777" w:rsidR="00A26AA2" w:rsidRDefault="003D115B" w:rsidP="00A26AA2">
            <w:pPr>
              <w:pStyle w:val="00Vorgabetext"/>
              <w:tabs>
                <w:tab w:val="clear" w:pos="397"/>
                <w:tab w:val="left" w:pos="170"/>
                <w:tab w:val="left" w:pos="426"/>
              </w:tabs>
              <w:spacing w:before="60"/>
              <w:ind w:left="426" w:hanging="426"/>
            </w:pPr>
            <w:r>
              <w:t>b</w:t>
            </w:r>
            <w:r w:rsidR="00A26AA2">
              <w:t>)</w:t>
            </w:r>
            <w:r>
              <w:t xml:space="preserve"> </w:t>
            </w:r>
            <w:r w:rsidR="00A26AA2">
              <w:tab/>
            </w:r>
            <w:r w:rsidR="00CB77D8">
              <w:t>Sachverständige</w:t>
            </w:r>
            <w:r>
              <w:t xml:space="preserve"> </w:t>
            </w:r>
            <w:r w:rsidR="00E122D8">
              <w:t>beiz</w:t>
            </w:r>
            <w:r w:rsidR="00E323E8">
              <w:t>i</w:t>
            </w:r>
            <w:r w:rsidR="00E122D8">
              <w:t>e</w:t>
            </w:r>
            <w:r w:rsidR="00E323E8">
              <w:t>hen</w:t>
            </w:r>
            <w:r w:rsidR="00E122D8">
              <w:t>,</w:t>
            </w:r>
          </w:p>
          <w:p w14:paraId="72906B7A" w14:textId="77777777" w:rsidR="00A26AA2" w:rsidRDefault="00A26AA2" w:rsidP="00A26AA2">
            <w:pPr>
              <w:pStyle w:val="00Vorgabetext"/>
              <w:tabs>
                <w:tab w:val="clear" w:pos="397"/>
                <w:tab w:val="left" w:pos="170"/>
                <w:tab w:val="left" w:pos="426"/>
              </w:tabs>
              <w:spacing w:before="60"/>
              <w:ind w:left="426" w:hanging="426"/>
            </w:pPr>
            <w:r>
              <w:t>c)</w:t>
            </w:r>
            <w:r w:rsidR="00E871B5">
              <w:t xml:space="preserve"> </w:t>
            </w:r>
            <w:r>
              <w:tab/>
            </w:r>
            <w:r w:rsidR="00E871B5">
              <w:t>Auskunfts</w:t>
            </w:r>
            <w:r w:rsidR="00E323E8">
              <w:t>personen</w:t>
            </w:r>
            <w:r w:rsidR="003D115B">
              <w:t xml:space="preserve"> befragen</w:t>
            </w:r>
            <w:r w:rsidR="00E122D8">
              <w:t>,</w:t>
            </w:r>
          </w:p>
          <w:p w14:paraId="297827F9" w14:textId="77777777" w:rsidR="003D115B" w:rsidRPr="00783D80" w:rsidRDefault="00A26AA2" w:rsidP="00A259A3">
            <w:pPr>
              <w:pStyle w:val="00Vorgabetext"/>
              <w:tabs>
                <w:tab w:val="clear" w:pos="397"/>
                <w:tab w:val="left" w:pos="170"/>
                <w:tab w:val="left" w:pos="426"/>
              </w:tabs>
              <w:spacing w:before="60"/>
              <w:ind w:left="426" w:hanging="426"/>
            </w:pPr>
            <w:r>
              <w:t xml:space="preserve">d) </w:t>
            </w:r>
            <w:r>
              <w:tab/>
            </w:r>
            <w:r w:rsidR="003D115B" w:rsidRPr="00783D80">
              <w:t>sämtliche Akten der Verwaltung, des</w:t>
            </w:r>
            <w:r w:rsidR="00E323E8" w:rsidRPr="00783D80">
              <w:t xml:space="preserve"> Stadtrates, der Kom</w:t>
            </w:r>
            <w:r w:rsidR="000D16F6" w:rsidRPr="00783D80">
              <w:t>m</w:t>
            </w:r>
            <w:r w:rsidR="00690ED0" w:rsidRPr="00783D80">
              <w:t>issionen sowie</w:t>
            </w:r>
            <w:r w:rsidR="00A259A3" w:rsidRPr="00783D80">
              <w:t xml:space="preserve"> der Körpersc</w:t>
            </w:r>
            <w:r w:rsidR="00363BFD" w:rsidRPr="00783D80">
              <w:t>h</w:t>
            </w:r>
            <w:r w:rsidR="00A259A3" w:rsidRPr="00783D80">
              <w:t>aften des öffentlichen und privaten</w:t>
            </w:r>
            <w:r w:rsidR="00783D80" w:rsidRPr="00783D80">
              <w:t>en Rechts, die öffent</w:t>
            </w:r>
            <w:r w:rsidR="00783D80">
              <w:t>liche</w:t>
            </w:r>
            <w:r w:rsidR="00783D80" w:rsidRPr="00783D80">
              <w:t xml:space="preserve"> </w:t>
            </w:r>
            <w:r w:rsidR="00363BFD" w:rsidRPr="00783D80">
              <w:t>Aufgaben</w:t>
            </w:r>
            <w:r w:rsidR="00783D80" w:rsidRPr="00783D80">
              <w:t xml:space="preserve"> der Stadt</w:t>
            </w:r>
            <w:r w:rsidR="00363BFD" w:rsidRPr="00783D80">
              <w:t xml:space="preserve"> erfüllen</w:t>
            </w:r>
            <w:r w:rsidR="00783D80">
              <w:t>, beiziehen.</w:t>
            </w:r>
          </w:p>
          <w:p w14:paraId="01A250A8" w14:textId="77777777" w:rsidR="00297A01" w:rsidRDefault="00E122D8" w:rsidP="00EB02B5">
            <w:pPr>
              <w:pStyle w:val="00Vorgabetext"/>
              <w:tabs>
                <w:tab w:val="left" w:pos="170"/>
              </w:tabs>
              <w:spacing w:after="120"/>
              <w:ind w:left="142" w:hanging="142"/>
            </w:pPr>
            <w:r>
              <w:rPr>
                <w:vertAlign w:val="superscript"/>
              </w:rPr>
              <w:t xml:space="preserve">5 </w:t>
            </w:r>
            <w:r w:rsidR="009B4A7E" w:rsidRPr="009B4A7E">
              <w:t>Massgebend für das Verfahren der P</w:t>
            </w:r>
            <w:r w:rsidR="00C56F02">
              <w:t>UK sind folgende Bestimmungen:</w:t>
            </w:r>
          </w:p>
          <w:p w14:paraId="4AFCDE4D" w14:textId="77777777" w:rsidR="001B1E6B" w:rsidRDefault="00C56F02" w:rsidP="00024DC4">
            <w:pPr>
              <w:pStyle w:val="00Vorgabetext"/>
              <w:tabs>
                <w:tab w:val="clear" w:pos="397"/>
                <w:tab w:val="left" w:pos="170"/>
                <w:tab w:val="left" w:pos="567"/>
              </w:tabs>
              <w:spacing w:before="60"/>
              <w:ind w:left="142"/>
            </w:pPr>
            <w:r w:rsidRPr="00EB02B5">
              <w:t>a</w:t>
            </w:r>
            <w:r w:rsidR="009B4A7E" w:rsidRPr="00CA5603">
              <w:t>)</w:t>
            </w:r>
            <w:r w:rsidR="00024DC4">
              <w:tab/>
            </w:r>
            <w:r w:rsidR="00024DC4" w:rsidRPr="00024DC4">
              <w:t>Erteilung von Auskün</w:t>
            </w:r>
            <w:r w:rsidR="00024DC4">
              <w:t>ften und die Herausgabe von Akten:</w:t>
            </w:r>
            <w:r w:rsidR="00AC7E0C">
              <w:t xml:space="preserve"> § 120 Abs. </w:t>
            </w:r>
            <w:r w:rsidR="00A259A3">
              <w:t xml:space="preserve">1, 2 und </w:t>
            </w:r>
            <w:r w:rsidR="00AC7E0C">
              <w:t xml:space="preserve">3 lit. a </w:t>
            </w:r>
            <w:r w:rsidR="00A259A3">
              <w:tab/>
            </w:r>
            <w:r w:rsidR="00A259A3">
              <w:tab/>
            </w:r>
            <w:r w:rsidR="006A4F7A">
              <w:t>KRG,</w:t>
            </w:r>
          </w:p>
          <w:p w14:paraId="61E8FC53" w14:textId="77777777" w:rsidR="00BF5643" w:rsidRDefault="00437F09" w:rsidP="00024DC4">
            <w:pPr>
              <w:pStyle w:val="00Vorgabetext"/>
              <w:tabs>
                <w:tab w:val="clear" w:pos="397"/>
                <w:tab w:val="left" w:pos="170"/>
                <w:tab w:val="left" w:pos="567"/>
              </w:tabs>
              <w:spacing w:before="60"/>
              <w:ind w:left="142"/>
            </w:pPr>
            <w:r>
              <w:t>b</w:t>
            </w:r>
            <w:r w:rsidRPr="009B4A7E">
              <w:t>)</w:t>
            </w:r>
            <w:r w:rsidRPr="009B4A7E">
              <w:tab/>
            </w:r>
            <w:r>
              <w:t xml:space="preserve">Rechte der </w:t>
            </w:r>
            <w:r w:rsidRPr="009B4A7E">
              <w:t>Betroffene</w:t>
            </w:r>
            <w:r>
              <w:t>n: § 121</w:t>
            </w:r>
            <w:r w:rsidRPr="009B4A7E">
              <w:t xml:space="preserve"> KRG</w:t>
            </w:r>
            <w:r w:rsidR="002A39F8">
              <w:t>,</w:t>
            </w:r>
          </w:p>
          <w:p w14:paraId="4224E4FA" w14:textId="77777777" w:rsidR="001B1E6B" w:rsidRDefault="002A39F8" w:rsidP="003B4C8D">
            <w:pPr>
              <w:pStyle w:val="00Vorgabetext"/>
              <w:tabs>
                <w:tab w:val="clear" w:pos="397"/>
                <w:tab w:val="left" w:pos="170"/>
                <w:tab w:val="left" w:pos="567"/>
              </w:tabs>
              <w:spacing w:before="60"/>
              <w:ind w:left="142"/>
            </w:pPr>
            <w:r>
              <w:t xml:space="preserve">c) </w:t>
            </w:r>
            <w:r>
              <w:tab/>
              <w:t>Verwertung der Beweismittel: § 122 KRG</w:t>
            </w:r>
            <w:r w:rsidR="0031064B">
              <w:t>,</w:t>
            </w:r>
          </w:p>
          <w:p w14:paraId="1C712915" w14:textId="77777777" w:rsidR="002707CD" w:rsidRDefault="003B4C8D" w:rsidP="002707CD">
            <w:pPr>
              <w:pStyle w:val="00Vorgabetext"/>
              <w:tabs>
                <w:tab w:val="clear" w:pos="397"/>
                <w:tab w:val="clear" w:pos="794"/>
                <w:tab w:val="clear" w:pos="1191"/>
                <w:tab w:val="clear" w:pos="4479"/>
                <w:tab w:val="clear" w:pos="4876"/>
                <w:tab w:val="clear" w:pos="5273"/>
                <w:tab w:val="clear" w:pos="5670"/>
                <w:tab w:val="clear" w:pos="6067"/>
                <w:tab w:val="clear" w:pos="7938"/>
                <w:tab w:val="left" w:pos="142"/>
                <w:tab w:val="left" w:pos="567"/>
              </w:tabs>
              <w:spacing w:before="60"/>
              <w:ind w:left="142"/>
              <w:rPr>
                <w:b/>
              </w:rPr>
            </w:pPr>
            <w:r w:rsidRPr="003B4C8D">
              <w:t>d</w:t>
            </w:r>
            <w:r w:rsidR="00D20F5A" w:rsidRPr="00EB02B5">
              <w:t>)</w:t>
            </w:r>
            <w:r w:rsidR="00297A01">
              <w:tab/>
            </w:r>
            <w:r w:rsidR="009B4A7E" w:rsidRPr="009B4A7E">
              <w:t>Abschlu</w:t>
            </w:r>
            <w:r w:rsidR="001B1E6B">
              <w:t>ss der Untersuchung: § 123 KRG</w:t>
            </w:r>
            <w:r w:rsidR="0031064B">
              <w:t>.</w:t>
            </w:r>
          </w:p>
          <w:p w14:paraId="3C41D170" w14:textId="77777777" w:rsidR="002707CD" w:rsidRDefault="002707CD" w:rsidP="002707CD">
            <w:pPr>
              <w:pStyle w:val="00Vorgabetext"/>
              <w:tabs>
                <w:tab w:val="clear" w:pos="397"/>
                <w:tab w:val="clear" w:pos="794"/>
                <w:tab w:val="clear" w:pos="1191"/>
                <w:tab w:val="clear" w:pos="4479"/>
                <w:tab w:val="clear" w:pos="4876"/>
                <w:tab w:val="clear" w:pos="5273"/>
                <w:tab w:val="clear" w:pos="5670"/>
                <w:tab w:val="clear" w:pos="6067"/>
                <w:tab w:val="clear" w:pos="7938"/>
                <w:tab w:val="left" w:pos="142"/>
                <w:tab w:val="left" w:pos="567"/>
              </w:tabs>
              <w:spacing w:before="60"/>
              <w:ind w:left="142"/>
              <w:rPr>
                <w:b/>
              </w:rPr>
            </w:pPr>
          </w:p>
          <w:p w14:paraId="440C821D" w14:textId="77777777" w:rsidR="009B4A7E" w:rsidRPr="002707CD" w:rsidRDefault="002707CD" w:rsidP="002707CD">
            <w:pPr>
              <w:pStyle w:val="00Vorgabetext"/>
              <w:tabs>
                <w:tab w:val="clear" w:pos="397"/>
                <w:tab w:val="clear" w:pos="794"/>
                <w:tab w:val="clear" w:pos="1191"/>
                <w:tab w:val="clear" w:pos="4479"/>
                <w:tab w:val="clear" w:pos="4876"/>
                <w:tab w:val="clear" w:pos="5273"/>
                <w:tab w:val="clear" w:pos="5670"/>
                <w:tab w:val="clear" w:pos="6067"/>
                <w:tab w:val="clear" w:pos="7938"/>
              </w:tabs>
              <w:spacing w:before="60"/>
              <w:rPr>
                <w:b/>
              </w:rPr>
            </w:pPr>
            <w:r w:rsidRPr="002707CD">
              <w:rPr>
                <w:vertAlign w:val="superscript"/>
              </w:rPr>
              <w:t>6</w:t>
            </w:r>
            <w:r>
              <w:t xml:space="preserve"> </w:t>
            </w:r>
            <w:r w:rsidR="009B4A7E" w:rsidRPr="009B4A7E">
              <w:t xml:space="preserve">Gegen prozessuale Entscheide der PUK, die in die Rechte von Betroffenen eingreifen, ist der Rekurs an den Bezirksrat gemäss § 19 Abs. 1 lit. a i.V.m. </w:t>
            </w:r>
            <w:r w:rsidR="00297A01">
              <w:t xml:space="preserve">§ </w:t>
            </w:r>
            <w:r w:rsidR="009B4A7E" w:rsidRPr="009B4A7E">
              <w:t>19b Abs. 2 lit. c Ziff. 1 VRG zulässig.</w:t>
            </w:r>
          </w:p>
          <w:p w14:paraId="2EE876DE" w14:textId="77777777" w:rsidR="00EB23F2" w:rsidRDefault="002707CD" w:rsidP="009D26B9">
            <w:pPr>
              <w:pStyle w:val="00Vorgabetext"/>
              <w:tabs>
                <w:tab w:val="left" w:pos="170"/>
              </w:tabs>
              <w:spacing w:after="120"/>
            </w:pPr>
            <w:r>
              <w:rPr>
                <w:vertAlign w:val="superscript"/>
              </w:rPr>
              <w:t>7</w:t>
            </w:r>
            <w:r w:rsidR="009C2D5D">
              <w:t xml:space="preserve"> </w:t>
            </w:r>
            <w:r w:rsidR="009B4A7E" w:rsidRPr="009B4A7E">
              <w:t>Bei den Verweisen auf das KRG tritt an die Stelle des Kantonsrates das Parlament und an die Stelle des Regierungsrates der Stadtrat.</w:t>
            </w:r>
            <w:r w:rsidR="00652A34">
              <w:t xml:space="preserve"> </w:t>
            </w:r>
          </w:p>
          <w:p w14:paraId="2724DE71" w14:textId="77777777" w:rsidR="00E871B5" w:rsidRPr="009E2C5F" w:rsidRDefault="00E871B5" w:rsidP="00E871B5">
            <w:pPr>
              <w:pStyle w:val="00Vorgabetext"/>
              <w:tabs>
                <w:tab w:val="left" w:pos="170"/>
              </w:tabs>
              <w:spacing w:after="120"/>
            </w:pPr>
          </w:p>
          <w:p w14:paraId="4C766CF1" w14:textId="77777777" w:rsidR="00024DC4" w:rsidRDefault="00024DC4" w:rsidP="009D26B9">
            <w:pPr>
              <w:pStyle w:val="00Vorgabetext"/>
              <w:tabs>
                <w:tab w:val="left" w:pos="170"/>
              </w:tabs>
              <w:spacing w:after="120"/>
            </w:pPr>
          </w:p>
          <w:p w14:paraId="763E35DC" w14:textId="77777777" w:rsidR="001B1E6B" w:rsidRPr="009E2C5F" w:rsidRDefault="001B1E6B" w:rsidP="009D26B9">
            <w:pPr>
              <w:pStyle w:val="00Vorgabetext"/>
              <w:tabs>
                <w:tab w:val="left" w:pos="170"/>
              </w:tabs>
              <w:spacing w:after="120"/>
            </w:pPr>
          </w:p>
        </w:tc>
        <w:tc>
          <w:tcPr>
            <w:tcW w:w="6521" w:type="dxa"/>
            <w:tcBorders>
              <w:right w:val="nil"/>
            </w:tcBorders>
          </w:tcPr>
          <w:p w14:paraId="4BA530BB" w14:textId="77777777" w:rsidR="00E739CE" w:rsidRDefault="009B4A7E" w:rsidP="009B4A7E">
            <w:pPr>
              <w:pStyle w:val="00Vorgabetext"/>
            </w:pPr>
            <w:r>
              <w:lastRenderedPageBreak/>
              <w:t>Im Organisationserlass sind die Rechte und das Verfahren der PUK zu regeln (§ 31 Abs. 2 lit. c GG). Die PUK ist das schärfste Mittel zur Ausübung der parlamentarischen Kontrolle. Die PUK ist subsidiär zur stän</w:t>
            </w:r>
            <w:r w:rsidR="00166439">
              <w:t>-</w:t>
            </w:r>
            <w:r>
              <w:t xml:space="preserve">digen Kontrolle durch die RGPK und die Sachkommissionen und sollte nur in Ausnahmefällen zum Zug gelangen. </w:t>
            </w:r>
            <w:r w:rsidR="00544562">
              <w:t>Die PUK ist eine zeitlich</w:t>
            </w:r>
            <w:r w:rsidR="0083452D">
              <w:t xml:space="preserve"> befristete K</w:t>
            </w:r>
            <w:r w:rsidR="00544562">
              <w:t>ommission, deren Abklärungen s</w:t>
            </w:r>
            <w:r w:rsidR="0083452D">
              <w:t xml:space="preserve">ich auf </w:t>
            </w:r>
            <w:r w:rsidR="00544562">
              <w:t xml:space="preserve">ein bestimmtes Ereignis beziehen </w:t>
            </w:r>
            <w:r w:rsidR="0083452D">
              <w:t>un</w:t>
            </w:r>
            <w:r w:rsidR="00544562">
              <w:t xml:space="preserve">d </w:t>
            </w:r>
            <w:r w:rsidR="0083452D">
              <w:t>die nach Erledi</w:t>
            </w:r>
            <w:r w:rsidR="00242BC4">
              <w:t>g</w:t>
            </w:r>
            <w:r w:rsidR="0083452D">
              <w:t>ung des Auftrags aufgelöst wird.</w:t>
            </w:r>
            <w:r w:rsidR="00E739CE">
              <w:t xml:space="preserve"> Die PUK hat wie alle Kommissionen ein Antragsrecht an das Par</w:t>
            </w:r>
            <w:r w:rsidR="00690ED0">
              <w:t>-</w:t>
            </w:r>
            <w:r w:rsidR="00E739CE">
              <w:t>lament. Das Parlament kann Empfehlungen an die verantwortliche Behörde richten und sie verpflichten, innert einer bestimmten Frist zur Umsetzung der Empfehlungen Bericht zu erstatten.</w:t>
            </w:r>
          </w:p>
          <w:p w14:paraId="1B4B60DC" w14:textId="77777777" w:rsidR="00242BC4" w:rsidRDefault="00242BC4" w:rsidP="009B4A7E">
            <w:pPr>
              <w:pStyle w:val="00Vorgabetext"/>
            </w:pPr>
            <w:r w:rsidRPr="009E2C5F">
              <w:lastRenderedPageBreak/>
              <w:t>Abs. 2:</w:t>
            </w:r>
            <w:r w:rsidRPr="009E2C5F">
              <w:br/>
              <w:t>Die Arbeit der PUK i</w:t>
            </w:r>
            <w:r w:rsidR="000F0EA0" w:rsidRPr="009E2C5F">
              <w:t xml:space="preserve">st in der Regel mit erheblichen </w:t>
            </w:r>
            <w:r w:rsidRPr="009E2C5F">
              <w:t>Kosten verbunden</w:t>
            </w:r>
            <w:r w:rsidR="000F0EA0" w:rsidRPr="009E2C5F">
              <w:t xml:space="preserve"> (Sekretariat, externe Gutachten</w:t>
            </w:r>
            <w:r w:rsidRPr="009E2C5F">
              <w:t>)</w:t>
            </w:r>
            <w:r w:rsidR="000F0EA0" w:rsidRPr="009E2C5F">
              <w:t>.</w:t>
            </w:r>
            <w:r w:rsidRPr="009E2C5F">
              <w:t xml:space="preserve"> Es </w:t>
            </w:r>
            <w:r w:rsidR="000F0EA0" w:rsidRPr="009E2C5F">
              <w:t>ist deshalb erforderlich</w:t>
            </w:r>
            <w:r w:rsidRPr="009E2C5F">
              <w:t>, dass</w:t>
            </w:r>
            <w:r w:rsidR="000F0EA0" w:rsidRPr="009E2C5F">
              <w:t xml:space="preserve"> das Parlament bei der Einsetzung der PUK einen entsprechenden Kredit bewilligt.</w:t>
            </w:r>
            <w:r w:rsidR="009E2C5F">
              <w:t xml:space="preserve"> </w:t>
            </w:r>
          </w:p>
          <w:p w14:paraId="35CF931E" w14:textId="77777777" w:rsidR="00690ED0" w:rsidRDefault="00690ED0" w:rsidP="00D22CC7"/>
          <w:p w14:paraId="774BAC67" w14:textId="77777777" w:rsidR="00E122D8" w:rsidRPr="00690ED0" w:rsidRDefault="001B609D" w:rsidP="00690ED0">
            <w:r>
              <w:t xml:space="preserve">Abs. 3: </w:t>
            </w:r>
            <w:r w:rsidR="00FA7B79">
              <w:br/>
            </w:r>
            <w:r w:rsidR="0050675F">
              <w:t>Die PU</w:t>
            </w:r>
            <w:r w:rsidR="00CB77D8">
              <w:t xml:space="preserve">K hat ihre </w:t>
            </w:r>
            <w:r w:rsidR="00E24539">
              <w:t>Arbeitsweise in einem Erlass</w:t>
            </w:r>
            <w:r w:rsidR="0014279C">
              <w:t xml:space="preserve"> zu regeln</w:t>
            </w:r>
            <w:r w:rsidR="00E24539">
              <w:t>. D</w:t>
            </w:r>
            <w:r w:rsidR="00E739CE">
              <w:t>a die PUK über weitgehende Befu</w:t>
            </w:r>
            <w:r w:rsidR="00E24539">
              <w:t>g</w:t>
            </w:r>
            <w:r w:rsidR="00E739CE">
              <w:t>n</w:t>
            </w:r>
            <w:r w:rsidR="00E24539">
              <w:t>isse verfügt, br</w:t>
            </w:r>
            <w:r w:rsidR="00A259A3">
              <w:t xml:space="preserve">aucht es klare Rechtsgrundlagen. </w:t>
            </w:r>
            <w:r w:rsidR="00E739CE">
              <w:t>Der Erlass der PUK konkretisiert d</w:t>
            </w:r>
            <w:r w:rsidR="00A259A3">
              <w:t xml:space="preserve">ie </w:t>
            </w:r>
            <w:r w:rsidR="00E739CE">
              <w:t>Rahmenb</w:t>
            </w:r>
            <w:r w:rsidR="00783D80">
              <w:t>estimmungen des</w:t>
            </w:r>
            <w:r w:rsidR="00FA7B79">
              <w:t xml:space="preserve"> </w:t>
            </w:r>
            <w:r w:rsidR="00CB77D8">
              <w:t xml:space="preserve"> vorliegenden</w:t>
            </w:r>
            <w:r w:rsidR="00783D80">
              <w:t xml:space="preserve"> </w:t>
            </w:r>
            <w:r w:rsidR="00CB77D8">
              <w:t>Organisationserlasses</w:t>
            </w:r>
            <w:r w:rsidR="00A259A3">
              <w:t>.</w:t>
            </w:r>
            <w:r w:rsidR="0050675F">
              <w:t xml:space="preserve"> </w:t>
            </w:r>
            <w:r w:rsidR="00D22CC7">
              <w:br/>
            </w:r>
            <w:r w:rsidR="00690ED0">
              <w:br/>
            </w:r>
            <w:r w:rsidR="00437F09">
              <w:t>Abs.</w:t>
            </w:r>
            <w:r w:rsidR="005124DD">
              <w:t xml:space="preserve"> </w:t>
            </w:r>
            <w:r w:rsidR="000951C7">
              <w:t>4:</w:t>
            </w:r>
            <w:r w:rsidR="00437F09">
              <w:t xml:space="preserve"> </w:t>
            </w:r>
            <w:r w:rsidR="00437F09">
              <w:br/>
            </w:r>
            <w:r w:rsidR="00B3326B">
              <w:t>Die Bestimmung legt die Informati</w:t>
            </w:r>
            <w:r>
              <w:t>onsrechte der PUK fest und orien</w:t>
            </w:r>
            <w:r w:rsidR="00B3326B">
              <w:t>tiert sich dabei an § 119 KRG</w:t>
            </w:r>
            <w:r w:rsidR="00CB77D8">
              <w:t xml:space="preserve">. </w:t>
            </w:r>
            <w:r w:rsidR="00B3326B">
              <w:t>Nich</w:t>
            </w:r>
            <w:r>
              <w:t>t vorgesehen ist die Einvernahme von Zeuginnen und Zeugen (vg</w:t>
            </w:r>
            <w:r w:rsidR="00CB77D8">
              <w:t xml:space="preserve">l. </w:t>
            </w:r>
            <w:r w:rsidR="00690ED0">
              <w:t>§ 119 lit. d KRG)</w:t>
            </w:r>
            <w:r>
              <w:t xml:space="preserve">. </w:t>
            </w:r>
            <w:r w:rsidR="00E122D8">
              <w:t xml:space="preserve">Gemäss herrschender Lehre ist </w:t>
            </w:r>
            <w:r>
              <w:t xml:space="preserve">dies </w:t>
            </w:r>
            <w:r w:rsidR="00E122D8" w:rsidRPr="009E2C5F">
              <w:t>in einer kommunalen PUK nicht zulässig,</w:t>
            </w:r>
            <w:r w:rsidR="00E122D8">
              <w:t xml:space="preserve"> weil es an einer entsprechenden kantonalen Rechtsgrundlage fehlt (</w:t>
            </w:r>
            <w:r w:rsidR="00E122D8" w:rsidRPr="00EB02B5">
              <w:rPr>
                <w:smallCaps/>
              </w:rPr>
              <w:t>Brügger</w:t>
            </w:r>
            <w:r w:rsidR="00E122D8">
              <w:t xml:space="preserve">, in: Kommentar GG, § 31 N. 18). </w:t>
            </w:r>
          </w:p>
          <w:p w14:paraId="2D21E8B3" w14:textId="77777777" w:rsidR="009B4A7E" w:rsidRDefault="00E122D8" w:rsidP="009B4A7E">
            <w:pPr>
              <w:pStyle w:val="00Vorgabetext"/>
            </w:pPr>
            <w:r>
              <w:t>Abs. 5</w:t>
            </w:r>
            <w:r w:rsidR="009B4A7E" w:rsidRPr="009E2C5F">
              <w:t>:</w:t>
            </w:r>
            <w:r w:rsidR="009B4A7E" w:rsidRPr="00530580">
              <w:rPr>
                <w:b/>
              </w:rPr>
              <w:br/>
            </w:r>
            <w:r w:rsidR="00A259A3">
              <w:t>F</w:t>
            </w:r>
            <w:r w:rsidR="00CC142A">
              <w:t xml:space="preserve">ür das </w:t>
            </w:r>
            <w:r w:rsidR="00635F52">
              <w:t>Verfahren</w:t>
            </w:r>
            <w:r w:rsidR="00A259A3">
              <w:t xml:space="preserve"> wird </w:t>
            </w:r>
            <w:r w:rsidR="009B4A7E">
              <w:t xml:space="preserve">auf die </w:t>
            </w:r>
            <w:r w:rsidR="009B4A7E" w:rsidRPr="005A42B1">
              <w:t>Bestimmungen des Kantons</w:t>
            </w:r>
            <w:r w:rsidR="00E81D69" w:rsidRPr="005A42B1">
              <w:t>ratsgesetzes</w:t>
            </w:r>
            <w:r w:rsidR="00530580" w:rsidRPr="005A42B1">
              <w:t xml:space="preserve"> (KRG)</w:t>
            </w:r>
            <w:r w:rsidR="00635F52">
              <w:t xml:space="preserve"> vom 25. März 2019 verw</w:t>
            </w:r>
            <w:r w:rsidR="0093056D">
              <w:t>i</w:t>
            </w:r>
            <w:r w:rsidR="00315789">
              <w:t xml:space="preserve">esen. </w:t>
            </w:r>
            <w:r w:rsidR="00A259A3">
              <w:t>Die kantonsrätliche PUK ist</w:t>
            </w:r>
            <w:r w:rsidR="00CC79CF">
              <w:t xml:space="preserve"> in den §§ 115</w:t>
            </w:r>
            <w:r w:rsidR="00C749EE">
              <w:t xml:space="preserve"> </w:t>
            </w:r>
            <w:r w:rsidR="00CC79CF">
              <w:t>-</w:t>
            </w:r>
            <w:r w:rsidR="0031064B">
              <w:t xml:space="preserve"> </w:t>
            </w:r>
            <w:r w:rsidR="00CC79CF">
              <w:t xml:space="preserve">123 </w:t>
            </w:r>
            <w:r w:rsidR="00635F52">
              <w:t>geregelt ist.</w:t>
            </w:r>
            <w:r w:rsidR="00CC79CF">
              <w:t xml:space="preserve"> </w:t>
            </w:r>
            <w:r w:rsidR="00E81D69" w:rsidRPr="005A42B1">
              <w:t xml:space="preserve"> </w:t>
            </w:r>
          </w:p>
          <w:p w14:paraId="08E8E97B" w14:textId="77777777" w:rsidR="000F0EA0" w:rsidRDefault="000F0EA0" w:rsidP="009B4A7E">
            <w:pPr>
              <w:pStyle w:val="00Vorgabetext"/>
            </w:pPr>
            <w:r>
              <w:t>Den Parlamentsgemeinden</w:t>
            </w:r>
            <w:r w:rsidRPr="004E6495">
              <w:t xml:space="preserve"> steht es</w:t>
            </w:r>
            <w:r w:rsidR="003C646E">
              <w:t xml:space="preserve"> jedoch</w:t>
            </w:r>
            <w:r w:rsidRPr="004E6495">
              <w:t xml:space="preserve"> offen, </w:t>
            </w:r>
            <w:r>
              <w:t>im O</w:t>
            </w:r>
            <w:r w:rsidRPr="004E6495">
              <w:t>rganisation</w:t>
            </w:r>
            <w:r>
              <w:t>serlass</w:t>
            </w:r>
            <w:r w:rsidR="00A40CF5">
              <w:t xml:space="preserve"> </w:t>
            </w:r>
            <w:r>
              <w:t xml:space="preserve">oder in einem separaten Erlass auf gleicher Stufe (d.h. fakultatives Referendum) </w:t>
            </w:r>
            <w:r w:rsidRPr="004E6495">
              <w:t>eine eigene Regelung zum Verfahren</w:t>
            </w:r>
            <w:r>
              <w:t xml:space="preserve"> der PUK </w:t>
            </w:r>
            <w:r w:rsidRPr="004E6495">
              <w:t>zu treffen.</w:t>
            </w:r>
            <w:r>
              <w:t xml:space="preserve"> Im Besonderen sind die Rechte und Pflichten der von einer Untersuchung </w:t>
            </w:r>
            <w:r w:rsidR="000C7FFC">
              <w:t xml:space="preserve">betroffenen Personen zu regeln </w:t>
            </w:r>
            <w:r>
              <w:t>(</w:t>
            </w:r>
            <w:r w:rsidRPr="00EB02B5">
              <w:rPr>
                <w:smallCaps/>
              </w:rPr>
              <w:t>Brügger</w:t>
            </w:r>
            <w:r>
              <w:t>, in: Kommentar GG, § 31 N. 17).</w:t>
            </w:r>
          </w:p>
          <w:p w14:paraId="6A51CDFA" w14:textId="77777777" w:rsidR="005124DD" w:rsidRDefault="00C56F02" w:rsidP="00295628">
            <w:r w:rsidRPr="00D22CC7">
              <w:rPr>
                <w:u w:val="single"/>
              </w:rPr>
              <w:t>lit. a</w:t>
            </w:r>
            <w:r w:rsidR="00EE2631">
              <w:t xml:space="preserve">: </w:t>
            </w:r>
            <w:r w:rsidR="003009ED" w:rsidRPr="003009ED">
              <w:t xml:space="preserve">Verweis auf </w:t>
            </w:r>
            <w:r w:rsidR="00E871B5">
              <w:t xml:space="preserve">§ 120 Abs. 1, </w:t>
            </w:r>
            <w:r w:rsidR="000208CE">
              <w:t>2</w:t>
            </w:r>
            <w:r w:rsidR="00E871B5">
              <w:t xml:space="preserve"> und Abs. 3. lit.a</w:t>
            </w:r>
            <w:r w:rsidRPr="003009ED">
              <w:t xml:space="preserve"> KRG</w:t>
            </w:r>
            <w:r w:rsidR="00953AEB">
              <w:t>:</w:t>
            </w:r>
          </w:p>
          <w:p w14:paraId="5F57D5CC" w14:textId="77777777" w:rsidR="005B2396" w:rsidRPr="000951C7" w:rsidRDefault="005124DD" w:rsidP="00295628">
            <w:pPr>
              <w:rPr>
                <w:i/>
              </w:rPr>
            </w:pPr>
            <w:r w:rsidRPr="000951C7">
              <w:rPr>
                <w:i/>
              </w:rPr>
              <w:t>§ 120</w:t>
            </w:r>
            <w:r w:rsidR="00953AEB">
              <w:rPr>
                <w:i/>
              </w:rPr>
              <w:t xml:space="preserve"> KRG</w:t>
            </w:r>
            <w:r w:rsidR="00A259A3">
              <w:rPr>
                <w:i/>
              </w:rPr>
              <w:t>.</w:t>
            </w:r>
            <w:r w:rsidRPr="000951C7">
              <w:rPr>
                <w:i/>
              </w:rPr>
              <w:t xml:space="preserve"> Auskünfte und Herausgabe von Akten</w:t>
            </w:r>
          </w:p>
          <w:p w14:paraId="47B1D51E" w14:textId="77777777" w:rsidR="00E871B5" w:rsidRPr="000951C7" w:rsidRDefault="00E871B5" w:rsidP="00E871B5">
            <w:pPr>
              <w:pStyle w:val="00Vorgabetext"/>
              <w:tabs>
                <w:tab w:val="left" w:pos="170"/>
              </w:tabs>
              <w:spacing w:after="120"/>
              <w:rPr>
                <w:i/>
              </w:rPr>
            </w:pPr>
            <w:r w:rsidRPr="000951C7">
              <w:rPr>
                <w:i/>
                <w:vertAlign w:val="superscript"/>
              </w:rPr>
              <w:t xml:space="preserve">1 </w:t>
            </w:r>
            <w:r w:rsidRPr="000951C7">
              <w:rPr>
                <w:i/>
              </w:rPr>
              <w:t>Für die Erteilung von Auskünften und die Herausgabe von</w:t>
            </w:r>
            <w:r w:rsidR="00437F09" w:rsidRPr="000951C7">
              <w:rPr>
                <w:i/>
              </w:rPr>
              <w:t xml:space="preserve"> </w:t>
            </w:r>
            <w:r w:rsidRPr="000951C7">
              <w:rPr>
                <w:i/>
              </w:rPr>
              <w:t>Akten bedarf es keiner Entbindung vom Amtsgeheimnis.</w:t>
            </w:r>
          </w:p>
          <w:p w14:paraId="0C49A9DB" w14:textId="77777777" w:rsidR="00E871B5" w:rsidRPr="000951C7" w:rsidRDefault="00E871B5" w:rsidP="00E871B5">
            <w:pPr>
              <w:pStyle w:val="00Vorgabetext"/>
              <w:tabs>
                <w:tab w:val="left" w:pos="170"/>
              </w:tabs>
              <w:spacing w:after="120"/>
              <w:rPr>
                <w:i/>
              </w:rPr>
            </w:pPr>
            <w:r w:rsidRPr="000951C7">
              <w:rPr>
                <w:i/>
                <w:vertAlign w:val="superscript"/>
              </w:rPr>
              <w:lastRenderedPageBreak/>
              <w:t xml:space="preserve">2 </w:t>
            </w:r>
            <w:r w:rsidRPr="000951C7">
              <w:rPr>
                <w:i/>
              </w:rPr>
              <w:t>Soweit Mitglieder des Regierungsra</w:t>
            </w:r>
            <w:r w:rsidR="00A259A3">
              <w:rPr>
                <w:i/>
              </w:rPr>
              <w:t>tes oder eines obersten Gericht</w:t>
            </w:r>
            <w:r w:rsidR="00953AEB">
              <w:rPr>
                <w:i/>
              </w:rPr>
              <w:t>s</w:t>
            </w:r>
            <w:r w:rsidR="00A259A3">
              <w:rPr>
                <w:i/>
              </w:rPr>
              <w:t xml:space="preserve"> </w:t>
            </w:r>
            <w:r w:rsidRPr="000951C7">
              <w:rPr>
                <w:i/>
              </w:rPr>
              <w:t>sowie Angestellte des Kantons als Auskunftspersonen aussagen, sind sie</w:t>
            </w:r>
            <w:r w:rsidR="00CC142A">
              <w:rPr>
                <w:i/>
              </w:rPr>
              <w:t xml:space="preserve"> </w:t>
            </w:r>
            <w:r w:rsidRPr="000951C7">
              <w:rPr>
                <w:i/>
              </w:rPr>
              <w:t>verpflichtet, über Wahrnehmungen b</w:t>
            </w:r>
            <w:r w:rsidR="000951C7">
              <w:rPr>
                <w:i/>
              </w:rPr>
              <w:t>ezüglich des Untersuchungsgegen</w:t>
            </w:r>
            <w:r w:rsidRPr="000951C7">
              <w:rPr>
                <w:i/>
              </w:rPr>
              <w:t>stands, die sie in Ausübung ihres Dienstes gemacht haben und die ihre</w:t>
            </w:r>
            <w:r w:rsidR="00CC142A">
              <w:rPr>
                <w:i/>
              </w:rPr>
              <w:t xml:space="preserve"> </w:t>
            </w:r>
            <w:r w:rsidRPr="000951C7">
              <w:rPr>
                <w:i/>
              </w:rPr>
              <w:t xml:space="preserve">dienstlichen Angelegenheiten betreffen, wahrheitsgemäss </w:t>
            </w:r>
            <w:r w:rsidR="000951C7">
              <w:rPr>
                <w:i/>
              </w:rPr>
              <w:t>und vollstän</w:t>
            </w:r>
            <w:r w:rsidRPr="000951C7">
              <w:rPr>
                <w:i/>
              </w:rPr>
              <w:t>dig Auskunft zu erteilen.</w:t>
            </w:r>
          </w:p>
          <w:p w14:paraId="0105F4C1" w14:textId="77777777" w:rsidR="00295628" w:rsidRPr="00D22CC7" w:rsidRDefault="00E871B5" w:rsidP="00D22CC7">
            <w:pPr>
              <w:pStyle w:val="00Vorgabetext"/>
              <w:tabs>
                <w:tab w:val="left" w:pos="170"/>
              </w:tabs>
              <w:spacing w:after="120"/>
              <w:rPr>
                <w:i/>
              </w:rPr>
            </w:pPr>
            <w:r w:rsidRPr="000951C7">
              <w:rPr>
                <w:i/>
                <w:vertAlign w:val="superscript"/>
              </w:rPr>
              <w:t>3</w:t>
            </w:r>
            <w:r w:rsidR="000951C7">
              <w:rPr>
                <w:i/>
                <w:vertAlign w:val="superscript"/>
              </w:rPr>
              <w:t xml:space="preserve"> </w:t>
            </w:r>
            <w:r w:rsidRPr="000951C7">
              <w:rPr>
                <w:i/>
              </w:rPr>
              <w:t>Im Übrigen gelten sinngemäss die Bestimmungen der</w:t>
            </w:r>
            <w:r w:rsidRPr="000951C7">
              <w:rPr>
                <w:i/>
              </w:rPr>
              <w:br/>
            </w:r>
            <w:r w:rsidR="00A259A3">
              <w:rPr>
                <w:i/>
              </w:rPr>
              <w:tab/>
            </w:r>
            <w:r w:rsidR="00437F09" w:rsidRPr="000951C7">
              <w:rPr>
                <w:i/>
              </w:rPr>
              <w:t xml:space="preserve">a. </w:t>
            </w:r>
            <w:r w:rsidRPr="000951C7">
              <w:rPr>
                <w:i/>
              </w:rPr>
              <w:t>Schweizerischen Zivilprozes</w:t>
            </w:r>
            <w:r w:rsidR="00A259A3">
              <w:rPr>
                <w:i/>
              </w:rPr>
              <w:t>sordnung vom 19. Dezember 2008</w:t>
            </w:r>
            <w:r w:rsidRPr="000951C7">
              <w:rPr>
                <w:i/>
              </w:rPr>
              <w:t xml:space="preserve"> </w:t>
            </w:r>
            <w:r w:rsidR="00A259A3">
              <w:rPr>
                <w:i/>
              </w:rPr>
              <w:tab/>
            </w:r>
            <w:r w:rsidR="00A259A3">
              <w:rPr>
                <w:i/>
              </w:rPr>
              <w:br/>
              <w:t xml:space="preserve">       </w:t>
            </w:r>
            <w:r w:rsidRPr="000951C7">
              <w:rPr>
                <w:i/>
              </w:rPr>
              <w:t>für</w:t>
            </w:r>
            <w:r w:rsidR="00A259A3">
              <w:rPr>
                <w:i/>
              </w:rPr>
              <w:t xml:space="preserve"> </w:t>
            </w:r>
            <w:r w:rsidRPr="000951C7">
              <w:rPr>
                <w:i/>
              </w:rPr>
              <w:t>Sachverhaltsermittlungen gemäss §</w:t>
            </w:r>
            <w:r w:rsidR="00953AEB">
              <w:rPr>
                <w:i/>
              </w:rPr>
              <w:t xml:space="preserve"> 119 lit. a und b,</w:t>
            </w:r>
            <w:r w:rsidR="00953AEB">
              <w:rPr>
                <w:i/>
              </w:rPr>
              <w:br/>
              <w:t xml:space="preserve">      (…)</w:t>
            </w:r>
            <w:r w:rsidR="00635F52">
              <w:rPr>
                <w:i/>
              </w:rPr>
              <w:br/>
            </w:r>
            <w:r w:rsidR="00D22CC7">
              <w:rPr>
                <w:i/>
              </w:rPr>
              <w:br/>
            </w:r>
            <w:r w:rsidR="00C56F02" w:rsidRPr="00D22CC7">
              <w:rPr>
                <w:u w:val="single"/>
              </w:rPr>
              <w:t>lit. b</w:t>
            </w:r>
            <w:r w:rsidR="009B4A7E" w:rsidRPr="00D22CC7">
              <w:rPr>
                <w:u w:val="single"/>
              </w:rPr>
              <w:t>:</w:t>
            </w:r>
            <w:r w:rsidR="003009ED">
              <w:t xml:space="preserve"> Verweis</w:t>
            </w:r>
            <w:r w:rsidR="002E06DE">
              <w:t xml:space="preserve"> auf </w:t>
            </w:r>
            <w:r w:rsidR="00437F09">
              <w:t>§ 121 KRG</w:t>
            </w:r>
            <w:r w:rsidR="00953AEB">
              <w:t>:</w:t>
            </w:r>
          </w:p>
          <w:p w14:paraId="5C8B3A72" w14:textId="77777777" w:rsidR="005124DD" w:rsidRPr="000951C7" w:rsidRDefault="005124DD" w:rsidP="002E06DE">
            <w:pPr>
              <w:pStyle w:val="00Vorgabetext"/>
              <w:tabs>
                <w:tab w:val="clear" w:pos="397"/>
                <w:tab w:val="left" w:pos="142"/>
                <w:tab w:val="left" w:pos="567"/>
              </w:tabs>
              <w:spacing w:before="60"/>
              <w:rPr>
                <w:i/>
                <w:u w:val="single"/>
              </w:rPr>
            </w:pPr>
            <w:r w:rsidRPr="000951C7">
              <w:rPr>
                <w:i/>
              </w:rPr>
              <w:t>§ 121</w:t>
            </w:r>
            <w:r w:rsidR="00953AEB">
              <w:rPr>
                <w:i/>
              </w:rPr>
              <w:t xml:space="preserve"> KRG</w:t>
            </w:r>
            <w:r w:rsidR="00A259A3">
              <w:rPr>
                <w:i/>
              </w:rPr>
              <w:t>.</w:t>
            </w:r>
            <w:r w:rsidRPr="000951C7">
              <w:rPr>
                <w:i/>
              </w:rPr>
              <w:t xml:space="preserve"> Rechte der Betroffenen</w:t>
            </w:r>
          </w:p>
          <w:p w14:paraId="644E194E" w14:textId="77777777" w:rsidR="00437F09" w:rsidRPr="000951C7" w:rsidRDefault="00437F09" w:rsidP="00295628">
            <w:pPr>
              <w:rPr>
                <w:i/>
              </w:rPr>
            </w:pPr>
            <w:r w:rsidRPr="000951C7">
              <w:rPr>
                <w:i/>
                <w:vertAlign w:val="superscript"/>
              </w:rPr>
              <w:t xml:space="preserve">1 </w:t>
            </w:r>
            <w:r w:rsidRPr="000951C7">
              <w:rPr>
                <w:i/>
              </w:rPr>
              <w:t>Die Untersuchungskommission stellt fest, welche Personen</w:t>
            </w:r>
            <w:r w:rsidR="00D22CC7">
              <w:rPr>
                <w:i/>
              </w:rPr>
              <w:t xml:space="preserve"> </w:t>
            </w:r>
            <w:r w:rsidRPr="000951C7">
              <w:rPr>
                <w:i/>
              </w:rPr>
              <w:t>durch die Untersuchung unmittelbar in ihren Interessen betroffen sind,</w:t>
            </w:r>
            <w:r w:rsidR="00D22CC7">
              <w:rPr>
                <w:i/>
              </w:rPr>
              <w:t xml:space="preserve"> </w:t>
            </w:r>
            <w:r w:rsidRPr="000951C7">
              <w:rPr>
                <w:i/>
              </w:rPr>
              <w:t>und teilt ihnen den Beschluss mit.</w:t>
            </w:r>
          </w:p>
          <w:p w14:paraId="232DAE3D" w14:textId="77777777" w:rsidR="00437F09" w:rsidRPr="000951C7" w:rsidRDefault="00437F09" w:rsidP="00295628">
            <w:pPr>
              <w:rPr>
                <w:i/>
              </w:rPr>
            </w:pPr>
            <w:r w:rsidRPr="000951C7">
              <w:rPr>
                <w:i/>
                <w:vertAlign w:val="superscript"/>
              </w:rPr>
              <w:t xml:space="preserve">2 </w:t>
            </w:r>
            <w:r w:rsidRPr="000951C7">
              <w:rPr>
                <w:i/>
              </w:rPr>
              <w:t>Die betroffenen Personen haben das Recht, den Sachverhaltsermitt-lungen gemäss §</w:t>
            </w:r>
            <w:r w:rsidR="000951C7">
              <w:rPr>
                <w:i/>
              </w:rPr>
              <w:t xml:space="preserve"> </w:t>
            </w:r>
            <w:r w:rsidR="00D22CC7">
              <w:rPr>
                <w:i/>
              </w:rPr>
              <w:t>119 lit. a, b (und d)</w:t>
            </w:r>
            <w:r w:rsidRPr="000951C7">
              <w:rPr>
                <w:i/>
              </w:rPr>
              <w:t xml:space="preserve"> beizuwohnen und Ergänzungsfragen</w:t>
            </w:r>
            <w:r w:rsidR="00D22CC7">
              <w:rPr>
                <w:i/>
              </w:rPr>
              <w:t xml:space="preserve"> </w:t>
            </w:r>
            <w:r w:rsidRPr="000951C7">
              <w:rPr>
                <w:i/>
              </w:rPr>
              <w:t>zu stellen.</w:t>
            </w:r>
          </w:p>
          <w:p w14:paraId="2A821907" w14:textId="77777777" w:rsidR="00437F09" w:rsidRPr="000951C7" w:rsidRDefault="00437F09" w:rsidP="00295628">
            <w:pPr>
              <w:rPr>
                <w:i/>
              </w:rPr>
            </w:pPr>
            <w:r w:rsidRPr="000951C7">
              <w:rPr>
                <w:i/>
                <w:vertAlign w:val="superscript"/>
              </w:rPr>
              <w:t xml:space="preserve">3 </w:t>
            </w:r>
            <w:r w:rsidRPr="000951C7">
              <w:rPr>
                <w:i/>
              </w:rPr>
              <w:t>Sie können in die herausgegebenen Akten, die Gutachten sowie dieEinvernahmeprotokolle der Untersuchungskommission Einsicht neh-men.</w:t>
            </w:r>
          </w:p>
          <w:p w14:paraId="5C06E43A" w14:textId="77777777" w:rsidR="00437F09" w:rsidRPr="000951C7" w:rsidRDefault="00437F09" w:rsidP="00295628">
            <w:pPr>
              <w:rPr>
                <w:i/>
              </w:rPr>
            </w:pPr>
            <w:r w:rsidRPr="000951C7">
              <w:rPr>
                <w:i/>
                <w:vertAlign w:val="superscript"/>
              </w:rPr>
              <w:t xml:space="preserve">4 </w:t>
            </w:r>
            <w:r w:rsidRPr="000951C7">
              <w:rPr>
                <w:i/>
              </w:rPr>
              <w:t>Die Untersuchungskommission kann das Recht auf Anwesenheit</w:t>
            </w:r>
            <w:r w:rsidR="00D22CC7">
              <w:rPr>
                <w:i/>
              </w:rPr>
              <w:t xml:space="preserve"> </w:t>
            </w:r>
            <w:r w:rsidRPr="000951C7">
              <w:rPr>
                <w:i/>
              </w:rPr>
              <w:t>bei der Sachverhaltsermittlung und die Akteneinsicht verweigern, sofern dies im Interesse der laufenden Untersuchungen oder zum Schutz</w:t>
            </w:r>
            <w:r w:rsidR="00D22CC7">
              <w:rPr>
                <w:i/>
              </w:rPr>
              <w:t xml:space="preserve"> </w:t>
            </w:r>
            <w:r w:rsidRPr="000951C7">
              <w:rPr>
                <w:i/>
              </w:rPr>
              <w:t>anderer Personen unerlässlich ist.</w:t>
            </w:r>
          </w:p>
          <w:p w14:paraId="0F6E783D" w14:textId="77777777" w:rsidR="002A39F8" w:rsidRDefault="0086039A" w:rsidP="00295628">
            <w:r w:rsidRPr="00D22CC7">
              <w:rPr>
                <w:u w:val="single"/>
              </w:rPr>
              <w:t>lit. c:</w:t>
            </w:r>
            <w:r w:rsidR="00D22CC7">
              <w:t xml:space="preserve"> </w:t>
            </w:r>
            <w:r w:rsidR="000208CE" w:rsidRPr="000208CE">
              <w:t xml:space="preserve">Verweis auf </w:t>
            </w:r>
            <w:r w:rsidR="00D22CC7">
              <w:t>§ 122 KRG</w:t>
            </w:r>
            <w:r w:rsidR="00953AEB">
              <w:t>:</w:t>
            </w:r>
          </w:p>
          <w:p w14:paraId="1C07769B" w14:textId="77777777" w:rsidR="000951C7" w:rsidRPr="000951C7" w:rsidRDefault="000951C7" w:rsidP="00295628">
            <w:pPr>
              <w:rPr>
                <w:i/>
              </w:rPr>
            </w:pPr>
            <w:r w:rsidRPr="000951C7">
              <w:rPr>
                <w:i/>
              </w:rPr>
              <w:t>§ 122</w:t>
            </w:r>
            <w:r w:rsidR="00953AEB">
              <w:rPr>
                <w:i/>
              </w:rPr>
              <w:t xml:space="preserve"> KRG.</w:t>
            </w:r>
            <w:r w:rsidRPr="000951C7">
              <w:rPr>
                <w:i/>
              </w:rPr>
              <w:t xml:space="preserve"> Verwertung der Beweismittel</w:t>
            </w:r>
          </w:p>
          <w:p w14:paraId="655DE5DC" w14:textId="77777777" w:rsidR="002A39F8" w:rsidRPr="000951C7" w:rsidRDefault="002A39F8" w:rsidP="00295628">
            <w:pPr>
              <w:rPr>
                <w:i/>
              </w:rPr>
            </w:pPr>
            <w:r w:rsidRPr="000951C7">
              <w:rPr>
                <w:i/>
                <w:vertAlign w:val="superscript"/>
              </w:rPr>
              <w:t>1</w:t>
            </w:r>
            <w:r w:rsidR="000951C7" w:rsidRPr="000951C7">
              <w:rPr>
                <w:i/>
                <w:vertAlign w:val="superscript"/>
              </w:rPr>
              <w:t xml:space="preserve"> </w:t>
            </w:r>
            <w:r w:rsidRPr="000951C7">
              <w:rPr>
                <w:i/>
              </w:rPr>
              <w:t>Auf Beweismittel kann nur dann abgestellt werden, wenn</w:t>
            </w:r>
            <w:r w:rsidR="00D22CC7">
              <w:rPr>
                <w:i/>
              </w:rPr>
              <w:t xml:space="preserve"> </w:t>
            </w:r>
            <w:r w:rsidRPr="000951C7">
              <w:rPr>
                <w:i/>
              </w:rPr>
              <w:t>deren wesentlicher Inhalt den betroffenen Personen eröffnet wurde und</w:t>
            </w:r>
            <w:r w:rsidR="00D22CC7">
              <w:rPr>
                <w:i/>
              </w:rPr>
              <w:t xml:space="preserve"> </w:t>
            </w:r>
            <w:r w:rsidRPr="000951C7">
              <w:rPr>
                <w:i/>
              </w:rPr>
              <w:t>diese Gelegenheit erhielten, sich dazu zu äuss</w:t>
            </w:r>
            <w:r w:rsidR="00D22CC7">
              <w:rPr>
                <w:i/>
              </w:rPr>
              <w:t>ern und Gegenbeweismit</w:t>
            </w:r>
            <w:r w:rsidRPr="000951C7">
              <w:rPr>
                <w:i/>
              </w:rPr>
              <w:t>tel zu bezeichnen.</w:t>
            </w:r>
          </w:p>
          <w:p w14:paraId="5E4802AF" w14:textId="77777777" w:rsidR="002A39F8" w:rsidRPr="000951C7" w:rsidRDefault="002A39F8" w:rsidP="00295628">
            <w:pPr>
              <w:rPr>
                <w:i/>
              </w:rPr>
            </w:pPr>
            <w:r w:rsidRPr="000951C7">
              <w:rPr>
                <w:i/>
                <w:vertAlign w:val="superscript"/>
              </w:rPr>
              <w:t>2</w:t>
            </w:r>
            <w:r w:rsidR="001B1E6B" w:rsidRPr="000951C7">
              <w:rPr>
                <w:i/>
                <w:vertAlign w:val="superscript"/>
              </w:rPr>
              <w:t xml:space="preserve"> </w:t>
            </w:r>
            <w:r w:rsidRPr="000951C7">
              <w:rPr>
                <w:i/>
              </w:rPr>
              <w:t xml:space="preserve">Nach Abschluss der Ermittlungen </w:t>
            </w:r>
            <w:r w:rsidR="00D22CC7">
              <w:rPr>
                <w:i/>
              </w:rPr>
              <w:t xml:space="preserve">und vor der Berichterstattung an </w:t>
            </w:r>
            <w:r w:rsidRPr="000951C7">
              <w:rPr>
                <w:i/>
              </w:rPr>
              <w:lastRenderedPageBreak/>
              <w:t>den Kantonsrat erhalten die Personen, die Gegenstand eines Verfahrens</w:t>
            </w:r>
            <w:r w:rsidR="00D22CC7">
              <w:rPr>
                <w:i/>
              </w:rPr>
              <w:t xml:space="preserve"> </w:t>
            </w:r>
            <w:r w:rsidRPr="000951C7">
              <w:rPr>
                <w:i/>
              </w:rPr>
              <w:t>einer Parlamentarischen Untersuchungskommission bilden, Gelegenheit,</w:t>
            </w:r>
            <w:r w:rsidR="00D22CC7">
              <w:rPr>
                <w:i/>
              </w:rPr>
              <w:t xml:space="preserve"> </w:t>
            </w:r>
            <w:r w:rsidRPr="000951C7">
              <w:rPr>
                <w:i/>
              </w:rPr>
              <w:t>sich zu den</w:t>
            </w:r>
            <w:r w:rsidR="00D22CC7">
              <w:rPr>
                <w:i/>
              </w:rPr>
              <w:t xml:space="preserve"> </w:t>
            </w:r>
            <w:r w:rsidRPr="000951C7">
              <w:rPr>
                <w:i/>
              </w:rPr>
              <w:t>Teilen des Berichtsentwurfs zu äussern, die sie betreffen.</w:t>
            </w:r>
          </w:p>
          <w:p w14:paraId="0B9BE4A5" w14:textId="77777777" w:rsidR="003B4C8D" w:rsidRDefault="00D20F5A" w:rsidP="002C75F9">
            <w:r w:rsidRPr="00D22CC7">
              <w:rPr>
                <w:u w:val="single"/>
              </w:rPr>
              <w:t>lit. d</w:t>
            </w:r>
            <w:r w:rsidRPr="00B51BB8">
              <w:t>:</w:t>
            </w:r>
            <w:r w:rsidR="00D22CC7">
              <w:t xml:space="preserve"> </w:t>
            </w:r>
            <w:r w:rsidR="003B4C8D">
              <w:t xml:space="preserve">Verweis auf § </w:t>
            </w:r>
            <w:r w:rsidR="00D22CC7">
              <w:t>123 KRG</w:t>
            </w:r>
            <w:r w:rsidR="00953AEB">
              <w:t>:</w:t>
            </w:r>
          </w:p>
          <w:p w14:paraId="769F4516" w14:textId="77777777" w:rsidR="000951C7" w:rsidRPr="000951C7" w:rsidRDefault="000951C7" w:rsidP="002C75F9">
            <w:pPr>
              <w:rPr>
                <w:i/>
              </w:rPr>
            </w:pPr>
            <w:r w:rsidRPr="000951C7">
              <w:rPr>
                <w:i/>
              </w:rPr>
              <w:t>§ 123</w:t>
            </w:r>
            <w:r w:rsidR="00953AEB">
              <w:rPr>
                <w:i/>
              </w:rPr>
              <w:t xml:space="preserve"> KRG.</w:t>
            </w:r>
            <w:r w:rsidRPr="000951C7">
              <w:rPr>
                <w:i/>
              </w:rPr>
              <w:t xml:space="preserve"> Abschluss der Untersuchung</w:t>
            </w:r>
          </w:p>
          <w:p w14:paraId="572A5134" w14:textId="77777777" w:rsidR="003B4C8D" w:rsidRPr="000951C7" w:rsidRDefault="003B4C8D" w:rsidP="002C75F9">
            <w:pPr>
              <w:rPr>
                <w:i/>
              </w:rPr>
            </w:pPr>
            <w:r w:rsidRPr="000951C7">
              <w:rPr>
                <w:i/>
                <w:vertAlign w:val="superscript"/>
              </w:rPr>
              <w:t>1</w:t>
            </w:r>
            <w:r w:rsidR="000951C7" w:rsidRPr="000951C7">
              <w:rPr>
                <w:i/>
                <w:vertAlign w:val="superscript"/>
              </w:rPr>
              <w:t xml:space="preserve"> </w:t>
            </w:r>
            <w:r w:rsidRPr="000951C7">
              <w:rPr>
                <w:i/>
              </w:rPr>
              <w:t>Die Untersuchungskommission erstattet dem Kantonsrat</w:t>
            </w:r>
            <w:r w:rsidR="00E62AE5">
              <w:rPr>
                <w:i/>
              </w:rPr>
              <w:t xml:space="preserve"> </w:t>
            </w:r>
            <w:r w:rsidRPr="000951C7">
              <w:rPr>
                <w:i/>
              </w:rPr>
              <w:t>nach Abschluss ihrer Untersuchung Bericht und stellt Antrag auf Auflösung der Kommission.</w:t>
            </w:r>
          </w:p>
          <w:p w14:paraId="0D7A2D9B" w14:textId="77777777" w:rsidR="003B4C8D" w:rsidRPr="00E62AE5" w:rsidRDefault="003B4C8D" w:rsidP="00E62AE5">
            <w:pPr>
              <w:spacing w:before="60" w:after="60"/>
              <w:rPr>
                <w:i/>
              </w:rPr>
            </w:pPr>
            <w:r w:rsidRPr="000951C7">
              <w:rPr>
                <w:i/>
                <w:vertAlign w:val="superscript"/>
              </w:rPr>
              <w:t>2</w:t>
            </w:r>
            <w:r w:rsidR="000951C7" w:rsidRPr="000951C7">
              <w:rPr>
                <w:i/>
                <w:vertAlign w:val="superscript"/>
              </w:rPr>
              <w:t xml:space="preserve"> </w:t>
            </w:r>
            <w:r w:rsidRPr="000951C7">
              <w:rPr>
                <w:i/>
              </w:rPr>
              <w:t>Der Kantonsrat beschliesst die Einstellung der Untersuchung und</w:t>
            </w:r>
            <w:r w:rsidR="00D22CC7">
              <w:rPr>
                <w:i/>
              </w:rPr>
              <w:t xml:space="preserve"> </w:t>
            </w:r>
            <w:r w:rsidRPr="000951C7">
              <w:rPr>
                <w:i/>
              </w:rPr>
              <w:t>die Auflösung der Untersuchungskommission.</w:t>
            </w:r>
            <w:r w:rsidR="000C7FFC" w:rsidRPr="000951C7">
              <w:rPr>
                <w:i/>
              </w:rPr>
              <w:br/>
            </w:r>
            <w:r w:rsidR="00E62AE5">
              <w:br/>
              <w:t>Abs. 6:</w:t>
            </w:r>
            <w:r w:rsidR="009B4A7E">
              <w:br/>
              <w:t>Nicht anfechtbar ist der Schlussbericht der PUK (</w:t>
            </w:r>
            <w:r w:rsidR="009B4A7E" w:rsidRPr="00EB02B5">
              <w:rPr>
                <w:smallCaps/>
              </w:rPr>
              <w:t>Brügger,</w:t>
            </w:r>
            <w:r w:rsidR="009B4A7E">
              <w:t xml:space="preserve"> in: Kommentar GG, § 31 N. 19).</w:t>
            </w:r>
          </w:p>
        </w:tc>
      </w:tr>
      <w:tr w:rsidR="00030258" w14:paraId="7CB7FAA1" w14:textId="77777777" w:rsidTr="00DA1A90">
        <w:tc>
          <w:tcPr>
            <w:tcW w:w="8613" w:type="dxa"/>
            <w:tcBorders>
              <w:left w:val="nil"/>
            </w:tcBorders>
          </w:tcPr>
          <w:p w14:paraId="299A6707" w14:textId="77777777" w:rsidR="00030258" w:rsidRPr="00C05776" w:rsidRDefault="00F12E96" w:rsidP="009D26B9">
            <w:pPr>
              <w:pStyle w:val="00Vorgabetext"/>
              <w:tabs>
                <w:tab w:val="left" w:pos="170"/>
              </w:tabs>
              <w:spacing w:after="120"/>
              <w:rPr>
                <w:rFonts w:ascii="Arial Black" w:hAnsi="Arial Black"/>
                <w:b/>
              </w:rPr>
            </w:pPr>
            <w:r>
              <w:rPr>
                <w:rFonts w:ascii="Arial Black" w:hAnsi="Arial Black"/>
                <w:b/>
              </w:rPr>
              <w:lastRenderedPageBreak/>
              <w:t>Art. 15 Kommissionen</w:t>
            </w:r>
            <w:r w:rsidR="00030258" w:rsidRPr="00C05776">
              <w:rPr>
                <w:rFonts w:ascii="Arial Black" w:hAnsi="Arial Black"/>
                <w:b/>
              </w:rPr>
              <w:t xml:space="preserve"> </w:t>
            </w:r>
            <w:r>
              <w:rPr>
                <w:rFonts w:ascii="Arial Black" w:hAnsi="Arial Black"/>
                <w:b/>
              </w:rPr>
              <w:t>f</w:t>
            </w:r>
            <w:r w:rsidR="00D0725C" w:rsidRPr="00C05776">
              <w:rPr>
                <w:rFonts w:ascii="Arial Black" w:hAnsi="Arial Black"/>
                <w:b/>
              </w:rPr>
              <w:t xml:space="preserve">. </w:t>
            </w:r>
            <w:r w:rsidR="00030258" w:rsidRPr="00C05776">
              <w:rPr>
                <w:rFonts w:ascii="Arial Black" w:hAnsi="Arial Black"/>
                <w:b/>
              </w:rPr>
              <w:t>Beschlussfassung</w:t>
            </w:r>
          </w:p>
        </w:tc>
        <w:tc>
          <w:tcPr>
            <w:tcW w:w="6521" w:type="dxa"/>
            <w:tcBorders>
              <w:right w:val="nil"/>
            </w:tcBorders>
          </w:tcPr>
          <w:p w14:paraId="236F37AF" w14:textId="77777777" w:rsidR="00030258" w:rsidRDefault="00030258" w:rsidP="00A86F32">
            <w:pPr>
              <w:pStyle w:val="00Vorgabetext"/>
            </w:pPr>
          </w:p>
        </w:tc>
      </w:tr>
      <w:tr w:rsidR="00030258" w14:paraId="7B390759" w14:textId="77777777" w:rsidTr="00DA1A90">
        <w:tc>
          <w:tcPr>
            <w:tcW w:w="8613" w:type="dxa"/>
            <w:tcBorders>
              <w:left w:val="nil"/>
            </w:tcBorders>
          </w:tcPr>
          <w:p w14:paraId="3916EC53" w14:textId="77777777" w:rsidR="000126AC" w:rsidRDefault="00D0725C" w:rsidP="009D26B9">
            <w:pPr>
              <w:pStyle w:val="00Vorgabetext"/>
              <w:tabs>
                <w:tab w:val="left" w:pos="170"/>
              </w:tabs>
              <w:spacing w:after="120"/>
            </w:pPr>
            <w:r w:rsidRPr="00D0725C">
              <w:rPr>
                <w:vertAlign w:val="superscript"/>
              </w:rPr>
              <w:t>1</w:t>
            </w:r>
            <w:r>
              <w:t xml:space="preserve"> Die Kommissionen sind beschlussfähig, wenn die Mehrheit der Mitglieder anwesend</w:t>
            </w:r>
            <w:r w:rsidR="000126AC">
              <w:t xml:space="preserve"> ist. </w:t>
            </w:r>
          </w:p>
          <w:p w14:paraId="3F74ED1E" w14:textId="77777777" w:rsidR="000126AC" w:rsidRDefault="000126AC" w:rsidP="009D26B9">
            <w:pPr>
              <w:pStyle w:val="00Vorgabetext"/>
              <w:tabs>
                <w:tab w:val="left" w:pos="170"/>
              </w:tabs>
              <w:spacing w:after="120"/>
            </w:pPr>
            <w:r w:rsidRPr="000126AC">
              <w:rPr>
                <w:vertAlign w:val="superscript"/>
              </w:rPr>
              <w:t>2</w:t>
            </w:r>
            <w:r>
              <w:t xml:space="preserve"> </w:t>
            </w:r>
            <w:r w:rsidR="00D0725C">
              <w:t xml:space="preserve">Die </w:t>
            </w:r>
            <w:r>
              <w:t xml:space="preserve">Kommissionen beschliessen durch einfaches Mehr der </w:t>
            </w:r>
            <w:r w:rsidR="00D0725C">
              <w:t xml:space="preserve">anwesenden Mitglieder. </w:t>
            </w:r>
            <w:r>
              <w:t>Bei Stimmengleichheit gibt die Stimme der Präsidentin oder des Präsidenten den Ausschlag.</w:t>
            </w:r>
          </w:p>
          <w:p w14:paraId="03B95DE3" w14:textId="77777777" w:rsidR="00030258" w:rsidRDefault="000126AC" w:rsidP="009D26B9">
            <w:pPr>
              <w:pStyle w:val="00Vorgabetext"/>
              <w:tabs>
                <w:tab w:val="left" w:pos="170"/>
              </w:tabs>
              <w:spacing w:after="120"/>
            </w:pPr>
            <w:r w:rsidRPr="000126AC">
              <w:rPr>
                <w:vertAlign w:val="superscript"/>
              </w:rPr>
              <w:t xml:space="preserve">3 </w:t>
            </w:r>
            <w:r>
              <w:t>Die Kommissionsmitglieder sind</w:t>
            </w:r>
            <w:r w:rsidR="004376BB">
              <w:t xml:space="preserve"> in der Schlussabstimmung </w:t>
            </w:r>
            <w:r>
              <w:t>zur Stimmabgabe</w:t>
            </w:r>
            <w:r w:rsidR="00E91FC5">
              <w:t xml:space="preserve"> </w:t>
            </w:r>
            <w:r>
              <w:t xml:space="preserve">verpflichtet. </w:t>
            </w:r>
          </w:p>
          <w:p w14:paraId="7953739A" w14:textId="77777777" w:rsidR="008C2C57" w:rsidRDefault="000126AC" w:rsidP="008C2C57">
            <w:pPr>
              <w:pStyle w:val="00Vorgabetext"/>
              <w:tabs>
                <w:tab w:val="left" w:pos="170"/>
              </w:tabs>
              <w:spacing w:after="120"/>
            </w:pPr>
            <w:r w:rsidRPr="003324F1">
              <w:rPr>
                <w:vertAlign w:val="superscript"/>
              </w:rPr>
              <w:t>4</w:t>
            </w:r>
            <w:r>
              <w:t xml:space="preserve"> </w:t>
            </w:r>
            <w:r w:rsidR="008A30FB" w:rsidRPr="009B4A7E">
              <w:t>Anträge, die von der Kommission</w:t>
            </w:r>
            <w:r w:rsidR="008C2C57" w:rsidRPr="009B4A7E">
              <w:t>s</w:t>
            </w:r>
            <w:r w:rsidR="008A30FB" w:rsidRPr="009B4A7E">
              <w:t>mehr</w:t>
            </w:r>
            <w:r w:rsidR="008C2C57" w:rsidRPr="009B4A7E">
              <w:t>h</w:t>
            </w:r>
            <w:r w:rsidR="008A30FB" w:rsidRPr="009B4A7E">
              <w:t xml:space="preserve">eit </w:t>
            </w:r>
            <w:r w:rsidR="008C2C57" w:rsidRPr="009B4A7E">
              <w:t>abgelehnt</w:t>
            </w:r>
            <w:r w:rsidR="008A30FB" w:rsidRPr="009B4A7E">
              <w:t xml:space="preserve"> werd</w:t>
            </w:r>
            <w:r w:rsidR="008C2C57" w:rsidRPr="009B4A7E">
              <w:t>en, können als Minderheitsanträge eingereicht</w:t>
            </w:r>
            <w:r w:rsidR="008A30FB" w:rsidRPr="009B4A7E">
              <w:t xml:space="preserve"> werden, wenn </w:t>
            </w:r>
            <w:r w:rsidR="008C2C57" w:rsidRPr="009B4A7E">
              <w:t>mindestens</w:t>
            </w:r>
            <w:r w:rsidR="008A30FB" w:rsidRPr="009B4A7E">
              <w:t xml:space="preserve"> ein </w:t>
            </w:r>
            <w:r w:rsidR="008C2C57" w:rsidRPr="009B4A7E">
              <w:t>Mitglied</w:t>
            </w:r>
            <w:r w:rsidR="00A01C65">
              <w:t xml:space="preserve"> dies</w:t>
            </w:r>
            <w:r w:rsidR="008A30FB" w:rsidRPr="009B4A7E">
              <w:t xml:space="preserve"> </w:t>
            </w:r>
            <w:r w:rsidR="008C2C57" w:rsidRPr="009B4A7E">
              <w:t>verlangt.</w:t>
            </w:r>
            <w:r w:rsidR="008C2C57">
              <w:t xml:space="preserve"> </w:t>
            </w:r>
          </w:p>
          <w:p w14:paraId="1186C63F" w14:textId="77777777" w:rsidR="00B81B93" w:rsidRDefault="003E2EEB" w:rsidP="008C2C57">
            <w:pPr>
              <w:pStyle w:val="00Vorgabetext"/>
              <w:tabs>
                <w:tab w:val="left" w:pos="170"/>
              </w:tabs>
              <w:spacing w:after="120"/>
            </w:pPr>
            <w:r w:rsidRPr="003E2EEB">
              <w:rPr>
                <w:vertAlign w:val="superscript"/>
              </w:rPr>
              <w:t>5</w:t>
            </w:r>
            <w:r w:rsidR="001E4D18">
              <w:t xml:space="preserve"> </w:t>
            </w:r>
            <w:r w:rsidR="00EA763A" w:rsidRPr="00234474">
              <w:t xml:space="preserve">Im Verhinderungsfall kann ein Kommissionsmitglied </w:t>
            </w:r>
            <w:r w:rsidR="00AF3928" w:rsidRPr="00234474">
              <w:t xml:space="preserve">für </w:t>
            </w:r>
            <w:r w:rsidRPr="00234474">
              <w:t xml:space="preserve">einzelne </w:t>
            </w:r>
            <w:r w:rsidR="00EA763A" w:rsidRPr="00234474">
              <w:t>Kommissionss</w:t>
            </w:r>
            <w:r w:rsidRPr="00234474">
              <w:t>itzungen eine Stell</w:t>
            </w:r>
            <w:r w:rsidR="00EA763A" w:rsidRPr="00234474">
              <w:t>vertretung</w:t>
            </w:r>
            <w:r w:rsidRPr="00234474">
              <w:t xml:space="preserve"> </w:t>
            </w:r>
            <w:r w:rsidR="00AF3928" w:rsidRPr="00234474">
              <w:t>bestimmen</w:t>
            </w:r>
            <w:r w:rsidRPr="00234474">
              <w:t xml:space="preserve">. Das </w:t>
            </w:r>
            <w:r w:rsidR="00AF3928" w:rsidRPr="00234474">
              <w:t>Mitglied</w:t>
            </w:r>
            <w:r w:rsidRPr="00234474">
              <w:t xml:space="preserve"> </w:t>
            </w:r>
            <w:r w:rsidR="00AF3928" w:rsidRPr="00234474">
              <w:t>informiert</w:t>
            </w:r>
            <w:r w:rsidRPr="00234474">
              <w:t xml:space="preserve"> das Kom</w:t>
            </w:r>
            <w:r w:rsidR="00AF3928" w:rsidRPr="00234474">
              <w:t>m</w:t>
            </w:r>
            <w:r w:rsidRPr="00234474">
              <w:t>ission</w:t>
            </w:r>
            <w:r w:rsidR="00904FC1" w:rsidRPr="00234474">
              <w:t>s</w:t>
            </w:r>
            <w:r w:rsidRPr="00234474">
              <w:t>präs</w:t>
            </w:r>
            <w:r w:rsidR="00AF3928" w:rsidRPr="00234474">
              <w:t>idium und die Geschäftsleitung</w:t>
            </w:r>
            <w:r w:rsidRPr="00234474">
              <w:t xml:space="preserve"> frühzeitig </w:t>
            </w:r>
            <w:r w:rsidR="00AF3928" w:rsidRPr="00234474">
              <w:t>über</w:t>
            </w:r>
            <w:r w:rsidRPr="00234474">
              <w:t xml:space="preserve"> die Stellvertretung.</w:t>
            </w:r>
            <w:r w:rsidR="00CA2F08">
              <w:t xml:space="preserve"> In der Parlamentarischen Untersuchungskommission ist die</w:t>
            </w:r>
            <w:r w:rsidR="00652A34">
              <w:t xml:space="preserve"> Stell</w:t>
            </w:r>
            <w:r w:rsidR="00CA2F08">
              <w:t xml:space="preserve">vertretung nicht zulässig. </w:t>
            </w:r>
          </w:p>
        </w:tc>
        <w:tc>
          <w:tcPr>
            <w:tcW w:w="6521" w:type="dxa"/>
            <w:tcBorders>
              <w:right w:val="nil"/>
            </w:tcBorders>
          </w:tcPr>
          <w:p w14:paraId="7A70168E" w14:textId="77777777" w:rsidR="006B4C39" w:rsidRDefault="006B4C39" w:rsidP="00A86F32">
            <w:pPr>
              <w:pStyle w:val="00Vorgabetext"/>
            </w:pPr>
            <w:r>
              <w:t>Abs. 1:</w:t>
            </w:r>
            <w:r>
              <w:br/>
              <w:t>Das Mindestquorum für die Beschlussfähigkeit orientiert sich an § 39 Abs. 1 GG.</w:t>
            </w:r>
          </w:p>
          <w:p w14:paraId="391E4437" w14:textId="77777777" w:rsidR="00030258" w:rsidRDefault="000126AC" w:rsidP="00A86F32">
            <w:pPr>
              <w:pStyle w:val="00Vorgabetext"/>
            </w:pPr>
            <w:r>
              <w:t xml:space="preserve">Abs. 2: </w:t>
            </w:r>
            <w:r w:rsidR="00E91FC5">
              <w:br/>
            </w:r>
            <w:r w:rsidR="00510984">
              <w:t xml:space="preserve">Abstimmungen erfolgen nach dem </w:t>
            </w:r>
            <w:r w:rsidR="009C65AB">
              <w:t>Mehrheitsprinzip.</w:t>
            </w:r>
          </w:p>
          <w:p w14:paraId="592BCAEB" w14:textId="77777777" w:rsidR="004376BB" w:rsidRDefault="004376BB" w:rsidP="00A86F32">
            <w:pPr>
              <w:pStyle w:val="00Vorgabetext"/>
            </w:pPr>
            <w:r>
              <w:t>Abs. 3:</w:t>
            </w:r>
            <w:r>
              <w:br/>
              <w:t xml:space="preserve">Zulässig wäre es auch, die Kommissionsmitglieder in </w:t>
            </w:r>
            <w:r w:rsidRPr="004376BB">
              <w:rPr>
                <w:u w:val="single"/>
              </w:rPr>
              <w:t>allen</w:t>
            </w:r>
            <w:r>
              <w:t xml:space="preserve"> Abstimmun</w:t>
            </w:r>
            <w:r w:rsidR="009C65AB">
              <w:t>-</w:t>
            </w:r>
            <w:r>
              <w:t>gen zu</w:t>
            </w:r>
            <w:r w:rsidR="00E43465">
              <w:t>r Stimmabgabe zu verpflichten</w:t>
            </w:r>
            <w:r w:rsidR="009C65AB">
              <w:t xml:space="preserve"> (vgl. § 40 Abs. 1 GG für Behörden).</w:t>
            </w:r>
          </w:p>
          <w:p w14:paraId="00148A84" w14:textId="77777777" w:rsidR="0072755D" w:rsidRDefault="009B4A7E" w:rsidP="00A86F32">
            <w:pPr>
              <w:pStyle w:val="00Vorgabetext"/>
            </w:pPr>
            <w:r>
              <w:t>Abs. 4</w:t>
            </w:r>
            <w:r w:rsidR="008A30FB">
              <w:t>:</w:t>
            </w:r>
            <w:r w:rsidR="008C2C57">
              <w:br/>
            </w:r>
            <w:r>
              <w:t>Minderheitsanträge müssen in der Kommissionssitzung gestel</w:t>
            </w:r>
            <w:r w:rsidR="00E43465">
              <w:t>lt und im Protokoll festgehalten</w:t>
            </w:r>
            <w:r>
              <w:t xml:space="preserve"> werden. </w:t>
            </w:r>
          </w:p>
          <w:p w14:paraId="2F12A812" w14:textId="77777777" w:rsidR="000D6DDF" w:rsidRDefault="001E4D18" w:rsidP="000D6DDF">
            <w:pPr>
              <w:pStyle w:val="00Vorgabetext"/>
            </w:pPr>
            <w:r w:rsidRPr="00234474">
              <w:t>Abs. 5</w:t>
            </w:r>
            <w:r w:rsidR="00EA763A" w:rsidRPr="00234474">
              <w:t>:</w:t>
            </w:r>
            <w:r w:rsidR="00EA763A" w:rsidRPr="00234474">
              <w:br/>
            </w:r>
            <w:r w:rsidR="009B4A7E">
              <w:t xml:space="preserve">Die </w:t>
            </w:r>
            <w:r w:rsidR="00EA763A" w:rsidRPr="00234474">
              <w:t xml:space="preserve">Stellvertretung muss eine klare Ausnahme bleiben. Dem Stellvertreter kommen die vollen Rechte eines Kommissionsmitglieds zu, eingeschlossen das Stimmrecht. </w:t>
            </w:r>
          </w:p>
          <w:p w14:paraId="79C68444" w14:textId="77777777" w:rsidR="00904FC1" w:rsidRPr="00234474" w:rsidRDefault="0072684D" w:rsidP="000D6DDF">
            <w:pPr>
              <w:pStyle w:val="00Vorgabetext"/>
              <w:spacing w:before="0"/>
            </w:pPr>
            <w:r w:rsidRPr="00234474">
              <w:lastRenderedPageBreak/>
              <w:t>Variante</w:t>
            </w:r>
            <w:r w:rsidR="001E4D18" w:rsidRPr="00234474">
              <w:t>n</w:t>
            </w:r>
            <w:r w:rsidRPr="00234474">
              <w:t>:</w:t>
            </w:r>
            <w:r w:rsidR="001E4D18" w:rsidRPr="00234474">
              <w:t xml:space="preserve"> </w:t>
            </w:r>
          </w:p>
          <w:p w14:paraId="4FCD285A" w14:textId="4555E81E" w:rsidR="00904FC1" w:rsidRPr="00234474" w:rsidRDefault="001E4D18" w:rsidP="00904FC1">
            <w:pPr>
              <w:pStyle w:val="00Vorgabetext"/>
              <w:tabs>
                <w:tab w:val="clear" w:pos="397"/>
                <w:tab w:val="left" w:pos="182"/>
              </w:tabs>
              <w:spacing w:before="0"/>
              <w:ind w:left="181" w:hanging="181"/>
            </w:pPr>
            <w:r w:rsidRPr="00234474">
              <w:t>-</w:t>
            </w:r>
            <w:r w:rsidR="00904FC1" w:rsidRPr="00234474">
              <w:tab/>
            </w:r>
            <w:r w:rsidRPr="00234474">
              <w:t>Die Stellvertretung wird durch</w:t>
            </w:r>
            <w:r w:rsidR="00904FC1" w:rsidRPr="00234474">
              <w:t xml:space="preserve"> die Fraktion bestimmt (siehe</w:t>
            </w:r>
            <w:r w:rsidRPr="00234474">
              <w:t xml:space="preserve"> </w:t>
            </w:r>
            <w:r w:rsidR="00EA763A" w:rsidRPr="00807EFB">
              <w:t>§</w:t>
            </w:r>
            <w:r w:rsidR="00254722" w:rsidRPr="00807EFB">
              <w:t>16 Abs. 1 KRR</w:t>
            </w:r>
            <w:r w:rsidRPr="00807EFB">
              <w:t>)</w:t>
            </w:r>
            <w:r w:rsidR="00234474" w:rsidRPr="00807EFB">
              <w:t>.</w:t>
            </w:r>
          </w:p>
          <w:p w14:paraId="0C91E415" w14:textId="4BC61F99" w:rsidR="003E2EEB" w:rsidRPr="00234474" w:rsidRDefault="00EA763A" w:rsidP="00904FC1">
            <w:pPr>
              <w:pStyle w:val="00Vorgabetext"/>
              <w:tabs>
                <w:tab w:val="clear" w:pos="397"/>
                <w:tab w:val="left" w:pos="182"/>
              </w:tabs>
              <w:spacing w:before="0"/>
              <w:ind w:left="181" w:hanging="181"/>
            </w:pPr>
            <w:r w:rsidRPr="00234474">
              <w:t>-</w:t>
            </w:r>
            <w:r w:rsidR="00904FC1" w:rsidRPr="00234474">
              <w:tab/>
            </w:r>
            <w:r w:rsidRPr="00234474">
              <w:t xml:space="preserve">Keine </w:t>
            </w:r>
            <w:r w:rsidR="00904FC1" w:rsidRPr="00234474">
              <w:t>Stellvertretung</w:t>
            </w:r>
            <w:r w:rsidRPr="00234474">
              <w:t xml:space="preserve"> in bestimmten Kommissionen, z.</w:t>
            </w:r>
            <w:r w:rsidR="00904FC1" w:rsidRPr="00234474">
              <w:t>B. in der Geschäftsleitung</w:t>
            </w:r>
            <w:r w:rsidRPr="00234474">
              <w:t xml:space="preserve"> </w:t>
            </w:r>
            <w:r w:rsidR="00904FC1" w:rsidRPr="00234474">
              <w:t xml:space="preserve">oder in der RGPK </w:t>
            </w:r>
            <w:r w:rsidR="00904FC1" w:rsidRPr="00807EFB">
              <w:t xml:space="preserve">(siehe </w:t>
            </w:r>
            <w:r w:rsidRPr="00807EFB">
              <w:t xml:space="preserve">§ </w:t>
            </w:r>
            <w:r w:rsidR="00254722" w:rsidRPr="00807EFB">
              <w:t>16</w:t>
            </w:r>
            <w:r w:rsidRPr="00807EFB">
              <w:t xml:space="preserve"> Abs. </w:t>
            </w:r>
            <w:r w:rsidR="00254722" w:rsidRPr="00807EFB">
              <w:t>2</w:t>
            </w:r>
            <w:r w:rsidRPr="00807EFB">
              <w:t xml:space="preserve"> </w:t>
            </w:r>
            <w:r w:rsidR="00254722" w:rsidRPr="00807EFB">
              <w:t>K</w:t>
            </w:r>
            <w:r w:rsidRPr="00807EFB">
              <w:t>KR)</w:t>
            </w:r>
            <w:r w:rsidR="00904FC1" w:rsidRPr="00807EFB">
              <w:t>.</w:t>
            </w:r>
          </w:p>
          <w:p w14:paraId="53E7B5DF" w14:textId="77777777" w:rsidR="00904FC1" w:rsidRDefault="00904FC1" w:rsidP="00904FC1">
            <w:pPr>
              <w:pStyle w:val="00Vorgabetext"/>
              <w:tabs>
                <w:tab w:val="clear" w:pos="397"/>
                <w:tab w:val="left" w:pos="182"/>
              </w:tabs>
              <w:spacing w:before="0" w:after="120"/>
              <w:ind w:left="181" w:hanging="181"/>
            </w:pPr>
            <w:r w:rsidRPr="00234474">
              <w:t>-</w:t>
            </w:r>
            <w:r w:rsidRPr="00234474">
              <w:tab/>
              <w:t>Die Stellvertretung wird von der Zustimmung der Geschäftsleitung abhängig gemacht, um Missbräuche zu verhindern</w:t>
            </w:r>
            <w:r w:rsidR="00234474">
              <w:t>.</w:t>
            </w:r>
          </w:p>
        </w:tc>
      </w:tr>
      <w:tr w:rsidR="00030258" w14:paraId="1786ACA8" w14:textId="77777777" w:rsidTr="00DA1A90">
        <w:tc>
          <w:tcPr>
            <w:tcW w:w="8613" w:type="dxa"/>
            <w:tcBorders>
              <w:left w:val="nil"/>
            </w:tcBorders>
          </w:tcPr>
          <w:p w14:paraId="55DBCB48" w14:textId="77777777" w:rsidR="00030258" w:rsidRPr="00494F5E" w:rsidRDefault="00F12E96" w:rsidP="00C05776">
            <w:pPr>
              <w:pStyle w:val="00Vorgabetext"/>
              <w:tabs>
                <w:tab w:val="left" w:pos="170"/>
              </w:tabs>
              <w:spacing w:after="120"/>
              <w:rPr>
                <w:rFonts w:ascii="Arial Black" w:hAnsi="Arial Black"/>
                <w:b/>
              </w:rPr>
            </w:pPr>
            <w:r>
              <w:rPr>
                <w:rFonts w:ascii="Arial Black" w:hAnsi="Arial Black"/>
                <w:b/>
              </w:rPr>
              <w:lastRenderedPageBreak/>
              <w:t xml:space="preserve">Art. 16 Kommissionen g. </w:t>
            </w:r>
            <w:r w:rsidR="006E1AE3" w:rsidRPr="00494F5E">
              <w:rPr>
                <w:rFonts w:ascii="Arial Black" w:hAnsi="Arial Black"/>
                <w:b/>
              </w:rPr>
              <w:t xml:space="preserve">Vertretung des </w:t>
            </w:r>
            <w:r w:rsidR="00431270" w:rsidRPr="00494F5E">
              <w:rPr>
                <w:rFonts w:ascii="Arial Black" w:hAnsi="Arial Black"/>
                <w:b/>
              </w:rPr>
              <w:t xml:space="preserve">Stadtrates </w:t>
            </w:r>
          </w:p>
        </w:tc>
        <w:tc>
          <w:tcPr>
            <w:tcW w:w="6521" w:type="dxa"/>
            <w:tcBorders>
              <w:right w:val="nil"/>
            </w:tcBorders>
          </w:tcPr>
          <w:p w14:paraId="6C125D00" w14:textId="77777777" w:rsidR="00030258" w:rsidRDefault="00030258" w:rsidP="00A86F32">
            <w:pPr>
              <w:pStyle w:val="00Vorgabetext"/>
            </w:pPr>
          </w:p>
        </w:tc>
      </w:tr>
      <w:tr w:rsidR="00030258" w14:paraId="5665794A" w14:textId="77777777" w:rsidTr="00DA1A90">
        <w:tc>
          <w:tcPr>
            <w:tcW w:w="8613" w:type="dxa"/>
            <w:tcBorders>
              <w:left w:val="nil"/>
            </w:tcBorders>
          </w:tcPr>
          <w:p w14:paraId="249A72FD" w14:textId="77777777" w:rsidR="00431270" w:rsidRDefault="00763EBA" w:rsidP="009D26B9">
            <w:pPr>
              <w:pStyle w:val="00Vorgabetext"/>
              <w:tabs>
                <w:tab w:val="left" w:pos="170"/>
              </w:tabs>
              <w:spacing w:after="120"/>
            </w:pPr>
            <w:r w:rsidRPr="00763EBA">
              <w:rPr>
                <w:vertAlign w:val="superscript"/>
              </w:rPr>
              <w:t>1</w:t>
            </w:r>
            <w:r>
              <w:t xml:space="preserve"> Der Stadtrat</w:t>
            </w:r>
            <w:r w:rsidR="00234474">
              <w:t xml:space="preserve"> </w:t>
            </w:r>
            <w:r>
              <w:t>kann seine Vorlagen in den Kommissionen durch ein Mitglied vertreten lassen.</w:t>
            </w:r>
            <w:r w:rsidR="00431270">
              <w:t xml:space="preserve"> </w:t>
            </w:r>
          </w:p>
          <w:p w14:paraId="543A121A" w14:textId="77777777" w:rsidR="00030258" w:rsidRDefault="00431270" w:rsidP="009D26B9">
            <w:pPr>
              <w:pStyle w:val="00Vorgabetext"/>
              <w:tabs>
                <w:tab w:val="left" w:pos="170"/>
              </w:tabs>
              <w:spacing w:after="120"/>
            </w:pPr>
            <w:r w:rsidRPr="00431270">
              <w:rPr>
                <w:vertAlign w:val="superscript"/>
              </w:rPr>
              <w:t>2</w:t>
            </w:r>
            <w:r>
              <w:t xml:space="preserve"> Die </w:t>
            </w:r>
            <w:r w:rsidR="00C5532F">
              <w:t>Mitglieder</w:t>
            </w:r>
            <w:r>
              <w:t xml:space="preserve"> können sich durch fachkundige A</w:t>
            </w:r>
            <w:r w:rsidR="004376BB">
              <w:t>ngestellte oder durch Dritte be</w:t>
            </w:r>
            <w:r>
              <w:t>g</w:t>
            </w:r>
            <w:r w:rsidR="004376BB">
              <w:t>l</w:t>
            </w:r>
            <w:r>
              <w:t>eiten lassen</w:t>
            </w:r>
            <w:r w:rsidR="004376BB">
              <w:t>.</w:t>
            </w:r>
          </w:p>
          <w:p w14:paraId="52D54024" w14:textId="77777777" w:rsidR="004376BB" w:rsidRDefault="00431270" w:rsidP="009D26B9">
            <w:pPr>
              <w:pStyle w:val="00Vorgabetext"/>
              <w:tabs>
                <w:tab w:val="left" w:pos="170"/>
              </w:tabs>
              <w:spacing w:after="120"/>
            </w:pPr>
            <w:r>
              <w:rPr>
                <w:vertAlign w:val="superscript"/>
              </w:rPr>
              <w:t>3</w:t>
            </w:r>
            <w:r w:rsidR="00A37E92" w:rsidRPr="00431270">
              <w:rPr>
                <w:vertAlign w:val="superscript"/>
              </w:rPr>
              <w:t xml:space="preserve"> </w:t>
            </w:r>
            <w:r w:rsidR="00A37E92">
              <w:t xml:space="preserve">Der </w:t>
            </w:r>
            <w:r>
              <w:t>Stadtrat kann</w:t>
            </w:r>
            <w:r w:rsidR="004376BB">
              <w:t xml:space="preserve"> mit Zustimmung des Kommissionspräsidium</w:t>
            </w:r>
            <w:r w:rsidR="00E43465">
              <w:t>s</w:t>
            </w:r>
            <w:r>
              <w:t xml:space="preserve"> </w:t>
            </w:r>
            <w:r w:rsidR="004376BB">
              <w:t>seine Vor</w:t>
            </w:r>
            <w:r w:rsidR="00E43465">
              <w:t>l</w:t>
            </w:r>
            <w:r w:rsidR="004376BB">
              <w:t>agen durch Angestellte vertreten lassen</w:t>
            </w:r>
            <w:r w:rsidR="00A37E92">
              <w:t>.</w:t>
            </w:r>
          </w:p>
        </w:tc>
        <w:tc>
          <w:tcPr>
            <w:tcW w:w="6521" w:type="dxa"/>
            <w:tcBorders>
              <w:right w:val="nil"/>
            </w:tcBorders>
          </w:tcPr>
          <w:p w14:paraId="5A0A96F8" w14:textId="77777777" w:rsidR="00C5532F" w:rsidRDefault="00431270" w:rsidP="00A86F32">
            <w:pPr>
              <w:pStyle w:val="00Vorgabetext"/>
            </w:pPr>
            <w:r>
              <w:t>Ab</w:t>
            </w:r>
            <w:r w:rsidR="003504CE">
              <w:t>s. 1:</w:t>
            </w:r>
            <w:r w:rsidR="00656C19">
              <w:br/>
              <w:t>Es handelt sich</w:t>
            </w:r>
            <w:r w:rsidR="00234474">
              <w:t xml:space="preserve"> um</w:t>
            </w:r>
            <w:r w:rsidR="00656C19">
              <w:t xml:space="preserve"> das Recht, die Vorlage zu</w:t>
            </w:r>
            <w:r w:rsidR="003504CE">
              <w:t xml:space="preserve"> vertreten, nicht jedoch um ein</w:t>
            </w:r>
            <w:r w:rsidR="009C65AB">
              <w:t xml:space="preserve"> generelles</w:t>
            </w:r>
            <w:r w:rsidR="003504CE">
              <w:t xml:space="preserve"> </w:t>
            </w:r>
            <w:r w:rsidR="00656C19">
              <w:t>Teilnahmerecht. Die Kommissionsmitglieder sollen auch allein un</w:t>
            </w:r>
            <w:r w:rsidR="00C5532F">
              <w:t>t</w:t>
            </w:r>
            <w:r w:rsidR="00656C19">
              <w:t xml:space="preserve">er sich beraten </w:t>
            </w:r>
            <w:r w:rsidR="00C5532F">
              <w:t>können</w:t>
            </w:r>
            <w:r w:rsidR="00656C19">
              <w:t xml:space="preserve"> (sieh</w:t>
            </w:r>
            <w:r w:rsidR="00234474">
              <w:t>e</w:t>
            </w:r>
            <w:r w:rsidR="00656C19">
              <w:t xml:space="preserve"> </w:t>
            </w:r>
            <w:r w:rsidR="00656C19" w:rsidRPr="00EB02B5">
              <w:rPr>
                <w:smallCaps/>
              </w:rPr>
              <w:t>Brüg</w:t>
            </w:r>
            <w:r w:rsidR="00C5532F" w:rsidRPr="00EB02B5">
              <w:rPr>
                <w:smallCaps/>
              </w:rPr>
              <w:t>g</w:t>
            </w:r>
            <w:r w:rsidR="00656C19" w:rsidRPr="00EB02B5">
              <w:rPr>
                <w:smallCaps/>
              </w:rPr>
              <w:t>er</w:t>
            </w:r>
            <w:r w:rsidR="00656C19">
              <w:t>,</w:t>
            </w:r>
            <w:r w:rsidR="00234474">
              <w:t xml:space="preserve"> in:</w:t>
            </w:r>
            <w:r w:rsidR="00656C19">
              <w:t xml:space="preserve"> </w:t>
            </w:r>
            <w:r w:rsidR="00C5532F">
              <w:t>Kommentar</w:t>
            </w:r>
            <w:r w:rsidR="00656C19">
              <w:t xml:space="preserve"> GG, § 36 N 11)</w:t>
            </w:r>
            <w:r w:rsidR="00C5532F">
              <w:t>.</w:t>
            </w:r>
          </w:p>
          <w:p w14:paraId="634E8587" w14:textId="77777777" w:rsidR="004B2267" w:rsidRDefault="00C5532F" w:rsidP="00234474">
            <w:pPr>
              <w:pStyle w:val="00Vorgabetext"/>
              <w:spacing w:after="120"/>
            </w:pPr>
            <w:r>
              <w:t xml:space="preserve">Variante: </w:t>
            </w:r>
            <w:r>
              <w:br/>
              <w:t>Antragsrecht des Vertreters des Stadtrates</w:t>
            </w:r>
            <w:r w:rsidR="009C65AB">
              <w:t xml:space="preserve"> in der Kommission</w:t>
            </w:r>
            <w:r>
              <w:t xml:space="preserve"> (im GG nicht vorgesehen)</w:t>
            </w:r>
            <w:r w:rsidR="009C65AB">
              <w:t>.</w:t>
            </w:r>
          </w:p>
        </w:tc>
      </w:tr>
      <w:tr w:rsidR="00AC062B" w14:paraId="253BED88" w14:textId="77777777" w:rsidTr="00DA1A90">
        <w:tc>
          <w:tcPr>
            <w:tcW w:w="8613" w:type="dxa"/>
            <w:tcBorders>
              <w:left w:val="nil"/>
            </w:tcBorders>
          </w:tcPr>
          <w:p w14:paraId="0DEADF48" w14:textId="77777777" w:rsidR="00AC062B" w:rsidRPr="00494F5E" w:rsidRDefault="00D82B23" w:rsidP="009D26B9">
            <w:pPr>
              <w:pStyle w:val="00Vorgabetext"/>
              <w:tabs>
                <w:tab w:val="left" w:pos="170"/>
              </w:tabs>
              <w:spacing w:after="120"/>
              <w:rPr>
                <w:rFonts w:ascii="Arial Black" w:hAnsi="Arial Black"/>
                <w:b/>
              </w:rPr>
            </w:pPr>
            <w:r w:rsidRPr="00494F5E">
              <w:rPr>
                <w:rFonts w:ascii="Arial Black" w:hAnsi="Arial Black"/>
                <w:b/>
              </w:rPr>
              <w:t>Ar</w:t>
            </w:r>
            <w:r w:rsidR="00F12E96">
              <w:rPr>
                <w:rFonts w:ascii="Arial Black" w:hAnsi="Arial Black"/>
                <w:b/>
              </w:rPr>
              <w:t>t. 17 Kommissionen h</w:t>
            </w:r>
            <w:r w:rsidR="00C96476" w:rsidRPr="00494F5E">
              <w:rPr>
                <w:rFonts w:ascii="Arial Black" w:hAnsi="Arial Black"/>
                <w:b/>
              </w:rPr>
              <w:t>.</w:t>
            </w:r>
            <w:r w:rsidR="00AF0DB9" w:rsidRPr="00494F5E">
              <w:rPr>
                <w:rFonts w:ascii="Arial Black" w:hAnsi="Arial Black"/>
                <w:b/>
              </w:rPr>
              <w:t xml:space="preserve"> H</w:t>
            </w:r>
            <w:r w:rsidR="006E4F4D" w:rsidRPr="00494F5E">
              <w:rPr>
                <w:rFonts w:ascii="Arial Black" w:hAnsi="Arial Black"/>
                <w:b/>
              </w:rPr>
              <w:t xml:space="preserve">erausgabe von </w:t>
            </w:r>
            <w:r w:rsidR="00AF0DB9" w:rsidRPr="00494F5E">
              <w:rPr>
                <w:rFonts w:ascii="Arial Black" w:hAnsi="Arial Black"/>
                <w:b/>
              </w:rPr>
              <w:t>Unterlagen</w:t>
            </w:r>
            <w:r w:rsidR="006E4F4D" w:rsidRPr="00494F5E">
              <w:rPr>
                <w:rFonts w:ascii="Arial Black" w:hAnsi="Arial Black"/>
                <w:b/>
              </w:rPr>
              <w:t xml:space="preserve"> und </w:t>
            </w:r>
            <w:r w:rsidR="00AF0DB9" w:rsidRPr="00494F5E">
              <w:rPr>
                <w:rFonts w:ascii="Arial Black" w:hAnsi="Arial Black"/>
                <w:b/>
              </w:rPr>
              <w:t>Auskünften</w:t>
            </w:r>
          </w:p>
        </w:tc>
        <w:tc>
          <w:tcPr>
            <w:tcW w:w="6521" w:type="dxa"/>
            <w:tcBorders>
              <w:right w:val="nil"/>
            </w:tcBorders>
          </w:tcPr>
          <w:p w14:paraId="06848701" w14:textId="77777777" w:rsidR="00AC062B" w:rsidRDefault="00AC062B" w:rsidP="00A86F32">
            <w:pPr>
              <w:pStyle w:val="00Vorgabetext"/>
            </w:pPr>
          </w:p>
        </w:tc>
      </w:tr>
      <w:tr w:rsidR="00AC5398" w14:paraId="75B52328" w14:textId="77777777" w:rsidTr="00DA1A90">
        <w:tc>
          <w:tcPr>
            <w:tcW w:w="8613" w:type="dxa"/>
            <w:tcBorders>
              <w:left w:val="nil"/>
            </w:tcBorders>
          </w:tcPr>
          <w:p w14:paraId="07144EC8" w14:textId="77777777" w:rsidR="00A854A1" w:rsidRPr="00A854A1" w:rsidRDefault="00A854A1" w:rsidP="00A854A1">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160"/>
              <w:rPr>
                <w:rFonts w:asciiTheme="minorHAnsi" w:hAnsiTheme="minorHAnsi" w:cstheme="minorHAnsi"/>
                <w:color w:val="000000"/>
                <w:lang w:eastAsia="en-US"/>
              </w:rPr>
            </w:pPr>
            <w:r w:rsidRPr="00A854A1">
              <w:rPr>
                <w:rFonts w:asciiTheme="minorHAnsi" w:hAnsiTheme="minorHAnsi" w:cstheme="minorHAnsi"/>
                <w:color w:val="000000"/>
                <w:vertAlign w:val="superscript"/>
                <w:lang w:eastAsia="en-US"/>
              </w:rPr>
              <w:t xml:space="preserve">1 </w:t>
            </w:r>
            <w:r w:rsidR="00AF6666">
              <w:rPr>
                <w:rFonts w:asciiTheme="minorHAnsi" w:hAnsiTheme="minorHAnsi" w:cstheme="minorHAnsi"/>
                <w:color w:val="000000"/>
                <w:lang w:eastAsia="en-US"/>
              </w:rPr>
              <w:t xml:space="preserve">Die </w:t>
            </w:r>
            <w:r w:rsidR="00AF6666" w:rsidRPr="00AF6666">
              <w:rPr>
                <w:rFonts w:asciiTheme="minorHAnsi" w:hAnsiTheme="minorHAnsi" w:cstheme="minorHAnsi"/>
                <w:color w:val="000000"/>
                <w:lang w:eastAsia="en-US"/>
              </w:rPr>
              <w:t xml:space="preserve">Kommissionen </w:t>
            </w:r>
            <w:r w:rsidR="004376BB" w:rsidRPr="00AF6666">
              <w:rPr>
                <w:rFonts w:asciiTheme="minorHAnsi" w:hAnsiTheme="minorHAnsi" w:cstheme="minorHAnsi"/>
                <w:color w:val="000000"/>
                <w:lang w:eastAsia="en-US"/>
              </w:rPr>
              <w:t>erhalten</w:t>
            </w:r>
          </w:p>
          <w:p w14:paraId="311EF000" w14:textId="77777777" w:rsidR="00A41D2E" w:rsidRPr="00EB02B5" w:rsidRDefault="009C65AB" w:rsidP="00EB02B5">
            <w:pPr>
              <w:pStyle w:val="Listenabsatz"/>
              <w:numPr>
                <w:ilvl w:val="0"/>
                <w:numId w:val="44"/>
              </w:num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EB02B5">
              <w:rPr>
                <w:rFonts w:asciiTheme="minorHAnsi" w:hAnsiTheme="minorHAnsi" w:cstheme="minorHAnsi"/>
                <w:color w:val="000000"/>
                <w:lang w:eastAsia="en-US"/>
              </w:rPr>
              <w:t>vom</w:t>
            </w:r>
            <w:r w:rsidR="00A854A1" w:rsidRPr="00EB02B5">
              <w:rPr>
                <w:rFonts w:asciiTheme="minorHAnsi" w:hAnsiTheme="minorHAnsi" w:cstheme="minorHAnsi"/>
                <w:color w:val="000000"/>
                <w:lang w:eastAsia="en-US"/>
              </w:rPr>
              <w:t xml:space="preserve"> Stadtrat </w:t>
            </w:r>
            <w:r w:rsidRPr="00EB02B5">
              <w:rPr>
                <w:rFonts w:asciiTheme="minorHAnsi" w:hAnsiTheme="minorHAnsi" w:cstheme="minorHAnsi"/>
                <w:color w:val="000000"/>
                <w:lang w:eastAsia="en-US"/>
              </w:rPr>
              <w:t xml:space="preserve">die </w:t>
            </w:r>
            <w:r w:rsidR="00A854A1" w:rsidRPr="00EB02B5">
              <w:rPr>
                <w:rFonts w:asciiTheme="minorHAnsi" w:hAnsiTheme="minorHAnsi" w:cstheme="minorHAnsi"/>
                <w:color w:val="000000"/>
                <w:lang w:eastAsia="en-US"/>
              </w:rPr>
              <w:t>für ihre Prüfung erforderlichen Unterlagen</w:t>
            </w:r>
            <w:r w:rsidR="00CC7E72" w:rsidRPr="00EB02B5">
              <w:rPr>
                <w:rFonts w:asciiTheme="minorHAnsi" w:hAnsiTheme="minorHAnsi" w:cstheme="minorHAnsi"/>
                <w:color w:val="000000"/>
                <w:lang w:eastAsia="en-US"/>
              </w:rPr>
              <w:t>,</w:t>
            </w:r>
          </w:p>
          <w:p w14:paraId="0AEA0353" w14:textId="77777777" w:rsidR="00A854A1" w:rsidRPr="00EB02B5" w:rsidRDefault="00A41D2E" w:rsidP="00EB02B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A41D2E">
              <w:rPr>
                <w:rFonts w:asciiTheme="minorHAnsi" w:hAnsiTheme="minorHAnsi" w:cstheme="minorHAnsi"/>
                <w:color w:val="000000"/>
                <w:lang w:eastAsia="en-US"/>
              </w:rPr>
              <w:t>b)</w:t>
            </w:r>
            <w:r>
              <w:rPr>
                <w:rFonts w:asciiTheme="minorHAnsi" w:hAnsiTheme="minorHAnsi" w:cstheme="minorHAnsi"/>
                <w:color w:val="000000"/>
                <w:lang w:eastAsia="en-US"/>
              </w:rPr>
              <w:tab/>
            </w:r>
            <w:r w:rsidR="00A854A1" w:rsidRPr="00EB02B5">
              <w:rPr>
                <w:rFonts w:asciiTheme="minorHAnsi" w:hAnsiTheme="minorHAnsi" w:cstheme="minorHAnsi"/>
                <w:color w:val="000000"/>
                <w:lang w:eastAsia="en-US"/>
              </w:rPr>
              <w:t xml:space="preserve">in Absprache mit dem Stadtrat die für ihre Prüfung erforderlichen Auskünfte </w:t>
            </w:r>
            <w:r w:rsidR="00AF6666" w:rsidRPr="00EB02B5">
              <w:rPr>
                <w:rFonts w:asciiTheme="minorHAnsi" w:hAnsiTheme="minorHAnsi" w:cstheme="minorHAnsi"/>
                <w:color w:val="000000"/>
                <w:lang w:eastAsia="en-US"/>
              </w:rPr>
              <w:t xml:space="preserve">von </w:t>
            </w:r>
            <w:r w:rsidR="00A854A1" w:rsidRPr="00EB02B5">
              <w:rPr>
                <w:rFonts w:asciiTheme="minorHAnsi" w:hAnsiTheme="minorHAnsi" w:cstheme="minorHAnsi"/>
                <w:color w:val="000000"/>
                <w:lang w:eastAsia="en-US"/>
              </w:rPr>
              <w:t>der Stadt</w:t>
            </w:r>
            <w:r w:rsidR="00CC7E72" w:rsidRPr="00EB02B5">
              <w:rPr>
                <w:rFonts w:asciiTheme="minorHAnsi" w:hAnsiTheme="minorHAnsi" w:cstheme="minorHAnsi"/>
                <w:color w:val="000000"/>
                <w:lang w:eastAsia="en-US"/>
              </w:rPr>
              <w:t>verwaltung.</w:t>
            </w:r>
          </w:p>
          <w:p w14:paraId="4E8E3A07" w14:textId="77777777" w:rsidR="004C6406" w:rsidRPr="00234474" w:rsidRDefault="00A854A1" w:rsidP="00A854A1">
            <w:pPr>
              <w:pStyle w:val="00Vorgabetext"/>
              <w:tabs>
                <w:tab w:val="left" w:pos="170"/>
              </w:tabs>
              <w:spacing w:after="120"/>
              <w:rPr>
                <w:rFonts w:asciiTheme="minorHAnsi" w:hAnsiTheme="minorHAnsi" w:cstheme="minorHAnsi"/>
                <w:color w:val="000000"/>
                <w:lang w:eastAsia="en-US"/>
              </w:rPr>
            </w:pPr>
            <w:r w:rsidRPr="00A854A1">
              <w:rPr>
                <w:rFonts w:asciiTheme="minorHAnsi" w:hAnsiTheme="minorHAnsi" w:cstheme="minorHAnsi"/>
                <w:color w:val="000000"/>
                <w:vertAlign w:val="superscript"/>
                <w:lang w:eastAsia="en-US"/>
              </w:rPr>
              <w:t>2</w:t>
            </w:r>
            <w:r>
              <w:rPr>
                <w:rFonts w:asciiTheme="minorHAnsi" w:hAnsiTheme="minorHAnsi" w:cstheme="minorHAnsi"/>
                <w:color w:val="000000"/>
                <w:lang w:eastAsia="en-US"/>
              </w:rPr>
              <w:t xml:space="preserve"> Der Stadtra</w:t>
            </w:r>
            <w:r w:rsidR="00C96476">
              <w:rPr>
                <w:rFonts w:asciiTheme="minorHAnsi" w:hAnsiTheme="minorHAnsi" w:cstheme="minorHAnsi"/>
                <w:color w:val="000000"/>
                <w:lang w:eastAsia="en-US"/>
              </w:rPr>
              <w:t>t</w:t>
            </w:r>
            <w:r w:rsidRPr="00A854A1">
              <w:rPr>
                <w:rFonts w:asciiTheme="minorHAnsi" w:hAnsiTheme="minorHAnsi" w:cstheme="minorHAnsi"/>
                <w:color w:val="000000"/>
                <w:lang w:eastAsia="en-US"/>
              </w:rPr>
              <w:t xml:space="preserve"> schränkt die Herausgabe von Unterlagen und die Erteilung von Auskünften ein, soweit ein überwiegendes öffentliches oder privates Interesse dies gebietet.</w:t>
            </w:r>
          </w:p>
        </w:tc>
        <w:tc>
          <w:tcPr>
            <w:tcW w:w="6521" w:type="dxa"/>
            <w:tcBorders>
              <w:right w:val="nil"/>
            </w:tcBorders>
          </w:tcPr>
          <w:p w14:paraId="41550532" w14:textId="77777777" w:rsidR="00AC5398" w:rsidRDefault="0072755D" w:rsidP="00A01C65">
            <w:pPr>
              <w:pStyle w:val="00Vorgabetext"/>
            </w:pPr>
            <w:r>
              <w:t>Der Zugang zu den erforderlichen Informationen ist Voraussetzung für die Prüftätigkeit der Kommissionen</w:t>
            </w:r>
            <w:r w:rsidR="00A01C65">
              <w:t xml:space="preserve"> (vgl. § 62 GG)</w:t>
            </w:r>
            <w:r>
              <w:t>.</w:t>
            </w:r>
            <w:r w:rsidR="00A01C65">
              <w:t xml:space="preserve"> Die Parlamentsdienste haben hier eine wichtige Koordinationsfunktion.</w:t>
            </w:r>
            <w:r w:rsidR="00510984">
              <w:t xml:space="preserve"> </w:t>
            </w:r>
          </w:p>
        </w:tc>
      </w:tr>
      <w:tr w:rsidR="00C96476" w14:paraId="015260CF" w14:textId="77777777" w:rsidTr="00DA1A90">
        <w:tc>
          <w:tcPr>
            <w:tcW w:w="8613" w:type="dxa"/>
            <w:tcBorders>
              <w:left w:val="nil"/>
            </w:tcBorders>
          </w:tcPr>
          <w:p w14:paraId="4112A71F" w14:textId="77777777" w:rsidR="00C96476" w:rsidRPr="00494F5E" w:rsidRDefault="00CB3912" w:rsidP="00234474">
            <w:pPr>
              <w:pStyle w:val="00Vorgabetext"/>
              <w:tabs>
                <w:tab w:val="left" w:pos="170"/>
              </w:tabs>
              <w:spacing w:after="120"/>
              <w:rPr>
                <w:rFonts w:ascii="Arial Black" w:hAnsi="Arial Black"/>
                <w:b/>
              </w:rPr>
            </w:pPr>
            <w:r w:rsidRPr="00494F5E">
              <w:rPr>
                <w:rFonts w:ascii="Arial Black" w:hAnsi="Arial Black"/>
                <w:b/>
              </w:rPr>
              <w:t xml:space="preserve">Art. </w:t>
            </w:r>
            <w:r w:rsidR="00F12E96">
              <w:rPr>
                <w:rFonts w:ascii="Arial Black" w:hAnsi="Arial Black"/>
                <w:b/>
              </w:rPr>
              <w:t>18 Kommissionen i</w:t>
            </w:r>
            <w:r w:rsidRPr="00494F5E">
              <w:rPr>
                <w:rFonts w:ascii="Arial Black" w:hAnsi="Arial Black"/>
                <w:b/>
              </w:rPr>
              <w:t>. Protokolle</w:t>
            </w:r>
          </w:p>
        </w:tc>
        <w:tc>
          <w:tcPr>
            <w:tcW w:w="6521" w:type="dxa"/>
            <w:tcBorders>
              <w:right w:val="nil"/>
            </w:tcBorders>
          </w:tcPr>
          <w:p w14:paraId="03A23831" w14:textId="77777777" w:rsidR="00C96476" w:rsidRDefault="00C96476" w:rsidP="00A86F32">
            <w:pPr>
              <w:pStyle w:val="00Vorgabetext"/>
            </w:pPr>
          </w:p>
        </w:tc>
      </w:tr>
      <w:tr w:rsidR="00C96476" w14:paraId="07BEC9A4" w14:textId="77777777" w:rsidTr="00DA1A90">
        <w:tc>
          <w:tcPr>
            <w:tcW w:w="8613" w:type="dxa"/>
            <w:tcBorders>
              <w:left w:val="nil"/>
            </w:tcBorders>
          </w:tcPr>
          <w:p w14:paraId="505890BB" w14:textId="77777777" w:rsidR="00C96476" w:rsidRDefault="00F47479" w:rsidP="009D26B9">
            <w:pPr>
              <w:pStyle w:val="00Vorgabetext"/>
              <w:tabs>
                <w:tab w:val="left" w:pos="170"/>
              </w:tabs>
              <w:spacing w:after="120"/>
            </w:pPr>
            <w:r w:rsidRPr="00F47479">
              <w:rPr>
                <w:vertAlign w:val="superscript"/>
              </w:rPr>
              <w:t>1</w:t>
            </w:r>
            <w:r>
              <w:t xml:space="preserve"> Es</w:t>
            </w:r>
            <w:r w:rsidR="00CB3912">
              <w:t xml:space="preserve"> wir</w:t>
            </w:r>
            <w:r>
              <w:t>d ein Ver</w:t>
            </w:r>
            <w:r w:rsidR="00CB3912">
              <w:t>h</w:t>
            </w:r>
            <w:r>
              <w:t>a</w:t>
            </w:r>
            <w:r w:rsidR="00CB3912">
              <w:t>ndlungspro</w:t>
            </w:r>
            <w:r>
              <w:t>to</w:t>
            </w:r>
            <w:r w:rsidR="00CB3912">
              <w:t xml:space="preserve">koll </w:t>
            </w:r>
            <w:r>
              <w:t>geführt</w:t>
            </w:r>
            <w:r w:rsidR="00CB3912">
              <w:t xml:space="preserve">. </w:t>
            </w:r>
          </w:p>
          <w:p w14:paraId="70B5443A" w14:textId="77777777" w:rsidR="000208F2" w:rsidRDefault="00807E15" w:rsidP="009D26B9">
            <w:pPr>
              <w:pStyle w:val="00Vorgabetext"/>
              <w:tabs>
                <w:tab w:val="left" w:pos="170"/>
              </w:tabs>
              <w:spacing w:after="120"/>
            </w:pPr>
            <w:r w:rsidRPr="000208F2">
              <w:rPr>
                <w:vertAlign w:val="superscript"/>
              </w:rPr>
              <w:t>2</w:t>
            </w:r>
            <w:r w:rsidR="000208F2">
              <w:t xml:space="preserve"> Die Protokolle werden vo</w:t>
            </w:r>
            <w:r w:rsidR="00D0262B">
              <w:t>n der Präsidentin oder de</w:t>
            </w:r>
            <w:r w:rsidR="000849FD">
              <w:t>m Präsidenten und der</w:t>
            </w:r>
            <w:r w:rsidR="000208F2">
              <w:t xml:space="preserve"> </w:t>
            </w:r>
            <w:r w:rsidR="00D0262B">
              <w:t>p</w:t>
            </w:r>
            <w:r w:rsidR="000208F2">
              <w:t>rotokollführe</w:t>
            </w:r>
            <w:r w:rsidR="00D0262B">
              <w:t>nden Person</w:t>
            </w:r>
            <w:r w:rsidR="000208F2">
              <w:t xml:space="preserve"> unterzeichnet.</w:t>
            </w:r>
          </w:p>
          <w:p w14:paraId="750758C2" w14:textId="77777777" w:rsidR="00807E15" w:rsidRDefault="000208F2" w:rsidP="009D26B9">
            <w:pPr>
              <w:pStyle w:val="00Vorgabetext"/>
              <w:tabs>
                <w:tab w:val="left" w:pos="170"/>
              </w:tabs>
              <w:spacing w:after="120"/>
            </w:pPr>
            <w:r w:rsidRPr="000208F2">
              <w:rPr>
                <w:vertAlign w:val="superscript"/>
              </w:rPr>
              <w:t>3</w:t>
            </w:r>
            <w:r>
              <w:t xml:space="preserve"> Die</w:t>
            </w:r>
            <w:r w:rsidR="00C32597">
              <w:t xml:space="preserve"> Protokolle sind an der nächstmöglichen</w:t>
            </w:r>
            <w:r>
              <w:t xml:space="preserve"> Kommission</w:t>
            </w:r>
            <w:r w:rsidR="00C32597">
              <w:t>s</w:t>
            </w:r>
            <w:r>
              <w:t xml:space="preserve">sitzung zu genehmigen. </w:t>
            </w:r>
          </w:p>
          <w:p w14:paraId="35E4F5B3" w14:textId="77777777" w:rsidR="002028E0" w:rsidRDefault="00220D80" w:rsidP="00B72D8C">
            <w:pPr>
              <w:pStyle w:val="00Vorgabetext"/>
              <w:tabs>
                <w:tab w:val="left" w:pos="170"/>
              </w:tabs>
              <w:spacing w:after="120"/>
            </w:pPr>
            <w:r w:rsidRPr="00E54E86">
              <w:rPr>
                <w:vertAlign w:val="superscript"/>
              </w:rPr>
              <w:lastRenderedPageBreak/>
              <w:t>4</w:t>
            </w:r>
            <w:r>
              <w:t xml:space="preserve"> Die Pro</w:t>
            </w:r>
            <w:r w:rsidR="00E54E86">
              <w:t>to</w:t>
            </w:r>
            <w:r>
              <w:t xml:space="preserve">kolle </w:t>
            </w:r>
            <w:r w:rsidR="00E54E86">
              <w:t xml:space="preserve">der Kommissionen </w:t>
            </w:r>
            <w:r>
              <w:t xml:space="preserve">werden allen </w:t>
            </w:r>
            <w:r w:rsidR="00E54E86">
              <w:t xml:space="preserve">Mitgliedern des Parlaments sowie dem Stadtrat sofort nach Fertigstellung </w:t>
            </w:r>
            <w:r w:rsidR="00BB0BD5">
              <w:t>[</w:t>
            </w:r>
            <w:r w:rsidR="00E54E86">
              <w:t>elektronisch</w:t>
            </w:r>
            <w:r w:rsidR="00BB0BD5">
              <w:t>]</w:t>
            </w:r>
            <w:r w:rsidR="00E54E86">
              <w:t xml:space="preserve"> zugänglich gemacht, unter</w:t>
            </w:r>
            <w:r w:rsidR="00A80517">
              <w:t xml:space="preserve"> dem </w:t>
            </w:r>
            <w:r w:rsidR="00E54E86">
              <w:t>Vorbehalt der Genehmigung gemä</w:t>
            </w:r>
            <w:r w:rsidR="005C5E25">
              <w:t>ss Abs.</w:t>
            </w:r>
            <w:r w:rsidR="00A80517">
              <w:t xml:space="preserve"> </w:t>
            </w:r>
            <w:r w:rsidR="005C5E25">
              <w:t>3</w:t>
            </w:r>
            <w:r w:rsidR="00E54E86">
              <w:t xml:space="preserve">. Im </w:t>
            </w:r>
            <w:r w:rsidR="005C5E25">
              <w:t xml:space="preserve">Übrigen sind die </w:t>
            </w:r>
            <w:r w:rsidR="00A80517">
              <w:t>Protokolle</w:t>
            </w:r>
            <w:r w:rsidR="00E54E86">
              <w:t xml:space="preserve"> nicht </w:t>
            </w:r>
            <w:r w:rsidR="00A80517">
              <w:t>öffentlich</w:t>
            </w:r>
            <w:r w:rsidR="005C5E25">
              <w:t xml:space="preserve">. </w:t>
            </w:r>
          </w:p>
        </w:tc>
        <w:tc>
          <w:tcPr>
            <w:tcW w:w="6521" w:type="dxa"/>
            <w:tcBorders>
              <w:right w:val="nil"/>
            </w:tcBorders>
          </w:tcPr>
          <w:p w14:paraId="2BB2AB2C" w14:textId="77777777" w:rsidR="00F47479" w:rsidRDefault="00CB3912" w:rsidP="00A86F32">
            <w:pPr>
              <w:pStyle w:val="00Vorgabetext"/>
            </w:pPr>
            <w:r>
              <w:lastRenderedPageBreak/>
              <w:t>Abs. 1</w:t>
            </w:r>
            <w:r w:rsidR="00234474">
              <w:t>:</w:t>
            </w:r>
            <w:r>
              <w:br/>
            </w:r>
            <w:r w:rsidR="00F47479">
              <w:t>In einem Verhandlungsprotokoll werden neben den Beschlüssen</w:t>
            </w:r>
            <w:r>
              <w:t xml:space="preserve"> die </w:t>
            </w:r>
            <w:r w:rsidR="00F47479">
              <w:t>Beratungen</w:t>
            </w:r>
            <w:r>
              <w:t xml:space="preserve"> </w:t>
            </w:r>
            <w:r w:rsidR="00F47479">
              <w:t>zusammengefasst</w:t>
            </w:r>
            <w:r>
              <w:t xml:space="preserve"> </w:t>
            </w:r>
            <w:r w:rsidR="00F47479">
              <w:t>festgehalten</w:t>
            </w:r>
            <w:r w:rsidR="000208F2">
              <w:t xml:space="preserve"> </w:t>
            </w:r>
            <w:r w:rsidR="00220D80">
              <w:t>(</w:t>
            </w:r>
            <w:r w:rsidR="00220D80" w:rsidRPr="00EB02B5">
              <w:rPr>
                <w:smallCaps/>
              </w:rPr>
              <w:t>Reich</w:t>
            </w:r>
            <w:r w:rsidR="00220D80">
              <w:t xml:space="preserve">, </w:t>
            </w:r>
            <w:r w:rsidR="00234474">
              <w:t xml:space="preserve">in: </w:t>
            </w:r>
            <w:r w:rsidR="00220D80">
              <w:t>Kommentar GG, § 6 N</w:t>
            </w:r>
            <w:r w:rsidR="00234474">
              <w:t xml:space="preserve"> </w:t>
            </w:r>
            <w:r w:rsidR="00220D80">
              <w:t>7).</w:t>
            </w:r>
          </w:p>
          <w:p w14:paraId="005D73FB" w14:textId="77777777" w:rsidR="00807E15" w:rsidRDefault="00DC00A3" w:rsidP="00A86F32">
            <w:pPr>
              <w:pStyle w:val="00Vorgabetext"/>
            </w:pPr>
            <w:r>
              <w:t xml:space="preserve">Variante: </w:t>
            </w:r>
            <w:r w:rsidR="006F0E49">
              <w:br/>
            </w:r>
            <w:r w:rsidR="005538C4">
              <w:lastRenderedPageBreak/>
              <w:t xml:space="preserve">Beschlussprotokoll </w:t>
            </w:r>
            <w:r w:rsidR="00F47479">
              <w:t>gemäss § 6 Ab</w:t>
            </w:r>
            <w:r w:rsidR="00CB3912">
              <w:t>s. 2 GG</w:t>
            </w:r>
            <w:r>
              <w:t>.</w:t>
            </w:r>
          </w:p>
          <w:p w14:paraId="1C37121E" w14:textId="77777777" w:rsidR="002028E0" w:rsidRDefault="002028E0" w:rsidP="00B72D8C">
            <w:pPr>
              <w:pStyle w:val="00Vorgabetext"/>
            </w:pPr>
          </w:p>
        </w:tc>
      </w:tr>
      <w:tr w:rsidR="00C96476" w14:paraId="3FC4C85F" w14:textId="77777777" w:rsidTr="00DA1A90">
        <w:tc>
          <w:tcPr>
            <w:tcW w:w="8613" w:type="dxa"/>
            <w:tcBorders>
              <w:left w:val="nil"/>
            </w:tcBorders>
          </w:tcPr>
          <w:p w14:paraId="3D4A580B" w14:textId="77777777" w:rsidR="00C96476" w:rsidRPr="00494F5E" w:rsidRDefault="004F4121" w:rsidP="009D26B9">
            <w:pPr>
              <w:pStyle w:val="00Vorgabetext"/>
              <w:tabs>
                <w:tab w:val="left" w:pos="170"/>
              </w:tabs>
              <w:spacing w:after="120"/>
              <w:rPr>
                <w:rFonts w:ascii="Arial Black" w:hAnsi="Arial Black"/>
                <w:b/>
              </w:rPr>
            </w:pPr>
            <w:r>
              <w:rPr>
                <w:rFonts w:ascii="Arial Black" w:hAnsi="Arial Black"/>
                <w:b/>
              </w:rPr>
              <w:lastRenderedPageBreak/>
              <w:t>Art. 19</w:t>
            </w:r>
            <w:r w:rsidR="00F12E96">
              <w:rPr>
                <w:rFonts w:ascii="Arial Black" w:hAnsi="Arial Black"/>
                <w:b/>
              </w:rPr>
              <w:t xml:space="preserve"> Kommissionen j</w:t>
            </w:r>
            <w:r w:rsidR="005C5E25" w:rsidRPr="00494F5E">
              <w:rPr>
                <w:rFonts w:ascii="Arial Black" w:hAnsi="Arial Black"/>
                <w:b/>
              </w:rPr>
              <w:t>. Geheimhaltung</w:t>
            </w:r>
            <w:r w:rsidR="00CF1612" w:rsidRPr="00494F5E">
              <w:rPr>
                <w:rFonts w:ascii="Arial Black" w:hAnsi="Arial Black"/>
                <w:b/>
              </w:rPr>
              <w:t xml:space="preserve"> und Schweigepflicht</w:t>
            </w:r>
          </w:p>
        </w:tc>
        <w:tc>
          <w:tcPr>
            <w:tcW w:w="6521" w:type="dxa"/>
            <w:tcBorders>
              <w:right w:val="nil"/>
            </w:tcBorders>
          </w:tcPr>
          <w:p w14:paraId="68207210" w14:textId="77777777" w:rsidR="00C96476" w:rsidRDefault="00C96476" w:rsidP="00A86F32">
            <w:pPr>
              <w:pStyle w:val="00Vorgabetext"/>
            </w:pPr>
          </w:p>
        </w:tc>
      </w:tr>
      <w:tr w:rsidR="00C96476" w14:paraId="6B933A24" w14:textId="77777777" w:rsidTr="00DA1A90">
        <w:tc>
          <w:tcPr>
            <w:tcW w:w="8613" w:type="dxa"/>
            <w:tcBorders>
              <w:left w:val="nil"/>
            </w:tcBorders>
          </w:tcPr>
          <w:p w14:paraId="7B47C850" w14:textId="77777777" w:rsidR="00C96476" w:rsidRDefault="005C5E25" w:rsidP="009D26B9">
            <w:pPr>
              <w:pStyle w:val="00Vorgabetext"/>
              <w:tabs>
                <w:tab w:val="left" w:pos="170"/>
              </w:tabs>
              <w:spacing w:after="120"/>
            </w:pPr>
            <w:r w:rsidRPr="00CF1612">
              <w:rPr>
                <w:vertAlign w:val="superscript"/>
              </w:rPr>
              <w:t>1</w:t>
            </w:r>
            <w:r>
              <w:t xml:space="preserve"> Die Kommissionen</w:t>
            </w:r>
            <w:r w:rsidR="001110A2">
              <w:t xml:space="preserve"> und die Geschäftsleitung</w:t>
            </w:r>
            <w:r>
              <w:t xml:space="preserve"> können bestimmte Auskünfte, Feststellung und Verhandlungen als geheim erklären. </w:t>
            </w:r>
            <w:r w:rsidR="00CF1612">
              <w:t>Im</w:t>
            </w:r>
            <w:r w:rsidR="004B2267">
              <w:t xml:space="preserve"> Sitzungsprotokoll ist</w:t>
            </w:r>
            <w:r w:rsidR="00CF1612">
              <w:t xml:space="preserve"> der Geheimhaltungsbeschluss festzuhalten.</w:t>
            </w:r>
          </w:p>
          <w:p w14:paraId="0BDCA32C" w14:textId="77777777" w:rsidR="00CF1612" w:rsidRDefault="00CF1612" w:rsidP="009D26B9">
            <w:pPr>
              <w:pStyle w:val="00Vorgabetext"/>
              <w:tabs>
                <w:tab w:val="left" w:pos="170"/>
              </w:tabs>
              <w:spacing w:after="120"/>
            </w:pPr>
            <w:r w:rsidRPr="00CF1612">
              <w:rPr>
                <w:vertAlign w:val="superscript"/>
              </w:rPr>
              <w:t>2</w:t>
            </w:r>
            <w:r>
              <w:t xml:space="preserve"> Die </w:t>
            </w:r>
            <w:r w:rsidR="00A80517">
              <w:t>Kommissionsmitglieder</w:t>
            </w:r>
            <w:r>
              <w:t xml:space="preserve"> </w:t>
            </w:r>
            <w:r w:rsidR="00A80517">
              <w:t xml:space="preserve">unterliegen im </w:t>
            </w:r>
            <w:r>
              <w:t>Um</w:t>
            </w:r>
            <w:r w:rsidR="00A80517">
              <w:t>fang des Geheimh</w:t>
            </w:r>
            <w:r>
              <w:t>altungsbe</w:t>
            </w:r>
            <w:r w:rsidR="00A80517">
              <w:t>schlusses der Schweigepflicht, auch</w:t>
            </w:r>
            <w:r>
              <w:t xml:space="preserve"> </w:t>
            </w:r>
            <w:r w:rsidR="00A80517">
              <w:t>gegenüber</w:t>
            </w:r>
            <w:r>
              <w:t xml:space="preserve"> den Mitglieder</w:t>
            </w:r>
            <w:r w:rsidR="00A80517">
              <w:t xml:space="preserve">n des </w:t>
            </w:r>
            <w:r w:rsidR="00227CD3">
              <w:t>Parlaments</w:t>
            </w:r>
            <w:r w:rsidR="00A80517">
              <w:t>.</w:t>
            </w:r>
          </w:p>
          <w:p w14:paraId="2A6C7713" w14:textId="77777777" w:rsidR="00F77689" w:rsidRDefault="00CF1612" w:rsidP="009D26B9">
            <w:pPr>
              <w:pStyle w:val="00Vorgabetext"/>
              <w:tabs>
                <w:tab w:val="left" w:pos="170"/>
              </w:tabs>
              <w:spacing w:after="120"/>
            </w:pPr>
            <w:r w:rsidRPr="00A80517">
              <w:rPr>
                <w:vertAlign w:val="superscript"/>
              </w:rPr>
              <w:t>3</w:t>
            </w:r>
            <w:r>
              <w:t xml:space="preserve"> Die Kommission</w:t>
            </w:r>
            <w:r w:rsidR="00E94783">
              <w:t>s</w:t>
            </w:r>
            <w:r>
              <w:t xml:space="preserve">mitglieder </w:t>
            </w:r>
            <w:r w:rsidR="00A80517">
              <w:t xml:space="preserve">unterliegen </w:t>
            </w:r>
            <w:r>
              <w:t xml:space="preserve">im </w:t>
            </w:r>
            <w:r w:rsidR="00A80517">
              <w:t>Übrigen</w:t>
            </w:r>
            <w:r>
              <w:t xml:space="preserve"> der</w:t>
            </w:r>
            <w:r w:rsidR="00A80517">
              <w:t xml:space="preserve"> Schweigepflicht</w:t>
            </w:r>
            <w:r>
              <w:t xml:space="preserve"> </w:t>
            </w:r>
            <w:r w:rsidR="009C2D5D">
              <w:t>gemäss § 8 GG.</w:t>
            </w:r>
          </w:p>
        </w:tc>
        <w:tc>
          <w:tcPr>
            <w:tcW w:w="6521" w:type="dxa"/>
            <w:tcBorders>
              <w:right w:val="nil"/>
            </w:tcBorders>
          </w:tcPr>
          <w:p w14:paraId="1E20CE33" w14:textId="77777777" w:rsidR="00C96476" w:rsidRPr="00D92ABE" w:rsidRDefault="00B72D8C" w:rsidP="00CC7E72">
            <w:pPr>
              <w:pStyle w:val="00Vorgabetext"/>
              <w:rPr>
                <w:i/>
              </w:rPr>
            </w:pPr>
            <w:r w:rsidRPr="00D92ABE">
              <w:t>Die Ges</w:t>
            </w:r>
            <w:r w:rsidR="00CC7E72">
              <w:t>chäftsleitung und die K</w:t>
            </w:r>
            <w:r w:rsidRPr="00D92ABE">
              <w:t>ommissionen können Protokolle und Unterlagen dem Kommissionsgeheimnis unterstellen und die Einsichtnahme auf die Sitzungsteilnehmerinnen und -teilnehmer beschränken, sofern dies zur Wahrung überwiegender öffentlicher oder priva</w:t>
            </w:r>
            <w:r w:rsidR="006F0E49">
              <w:t xml:space="preserve">ter Interessen erforderlich ist. </w:t>
            </w:r>
          </w:p>
        </w:tc>
      </w:tr>
      <w:tr w:rsidR="00C96476" w14:paraId="791BAA77" w14:textId="77777777" w:rsidTr="00DA1A90">
        <w:tc>
          <w:tcPr>
            <w:tcW w:w="8613" w:type="dxa"/>
            <w:tcBorders>
              <w:left w:val="nil"/>
            </w:tcBorders>
          </w:tcPr>
          <w:p w14:paraId="0A2A5917" w14:textId="77777777" w:rsidR="00C96476" w:rsidRPr="00494F5E" w:rsidRDefault="00F12E96" w:rsidP="009D26B9">
            <w:pPr>
              <w:pStyle w:val="00Vorgabetext"/>
              <w:tabs>
                <w:tab w:val="left" w:pos="170"/>
              </w:tabs>
              <w:spacing w:after="120"/>
              <w:rPr>
                <w:rFonts w:ascii="Arial Black" w:hAnsi="Arial Black"/>
                <w:b/>
              </w:rPr>
            </w:pPr>
            <w:r>
              <w:rPr>
                <w:rFonts w:ascii="Arial Black" w:hAnsi="Arial Black"/>
                <w:b/>
              </w:rPr>
              <w:t>Art. 20</w:t>
            </w:r>
            <w:r w:rsidR="00227CD3" w:rsidRPr="00494F5E">
              <w:rPr>
                <w:rFonts w:ascii="Arial Black" w:hAnsi="Arial Black"/>
                <w:b/>
              </w:rPr>
              <w:t xml:space="preserve"> Fraktionen</w:t>
            </w:r>
          </w:p>
        </w:tc>
        <w:tc>
          <w:tcPr>
            <w:tcW w:w="6521" w:type="dxa"/>
            <w:tcBorders>
              <w:right w:val="nil"/>
            </w:tcBorders>
          </w:tcPr>
          <w:p w14:paraId="15A86AF3" w14:textId="77777777" w:rsidR="00C96476" w:rsidRDefault="00C96476" w:rsidP="00A86F32">
            <w:pPr>
              <w:pStyle w:val="00Vorgabetext"/>
            </w:pPr>
          </w:p>
        </w:tc>
      </w:tr>
      <w:tr w:rsidR="002F1B73" w14:paraId="3157D2D2" w14:textId="77777777" w:rsidTr="00DA1A90">
        <w:tc>
          <w:tcPr>
            <w:tcW w:w="8613" w:type="dxa"/>
            <w:tcBorders>
              <w:left w:val="nil"/>
            </w:tcBorders>
          </w:tcPr>
          <w:p w14:paraId="35678E4B" w14:textId="77777777" w:rsidR="00094DE4" w:rsidRDefault="00094DE4" w:rsidP="00227CD3">
            <w:pPr>
              <w:pStyle w:val="00Vorgabetext"/>
              <w:tabs>
                <w:tab w:val="left" w:pos="170"/>
              </w:tabs>
              <w:spacing w:after="120"/>
            </w:pPr>
            <w:r w:rsidRPr="00094DE4">
              <w:rPr>
                <w:vertAlign w:val="superscript"/>
              </w:rPr>
              <w:t>1</w:t>
            </w:r>
            <w:r>
              <w:t xml:space="preserve"> Eine Fraktion besteh</w:t>
            </w:r>
            <w:r w:rsidR="00E94783">
              <w:t>t</w:t>
            </w:r>
            <w:r>
              <w:t xml:space="preserve"> aus m</w:t>
            </w:r>
            <w:r w:rsidR="006E4A48">
              <w:t>indestens … [</w:t>
            </w:r>
            <w:r w:rsidR="00CC7E72">
              <w:t>ZAHL</w:t>
            </w:r>
            <w:r w:rsidR="006F0E49">
              <w:t xml:space="preserve">] </w:t>
            </w:r>
            <w:r>
              <w:t>Mitgliedern des Parlaments</w:t>
            </w:r>
            <w:r w:rsidR="00ED350C">
              <w:t>. Jedes Mitglied kann nur einer Fraktion angehören.</w:t>
            </w:r>
          </w:p>
          <w:p w14:paraId="60CA9ED9" w14:textId="77777777" w:rsidR="00094DE4" w:rsidRDefault="00094DE4" w:rsidP="00227CD3">
            <w:pPr>
              <w:pStyle w:val="00Vorgabetext"/>
              <w:tabs>
                <w:tab w:val="left" w:pos="170"/>
              </w:tabs>
              <w:spacing w:after="120"/>
            </w:pPr>
            <w:r w:rsidRPr="00094DE4">
              <w:rPr>
                <w:vertAlign w:val="superscript"/>
              </w:rPr>
              <w:t>2</w:t>
            </w:r>
            <w:r>
              <w:t xml:space="preserve"> Mitglieder, die der gleichen Partei angehören, bilden eine Fraktion.</w:t>
            </w:r>
            <w:r w:rsidR="00ED350C">
              <w:t xml:space="preserve"> Die Aufnahme </w:t>
            </w:r>
            <w:r w:rsidR="0084324F">
              <w:t>parteiloser</w:t>
            </w:r>
            <w:r w:rsidR="00ED350C">
              <w:t xml:space="preserve"> Mitglieder ist zulässig.</w:t>
            </w:r>
          </w:p>
          <w:p w14:paraId="583CCF3C" w14:textId="77777777" w:rsidR="00094DE4" w:rsidRDefault="00094DE4" w:rsidP="00227CD3">
            <w:pPr>
              <w:pStyle w:val="00Vorgabetext"/>
              <w:tabs>
                <w:tab w:val="left" w:pos="170"/>
              </w:tabs>
              <w:spacing w:after="120"/>
            </w:pPr>
            <w:r w:rsidRPr="00094DE4">
              <w:rPr>
                <w:vertAlign w:val="superscript"/>
              </w:rPr>
              <w:t>3</w:t>
            </w:r>
            <w:r>
              <w:t xml:space="preserve"> </w:t>
            </w:r>
            <w:r w:rsidR="00ED350C">
              <w:t>Mitglieder</w:t>
            </w:r>
            <w:r>
              <w:t xml:space="preserve"> zweier oder </w:t>
            </w:r>
            <w:r w:rsidR="00ED350C">
              <w:t>mehrere</w:t>
            </w:r>
            <w:r w:rsidR="00EE583E">
              <w:t>r</w:t>
            </w:r>
            <w:r>
              <w:t xml:space="preserve"> </w:t>
            </w:r>
            <w:r w:rsidR="00ED350C">
              <w:t>Parteien</w:t>
            </w:r>
            <w:r>
              <w:t xml:space="preserve"> können e</w:t>
            </w:r>
            <w:r w:rsidR="0084324F">
              <w:t>ine gemeinsame Fraktion bilden.</w:t>
            </w:r>
          </w:p>
          <w:p w14:paraId="2FE719EC" w14:textId="77777777" w:rsidR="002F1B73" w:rsidRDefault="0084324F" w:rsidP="00227CD3">
            <w:pPr>
              <w:pStyle w:val="00Vorgabetext"/>
              <w:tabs>
                <w:tab w:val="left" w:pos="170"/>
              </w:tabs>
              <w:spacing w:after="120"/>
            </w:pPr>
            <w:r w:rsidRPr="0084324F">
              <w:rPr>
                <w:vertAlign w:val="superscript"/>
              </w:rPr>
              <w:t>4</w:t>
            </w:r>
            <w:r>
              <w:t xml:space="preserve"> </w:t>
            </w:r>
            <w:r w:rsidR="00227CD3" w:rsidRPr="00227CD3">
              <w:t>Bei der Wahl der Geschäftsleitung und der Kommissionen sind die Fraktionen</w:t>
            </w:r>
            <w:r w:rsidR="00ED350C">
              <w:t xml:space="preserve"> nach ihrer St</w:t>
            </w:r>
            <w:r>
              <w:t>ä</w:t>
            </w:r>
            <w:r w:rsidR="00ED350C">
              <w:t>rke</w:t>
            </w:r>
            <w:r w:rsidR="00227CD3" w:rsidRPr="00227CD3">
              <w:t xml:space="preserve"> angemessen zu berücksichtigen.</w:t>
            </w:r>
          </w:p>
          <w:p w14:paraId="4FDA4681" w14:textId="77777777" w:rsidR="0084324F" w:rsidRDefault="0084324F" w:rsidP="00227CD3">
            <w:pPr>
              <w:pStyle w:val="00Vorgabetext"/>
              <w:tabs>
                <w:tab w:val="left" w:pos="170"/>
              </w:tabs>
              <w:spacing w:after="120"/>
            </w:pPr>
            <w:r w:rsidRPr="0084324F">
              <w:rPr>
                <w:vertAlign w:val="superscript"/>
              </w:rPr>
              <w:t>5</w:t>
            </w:r>
            <w:r w:rsidRPr="0084324F">
              <w:t xml:space="preserve"> </w:t>
            </w:r>
            <w:r>
              <w:t>Die Fraktionen erhalten eine</w:t>
            </w:r>
            <w:r w:rsidR="00EE583E">
              <w:t>n</w:t>
            </w:r>
            <w:r>
              <w:t xml:space="preserve"> Beitrag an die Auslagen ihrer Tätigkeit, der sich aus einem Gr</w:t>
            </w:r>
            <w:r w:rsidR="00EE583E">
              <w:t xml:space="preserve">undbeitrag und einem Zuschlag für jedes Fraktionsmitglied zusammensetzt. </w:t>
            </w:r>
            <w:r>
              <w:t xml:space="preserve">Der </w:t>
            </w:r>
            <w:r w:rsidR="00EE583E">
              <w:t>Beitrag</w:t>
            </w:r>
            <w:r>
              <w:t xml:space="preserve"> wird </w:t>
            </w:r>
            <w:r w:rsidR="00EE583E">
              <w:t>vom</w:t>
            </w:r>
            <w:r>
              <w:t xml:space="preserve"> Pa</w:t>
            </w:r>
            <w:r w:rsidR="00EE583E">
              <w:t>rlament f</w:t>
            </w:r>
            <w:r>
              <w:t>estgesetzt.</w:t>
            </w:r>
          </w:p>
          <w:p w14:paraId="03CF9F8E" w14:textId="77777777" w:rsidR="00635F52" w:rsidRPr="00227CD3" w:rsidRDefault="00EE583E" w:rsidP="0084324F">
            <w:pPr>
              <w:pStyle w:val="00Vorgabetext"/>
              <w:tabs>
                <w:tab w:val="clear" w:pos="397"/>
                <w:tab w:val="left" w:pos="174"/>
              </w:tabs>
              <w:spacing w:after="120"/>
            </w:pPr>
            <w:r w:rsidRPr="00EE583E">
              <w:rPr>
                <w:vertAlign w:val="superscript"/>
              </w:rPr>
              <w:t>6</w:t>
            </w:r>
            <w:r>
              <w:t xml:space="preserve"> </w:t>
            </w:r>
            <w:r w:rsidRPr="00227CD3">
              <w:t>Die Fraktionen melden d</w:t>
            </w:r>
            <w:r>
              <w:t xml:space="preserve">er </w:t>
            </w:r>
            <w:r w:rsidR="00482F95">
              <w:t>Geschäftsleitung</w:t>
            </w:r>
            <w:r w:rsidRPr="00227CD3">
              <w:t xml:space="preserve"> ihre Konstituierung, die Mitglieder, den Vorstand und ihre Sekretärin oder ihren Sekretär.</w:t>
            </w:r>
          </w:p>
        </w:tc>
        <w:tc>
          <w:tcPr>
            <w:tcW w:w="6521" w:type="dxa"/>
            <w:tcBorders>
              <w:right w:val="nil"/>
            </w:tcBorders>
          </w:tcPr>
          <w:p w14:paraId="4F28B226" w14:textId="77777777" w:rsidR="00D0262B" w:rsidRPr="000B77E7" w:rsidRDefault="000B77E7" w:rsidP="00AF4052">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cs="Arial"/>
                <w:lang w:eastAsia="en-US"/>
              </w:rPr>
            </w:pPr>
            <w:r w:rsidRPr="000B77E7">
              <w:rPr>
                <w:rFonts w:cs="Arial"/>
                <w:lang w:eastAsia="en-US"/>
              </w:rPr>
              <w:t>Die Fraktionen sind Organe des Parlaments. Die Parlamentsmitglieder, die der gleichen oder einer ähnlichen politischen Partei angehören</w:t>
            </w:r>
            <w:r w:rsidR="00D0262B">
              <w:rPr>
                <w:rFonts w:cs="Arial"/>
                <w:lang w:eastAsia="en-US"/>
              </w:rPr>
              <w:t>,</w:t>
            </w:r>
            <w:r w:rsidRPr="000B77E7">
              <w:rPr>
                <w:rFonts w:cs="Arial"/>
                <w:lang w:eastAsia="en-US"/>
              </w:rPr>
              <w:t>organisieren sich in der Praxis in Fraktionen</w:t>
            </w:r>
            <w:r w:rsidR="00AF4052">
              <w:rPr>
                <w:rFonts w:cs="Arial"/>
                <w:lang w:eastAsia="en-US"/>
              </w:rPr>
              <w:t>. Diese sind für das</w:t>
            </w:r>
            <w:r w:rsidRPr="000B77E7">
              <w:rPr>
                <w:rFonts w:cs="Arial"/>
                <w:lang w:eastAsia="en-US"/>
              </w:rPr>
              <w:t xml:space="preserve"> Funktionieren eines Parlaments hilfreich, insbesondere für die Vorbereitung der Ratsgeschäfte und das Einsetzen der parlamentarischen Instrumente. Die Fraktionen spielen aber auch eine wichtige Rol</w:t>
            </w:r>
            <w:r w:rsidR="00A918AB">
              <w:rPr>
                <w:rFonts w:cs="Arial"/>
                <w:lang w:eastAsia="en-US"/>
              </w:rPr>
              <w:t>le bei Wahlen, die das P</w:t>
            </w:r>
            <w:r w:rsidRPr="000B77E7">
              <w:rPr>
                <w:rFonts w:cs="Arial"/>
                <w:lang w:eastAsia="en-US"/>
              </w:rPr>
              <w:t xml:space="preserve">arlament </w:t>
            </w:r>
            <w:r>
              <w:rPr>
                <w:rFonts w:cs="Arial"/>
                <w:lang w:eastAsia="en-US"/>
              </w:rPr>
              <w:t>vornimmt (</w:t>
            </w:r>
            <w:r w:rsidRPr="00EB02B5">
              <w:rPr>
                <w:rFonts w:cs="Arial"/>
                <w:smallCaps/>
                <w:lang w:eastAsia="en-US"/>
              </w:rPr>
              <w:t>Brügger</w:t>
            </w:r>
            <w:r>
              <w:rPr>
                <w:rFonts w:cs="Arial"/>
                <w:lang w:eastAsia="en-US"/>
              </w:rPr>
              <w:t>, in: Kommentar GG, § 31 N</w:t>
            </w:r>
            <w:r w:rsidR="00270080">
              <w:rPr>
                <w:rFonts w:cs="Arial"/>
                <w:lang w:eastAsia="en-US"/>
              </w:rPr>
              <w:t> </w:t>
            </w:r>
            <w:r>
              <w:rPr>
                <w:rFonts w:cs="Arial"/>
                <w:lang w:eastAsia="en-US"/>
              </w:rPr>
              <w:t>13).</w:t>
            </w:r>
          </w:p>
          <w:p w14:paraId="6747320C" w14:textId="444ABB8B" w:rsidR="002F1B73" w:rsidRDefault="00AF4052" w:rsidP="00A86F32">
            <w:pPr>
              <w:pStyle w:val="00Vorgabetext"/>
            </w:pPr>
            <w:r>
              <w:t>Abs. 5:</w:t>
            </w:r>
            <w:r>
              <w:br/>
              <w:t>Die Bestimmung orientiert sich an</w:t>
            </w:r>
            <w:r w:rsidR="00EE583E">
              <w:t xml:space="preserve"> § </w:t>
            </w:r>
            <w:r w:rsidR="001E5104">
              <w:t>32 Abs. 4</w:t>
            </w:r>
            <w:r w:rsidR="00EE583E">
              <w:t xml:space="preserve"> KRG</w:t>
            </w:r>
            <w:r>
              <w:t>.</w:t>
            </w:r>
          </w:p>
        </w:tc>
      </w:tr>
      <w:tr w:rsidR="002F1B73" w14:paraId="59041BB1" w14:textId="77777777" w:rsidTr="00DA1A90">
        <w:tc>
          <w:tcPr>
            <w:tcW w:w="8613" w:type="dxa"/>
            <w:tcBorders>
              <w:left w:val="nil"/>
            </w:tcBorders>
          </w:tcPr>
          <w:p w14:paraId="113FA1AD" w14:textId="77777777" w:rsidR="002F1B73" w:rsidRPr="00494F5E" w:rsidRDefault="00F12E96" w:rsidP="00EC0FAF">
            <w:pPr>
              <w:pStyle w:val="00Vorgabetext"/>
              <w:tabs>
                <w:tab w:val="left" w:pos="170"/>
              </w:tabs>
              <w:spacing w:after="120"/>
              <w:rPr>
                <w:rFonts w:ascii="Arial Black" w:hAnsi="Arial Black"/>
                <w:b/>
                <w:color w:val="00B050"/>
              </w:rPr>
            </w:pPr>
            <w:r>
              <w:rPr>
                <w:rFonts w:ascii="Arial Black" w:hAnsi="Arial Black"/>
                <w:b/>
              </w:rPr>
              <w:t>Art. 21</w:t>
            </w:r>
            <w:r w:rsidR="00EE583E" w:rsidRPr="00494F5E">
              <w:rPr>
                <w:rFonts w:ascii="Arial Black" w:hAnsi="Arial Black"/>
                <w:b/>
              </w:rPr>
              <w:t xml:space="preserve"> Interfraktionelle Konferenz</w:t>
            </w:r>
          </w:p>
        </w:tc>
        <w:tc>
          <w:tcPr>
            <w:tcW w:w="6521" w:type="dxa"/>
            <w:tcBorders>
              <w:right w:val="nil"/>
            </w:tcBorders>
          </w:tcPr>
          <w:p w14:paraId="512A2617" w14:textId="77777777" w:rsidR="002F1B73" w:rsidRDefault="002F1B73" w:rsidP="00A86F32">
            <w:pPr>
              <w:pStyle w:val="00Vorgabetext"/>
            </w:pPr>
          </w:p>
        </w:tc>
      </w:tr>
      <w:tr w:rsidR="002F1B73" w14:paraId="441E1A17" w14:textId="77777777" w:rsidTr="00DA1A90">
        <w:tc>
          <w:tcPr>
            <w:tcW w:w="8613" w:type="dxa"/>
            <w:tcBorders>
              <w:left w:val="nil"/>
            </w:tcBorders>
          </w:tcPr>
          <w:p w14:paraId="0DA73F41" w14:textId="77777777" w:rsidR="00F64982" w:rsidRPr="00F64982" w:rsidRDefault="00F64982" w:rsidP="00F64982">
            <w:pPr>
              <w:pStyle w:val="00Vorgabetext"/>
              <w:tabs>
                <w:tab w:val="clear" w:pos="397"/>
                <w:tab w:val="left" w:pos="174"/>
              </w:tabs>
            </w:pPr>
            <w:r w:rsidRPr="00F64982">
              <w:rPr>
                <w:vertAlign w:val="superscript"/>
              </w:rPr>
              <w:t xml:space="preserve">1 </w:t>
            </w:r>
            <w:r w:rsidRPr="00F64982">
              <w:t>Die Int</w:t>
            </w:r>
            <w:r>
              <w:t xml:space="preserve">erfraktionelle Konferenz ist </w:t>
            </w:r>
            <w:r w:rsidRPr="00F64982">
              <w:t>insbesondere</w:t>
            </w:r>
            <w:r>
              <w:t xml:space="preserve"> zuständig für die Vorbereitung</w:t>
            </w:r>
            <w:r w:rsidR="009E5611">
              <w:t xml:space="preserve"> der Wahlen</w:t>
            </w:r>
            <w:r w:rsidR="00DC00A3">
              <w:t>, die vom Parlament vorzunehmen sind.</w:t>
            </w:r>
            <w:r w:rsidRPr="00F64982">
              <w:t xml:space="preserve"> </w:t>
            </w:r>
          </w:p>
          <w:p w14:paraId="64324DF1" w14:textId="77777777" w:rsidR="002F1B73" w:rsidRDefault="00F64982" w:rsidP="00F64982">
            <w:pPr>
              <w:pStyle w:val="00Vorgabetext"/>
              <w:tabs>
                <w:tab w:val="clear" w:pos="397"/>
                <w:tab w:val="left" w:pos="174"/>
              </w:tabs>
            </w:pPr>
            <w:r w:rsidRPr="00F64982">
              <w:rPr>
                <w:vertAlign w:val="superscript"/>
              </w:rPr>
              <w:t>2</w:t>
            </w:r>
            <w:r w:rsidRPr="00F64982">
              <w:t xml:space="preserve"> Die Interfraktionelle Konferenz setzt sich</w:t>
            </w:r>
            <w:r>
              <w:t xml:space="preserve"> </w:t>
            </w:r>
            <w:r w:rsidRPr="00F64982">
              <w:t>zusammen aus den Präsidentinnen und Präsiden</w:t>
            </w:r>
            <w:r w:rsidRPr="00F64982">
              <w:lastRenderedPageBreak/>
              <w:t xml:space="preserve">ten der Fraktionen des </w:t>
            </w:r>
            <w:r w:rsidR="009E5611">
              <w:t>Parlaments</w:t>
            </w:r>
            <w:r w:rsidRPr="00F64982">
              <w:t>. Die Präsidentin oder der Präsident sowie die Vizepräsidentinnen od</w:t>
            </w:r>
            <w:r w:rsidR="004C5941">
              <w:t>er Vizepräsidenten des P</w:t>
            </w:r>
            <w:r w:rsidRPr="00F64982">
              <w:t xml:space="preserve">arlaments und die </w:t>
            </w:r>
            <w:r w:rsidR="007F0C33">
              <w:t>Ratsschreiberin oder der Ratsschreiber</w:t>
            </w:r>
            <w:r w:rsidRPr="00F64982">
              <w:t>nehmen an den Sitzungen der Interfraktionellen Konferenz mit beratender Stimme teil.</w:t>
            </w:r>
          </w:p>
          <w:p w14:paraId="78E512A1" w14:textId="77777777" w:rsidR="00250362" w:rsidRDefault="009E5611" w:rsidP="00D92ABE">
            <w:pPr>
              <w:pStyle w:val="00Vorgabetext"/>
              <w:tabs>
                <w:tab w:val="clear" w:pos="397"/>
                <w:tab w:val="left" w:pos="174"/>
              </w:tabs>
              <w:spacing w:after="120"/>
            </w:pPr>
            <w:r w:rsidRPr="009E5611">
              <w:rPr>
                <w:vertAlign w:val="superscript"/>
              </w:rPr>
              <w:t>3</w:t>
            </w:r>
            <w:r>
              <w:t xml:space="preserve"> Die Interfrakti</w:t>
            </w:r>
            <w:r w:rsidR="00F64982">
              <w:t>o</w:t>
            </w:r>
            <w:r>
              <w:t>ne</w:t>
            </w:r>
            <w:r w:rsidR="00F64982">
              <w:t xml:space="preserve">lle </w:t>
            </w:r>
            <w:r>
              <w:t>Konferenz</w:t>
            </w:r>
            <w:r w:rsidR="00F64982">
              <w:t xml:space="preserve"> konst</w:t>
            </w:r>
            <w:r>
              <w:t>it</w:t>
            </w:r>
            <w:r w:rsidR="00F64982">
              <w:t xml:space="preserve">uiert </w:t>
            </w:r>
            <w:r>
              <w:t>sich</w:t>
            </w:r>
            <w:r w:rsidR="00F64982">
              <w:t xml:space="preserve"> </w:t>
            </w:r>
            <w:r>
              <w:t>selbst</w:t>
            </w:r>
            <w:r w:rsidR="007977E7">
              <w:t xml:space="preserve">. </w:t>
            </w:r>
          </w:p>
          <w:p w14:paraId="0708A2E7" w14:textId="77777777" w:rsidR="000D6DDF" w:rsidRPr="00F64982" w:rsidRDefault="000D6DDF" w:rsidP="00D92ABE">
            <w:pPr>
              <w:pStyle w:val="00Vorgabetext"/>
              <w:tabs>
                <w:tab w:val="clear" w:pos="397"/>
                <w:tab w:val="left" w:pos="174"/>
              </w:tabs>
              <w:spacing w:after="120"/>
            </w:pPr>
          </w:p>
        </w:tc>
        <w:tc>
          <w:tcPr>
            <w:tcW w:w="6521" w:type="dxa"/>
            <w:tcBorders>
              <w:right w:val="nil"/>
            </w:tcBorders>
          </w:tcPr>
          <w:p w14:paraId="715E277F" w14:textId="77777777" w:rsidR="00841486" w:rsidRDefault="00BF63BC" w:rsidP="00EB02B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pPr>
            <w:r>
              <w:rPr>
                <w:rFonts w:cs="Arial"/>
                <w:lang w:eastAsia="en-US"/>
              </w:rPr>
              <w:lastRenderedPageBreak/>
              <w:t xml:space="preserve">Bei Wahlen des Parlaments sind </w:t>
            </w:r>
            <w:r w:rsidR="00AF4052" w:rsidRPr="00AF4052">
              <w:rPr>
                <w:rFonts w:cs="Arial"/>
                <w:lang w:eastAsia="en-US"/>
              </w:rPr>
              <w:t>fraktionsübergreifende Konferenzen, in denen jede Fraktion vertreten ist</w:t>
            </w:r>
            <w:r w:rsidR="00482F95">
              <w:rPr>
                <w:rFonts w:cs="Arial"/>
                <w:lang w:eastAsia="en-US"/>
              </w:rPr>
              <w:t>,</w:t>
            </w:r>
            <w:r w:rsidR="00AF4052" w:rsidRPr="00AF4052">
              <w:rPr>
                <w:rFonts w:cs="Arial"/>
                <w:lang w:eastAsia="en-US"/>
              </w:rPr>
              <w:t xml:space="preserve"> für die Vorbereitung von Wahlvorschlägen tätig. </w:t>
            </w:r>
          </w:p>
        </w:tc>
      </w:tr>
      <w:tr w:rsidR="00494F5E" w14:paraId="2CAC73C0" w14:textId="77777777" w:rsidTr="00DA1A90">
        <w:tc>
          <w:tcPr>
            <w:tcW w:w="8613" w:type="dxa"/>
            <w:tcBorders>
              <w:left w:val="nil"/>
            </w:tcBorders>
          </w:tcPr>
          <w:p w14:paraId="51DBAE02" w14:textId="77777777" w:rsidR="00494F5E" w:rsidRPr="008B637D" w:rsidRDefault="00F12E96" w:rsidP="00494F5E">
            <w:pPr>
              <w:pStyle w:val="00Vorgabetext"/>
              <w:tabs>
                <w:tab w:val="clear" w:pos="397"/>
                <w:tab w:val="left" w:pos="174"/>
              </w:tabs>
              <w:spacing w:after="120"/>
              <w:rPr>
                <w:vertAlign w:val="superscript"/>
              </w:rPr>
            </w:pPr>
            <w:r>
              <w:rPr>
                <w:rFonts w:ascii="Arial Black" w:hAnsi="Arial Black"/>
                <w:b/>
              </w:rPr>
              <w:t xml:space="preserve">Art. </w:t>
            </w:r>
            <w:r w:rsidR="00BF21CA">
              <w:rPr>
                <w:rFonts w:ascii="Arial Black" w:hAnsi="Arial Black"/>
                <w:b/>
              </w:rPr>
              <w:t>22</w:t>
            </w:r>
            <w:r w:rsidR="00494F5E" w:rsidRPr="00494F5E">
              <w:rPr>
                <w:rFonts w:ascii="Arial Black" w:hAnsi="Arial Black"/>
                <w:b/>
              </w:rPr>
              <w:t xml:space="preserve"> Stellung des Stadtrates</w:t>
            </w:r>
          </w:p>
        </w:tc>
        <w:tc>
          <w:tcPr>
            <w:tcW w:w="6521" w:type="dxa"/>
            <w:tcBorders>
              <w:right w:val="nil"/>
            </w:tcBorders>
          </w:tcPr>
          <w:p w14:paraId="73AF71C4" w14:textId="77777777" w:rsidR="00494F5E" w:rsidRDefault="00494F5E" w:rsidP="008B637D">
            <w:pPr>
              <w:pStyle w:val="00Vorgabetext"/>
            </w:pPr>
          </w:p>
        </w:tc>
      </w:tr>
      <w:tr w:rsidR="002F1B73" w14:paraId="68BA56F0" w14:textId="77777777" w:rsidTr="00DA1A90">
        <w:tc>
          <w:tcPr>
            <w:tcW w:w="8613" w:type="dxa"/>
            <w:tcBorders>
              <w:left w:val="nil"/>
            </w:tcBorders>
          </w:tcPr>
          <w:p w14:paraId="6EE156DA" w14:textId="77777777" w:rsidR="002F1B73" w:rsidRDefault="008B637D" w:rsidP="00AC4004">
            <w:pPr>
              <w:pStyle w:val="00Vorgabetext"/>
              <w:tabs>
                <w:tab w:val="clear" w:pos="397"/>
                <w:tab w:val="left" w:pos="174"/>
              </w:tabs>
            </w:pPr>
            <w:r w:rsidRPr="008B637D">
              <w:rPr>
                <w:vertAlign w:val="superscript"/>
              </w:rPr>
              <w:t>1</w:t>
            </w:r>
            <w:r>
              <w:t xml:space="preserve"> Der Stadtrat unterbreitet dem Parlament Geschäfte zur Beschlussfassung. Er kann ihm ausnahmsweise auch Vorlagen mit Varianten oder Grundsatzfragen unterbreiten </w:t>
            </w:r>
          </w:p>
          <w:p w14:paraId="55CDDBAF" w14:textId="77777777" w:rsidR="002F1B73" w:rsidRPr="00117CD7" w:rsidRDefault="008B637D" w:rsidP="00AC4004">
            <w:pPr>
              <w:pStyle w:val="00Vorgabetext"/>
              <w:tabs>
                <w:tab w:val="clear" w:pos="397"/>
                <w:tab w:val="left" w:pos="174"/>
              </w:tabs>
            </w:pPr>
            <w:r w:rsidRPr="00117CD7">
              <w:rPr>
                <w:vertAlign w:val="superscript"/>
              </w:rPr>
              <w:t>2</w:t>
            </w:r>
            <w:r>
              <w:rPr>
                <w:b/>
              </w:rPr>
              <w:t xml:space="preserve"> </w:t>
            </w:r>
            <w:r w:rsidR="002F1B73" w:rsidRPr="00117CD7">
              <w:t xml:space="preserve">Dem Stadtrat steht bei allen Geschäften des Parlaments ein Antragsrecht </w:t>
            </w:r>
            <w:r w:rsidR="00670601">
              <w:t>und</w:t>
            </w:r>
            <w:r w:rsidR="00117CD7">
              <w:t xml:space="preserve"> </w:t>
            </w:r>
            <w:r w:rsidR="002F1B73" w:rsidRPr="00117CD7">
              <w:t>ein Äusserungsrecht zu.</w:t>
            </w:r>
          </w:p>
          <w:p w14:paraId="5571B764" w14:textId="77777777" w:rsidR="002F1B73" w:rsidRDefault="00117CD7" w:rsidP="00AC4004">
            <w:pPr>
              <w:pStyle w:val="00Vorgabetext"/>
              <w:tabs>
                <w:tab w:val="clear" w:pos="397"/>
                <w:tab w:val="left" w:pos="174"/>
              </w:tabs>
            </w:pPr>
            <w:r w:rsidRPr="00117CD7">
              <w:rPr>
                <w:vertAlign w:val="superscript"/>
              </w:rPr>
              <w:t>3</w:t>
            </w:r>
            <w:r>
              <w:t xml:space="preserve"> </w:t>
            </w:r>
            <w:r w:rsidR="002F1B73" w:rsidRPr="00117CD7">
              <w:t>In den Parlamentsverhandlungen haben die Mitglieder des Stadtrat</w:t>
            </w:r>
            <w:r w:rsidR="008E7746">
              <w:t>e</w:t>
            </w:r>
            <w:r w:rsidR="002F1B73" w:rsidRPr="00117CD7">
              <w:t>s beratende Stimme und ein Antragsrecht.</w:t>
            </w:r>
          </w:p>
          <w:p w14:paraId="069569F9" w14:textId="77777777" w:rsidR="002F1B73" w:rsidRPr="00304DBF" w:rsidRDefault="001304FE" w:rsidP="00EB02B5">
            <w:pPr>
              <w:keepLines/>
              <w:autoSpaceDE w:val="0"/>
              <w:autoSpaceDN w:val="0"/>
            </w:pPr>
            <w:r>
              <w:rPr>
                <w:rFonts w:cs="Tahoma"/>
                <w:vertAlign w:val="superscript"/>
              </w:rPr>
              <w:t>4</w:t>
            </w:r>
            <w:r w:rsidRPr="00EB02B5">
              <w:rPr>
                <w:rFonts w:cs="Tahoma"/>
              </w:rPr>
              <w:t xml:space="preserve"> </w:t>
            </w:r>
            <w:r>
              <w:rPr>
                <w:rFonts w:cs="Tahoma"/>
              </w:rPr>
              <w:t>Der Stadtrat</w:t>
            </w:r>
            <w:r w:rsidRPr="001304FE">
              <w:rPr>
                <w:rFonts w:cs="Tahoma"/>
              </w:rPr>
              <w:t xml:space="preserve"> verfasst Stellungnahmen zu Re</w:t>
            </w:r>
            <w:r>
              <w:rPr>
                <w:rFonts w:cs="Tahoma"/>
              </w:rPr>
              <w:t>chtsmitteln gegen Par</w:t>
            </w:r>
            <w:r w:rsidRPr="001304FE">
              <w:rPr>
                <w:rFonts w:cs="Tahoma"/>
              </w:rPr>
              <w:t>lamentsbeschlüsse, wenn der Besch</w:t>
            </w:r>
            <w:r w:rsidR="004C5941">
              <w:rPr>
                <w:rFonts w:cs="Tahoma"/>
              </w:rPr>
              <w:t>luss des Parlaments</w:t>
            </w:r>
            <w:r w:rsidR="00DC00A3">
              <w:rPr>
                <w:rFonts w:cs="Tahoma"/>
              </w:rPr>
              <w:t xml:space="preserve"> dem</w:t>
            </w:r>
            <w:r w:rsidRPr="001304FE">
              <w:rPr>
                <w:rFonts w:cs="Tahoma"/>
              </w:rPr>
              <w:t xml:space="preserve"> Antrag des Stadtrat</w:t>
            </w:r>
            <w:r w:rsidR="00DC00A3">
              <w:rPr>
                <w:rFonts w:cs="Tahoma"/>
              </w:rPr>
              <w:t>es</w:t>
            </w:r>
            <w:r w:rsidR="00C32597">
              <w:rPr>
                <w:rFonts w:cs="Tahoma"/>
              </w:rPr>
              <w:t xml:space="preserve"> </w:t>
            </w:r>
            <w:r w:rsidR="00C32597" w:rsidRPr="004B2267">
              <w:rPr>
                <w:rFonts w:cs="Tahoma"/>
              </w:rPr>
              <w:t>im Wesentlichen</w:t>
            </w:r>
            <w:r w:rsidR="00DC00A3">
              <w:rPr>
                <w:rFonts w:cs="Tahoma"/>
              </w:rPr>
              <w:t xml:space="preserve"> entspricht.</w:t>
            </w:r>
          </w:p>
        </w:tc>
        <w:tc>
          <w:tcPr>
            <w:tcW w:w="6521" w:type="dxa"/>
            <w:tcBorders>
              <w:right w:val="nil"/>
            </w:tcBorders>
          </w:tcPr>
          <w:p w14:paraId="2D0F257D" w14:textId="77777777" w:rsidR="002F1B73" w:rsidRDefault="000F1364" w:rsidP="008B637D">
            <w:pPr>
              <w:pStyle w:val="00Vorgabetext"/>
            </w:pPr>
            <w:r>
              <w:t>Abs. 1:</w:t>
            </w:r>
            <w:r>
              <w:br/>
            </w:r>
            <w:r w:rsidR="006745F0">
              <w:t>Dem Stadtrat kommt die grundlegende Aufgabe zu, Geschäfte, die in der Beschlusseskompetenz des Parlaments liegen, zu initiieren und vorzubereiten (</w:t>
            </w:r>
            <w:r w:rsidR="002F1B73">
              <w:t>§ 36 Abs. 1</w:t>
            </w:r>
            <w:r w:rsidR="006745F0">
              <w:t xml:space="preserve"> GG).</w:t>
            </w:r>
            <w:r w:rsidR="002F1B73">
              <w:t xml:space="preserve"> </w:t>
            </w:r>
          </w:p>
          <w:p w14:paraId="391DF072" w14:textId="77777777" w:rsidR="00E94783" w:rsidRDefault="00250362" w:rsidP="00E94783">
            <w:pPr>
              <w:pStyle w:val="00Vorgabetext"/>
            </w:pPr>
            <w:r>
              <w:t>Abs. 2:</w:t>
            </w:r>
            <w:r w:rsidR="000F1364">
              <w:br/>
              <w:t xml:space="preserve">Eigenständige Kommissionen (z.B. </w:t>
            </w:r>
            <w:r w:rsidR="0026779D">
              <w:t>Schulpflege</w:t>
            </w:r>
            <w:r w:rsidR="000F1364">
              <w:t xml:space="preserve">, Sozialbehörde) haben ein </w:t>
            </w:r>
            <w:r w:rsidR="0026779D">
              <w:t>A</w:t>
            </w:r>
            <w:r w:rsidR="000F1364">
              <w:t xml:space="preserve">ntragsrecht an das </w:t>
            </w:r>
            <w:r w:rsidR="0026779D">
              <w:t>Parlament</w:t>
            </w:r>
            <w:r w:rsidR="000F1364">
              <w:t>, sofern dies in</w:t>
            </w:r>
            <w:r w:rsidR="0026779D">
              <w:t xml:space="preserve"> d</w:t>
            </w:r>
            <w:r w:rsidR="000F1364">
              <w:t xml:space="preserve">er </w:t>
            </w:r>
            <w:r w:rsidR="0026779D">
              <w:t>Gemeindeordnung nicht</w:t>
            </w:r>
            <w:r w:rsidR="000F1364">
              <w:t xml:space="preserve"> ausgeschlossen ist </w:t>
            </w:r>
            <w:r w:rsidR="0026779D">
              <w:t>(</w:t>
            </w:r>
            <w:r w:rsidR="000F1364">
              <w:t>§ 50 Abs. 4 und 5</w:t>
            </w:r>
            <w:r w:rsidR="0026779D">
              <w:t xml:space="preserve"> </w:t>
            </w:r>
            <w:r w:rsidR="000F1364">
              <w:t>GG)</w:t>
            </w:r>
            <w:r w:rsidR="0026779D">
              <w:t xml:space="preserve">. Da der </w:t>
            </w:r>
            <w:r w:rsidR="00012BCF">
              <w:t>direkte</w:t>
            </w:r>
            <w:r w:rsidR="0026779D">
              <w:t xml:space="preserve"> Kontakt zum </w:t>
            </w:r>
            <w:r w:rsidR="00012BCF">
              <w:t>Parlament ausschliesslich dem Stadtrat</w:t>
            </w:r>
            <w:r w:rsidR="0026779D">
              <w:t xml:space="preserve"> zusteht, sind </w:t>
            </w:r>
            <w:r w:rsidR="00012BCF">
              <w:t>d</w:t>
            </w:r>
            <w:r w:rsidR="0026779D">
              <w:t xml:space="preserve">ie </w:t>
            </w:r>
            <w:r w:rsidR="00012BCF">
              <w:t>Kommissionsanträge</w:t>
            </w:r>
            <w:r w:rsidR="0026779D">
              <w:t xml:space="preserve"> </w:t>
            </w:r>
            <w:r w:rsidR="00FD35B7">
              <w:t xml:space="preserve">dem </w:t>
            </w:r>
            <w:r w:rsidR="00012BCF">
              <w:t>Stadtrat vorzulegen, der sie mit seiner Abstimmungsempfehlung</w:t>
            </w:r>
            <w:r w:rsidR="00FD35B7">
              <w:t xml:space="preserve"> dem Parlament weiterleitet. </w:t>
            </w:r>
            <w:r w:rsidR="00012BCF">
              <w:t>Die Vertretung dieser</w:t>
            </w:r>
            <w:r w:rsidR="00E06003">
              <w:t xml:space="preserve"> </w:t>
            </w:r>
            <w:r w:rsidR="00012BCF">
              <w:t>Geschäfte</w:t>
            </w:r>
            <w:r w:rsidR="00E06003">
              <w:t xml:space="preserve"> </w:t>
            </w:r>
            <w:r w:rsidR="00012BCF">
              <w:t>in d</w:t>
            </w:r>
            <w:r w:rsidR="00E06003">
              <w:t>er Komm</w:t>
            </w:r>
            <w:r w:rsidR="00012BCF">
              <w:t>i</w:t>
            </w:r>
            <w:r w:rsidR="00E06003">
              <w:t>ssion bzw. im</w:t>
            </w:r>
            <w:r w:rsidR="00012BCF">
              <w:t xml:space="preserve"> Parlament obliegt</w:t>
            </w:r>
            <w:r w:rsidR="00670601">
              <w:t xml:space="preserve"> im Regelfall dem </w:t>
            </w:r>
            <w:r w:rsidR="00012BCF">
              <w:t>Mitglied des</w:t>
            </w:r>
            <w:r w:rsidR="00E06003">
              <w:t xml:space="preserve"> Stadtrat</w:t>
            </w:r>
            <w:r w:rsidR="008E7746">
              <w:t>e</w:t>
            </w:r>
            <w:r w:rsidR="00012BCF">
              <w:t>s</w:t>
            </w:r>
            <w:r w:rsidR="00C32597">
              <w:t xml:space="preserve">, das </w:t>
            </w:r>
            <w:r w:rsidR="00012BCF">
              <w:t>zugleich</w:t>
            </w:r>
            <w:r w:rsidR="00E06003">
              <w:t xml:space="preserve"> die </w:t>
            </w:r>
            <w:r w:rsidR="00012BCF">
              <w:t xml:space="preserve">jeweilige Kommission präsidiert (§ </w:t>
            </w:r>
            <w:r w:rsidR="00670601">
              <w:t>51 Abs. 2 GG).</w:t>
            </w:r>
            <w:r w:rsidR="00417160">
              <w:t xml:space="preserve"> </w:t>
            </w:r>
          </w:p>
          <w:p w14:paraId="4C9E1C8E" w14:textId="77777777" w:rsidR="00635F52" w:rsidRDefault="00670601" w:rsidP="00DC43E9">
            <w:pPr>
              <w:pStyle w:val="00Vorgabetext"/>
              <w:spacing w:after="240"/>
            </w:pPr>
            <w:r>
              <w:t xml:space="preserve">Der Stadtrat verfügt </w:t>
            </w:r>
            <w:r w:rsidR="00417160">
              <w:t>auch dann über ein Ä</w:t>
            </w:r>
            <w:r>
              <w:t>usserun</w:t>
            </w:r>
            <w:r w:rsidR="00417160">
              <w:t>gs- und Antragsrecht</w:t>
            </w:r>
            <w:r>
              <w:t>, wenn die Vorlage nicht</w:t>
            </w:r>
            <w:r w:rsidR="00417160">
              <w:t xml:space="preserve"> von ihm, sondern von der Geschäftsleitung oder einer Kommission des Parlaments stammt (</w:t>
            </w:r>
            <w:r w:rsidR="00117CD7">
              <w:t xml:space="preserve">z.B. </w:t>
            </w:r>
            <w:r w:rsidR="00250362">
              <w:t>der Org</w:t>
            </w:r>
            <w:r w:rsidR="00417160">
              <w:t>anisationserlass des Parlaments)</w:t>
            </w:r>
            <w:r w:rsidR="00913A49">
              <w:t>.</w:t>
            </w:r>
          </w:p>
        </w:tc>
      </w:tr>
    </w:tbl>
    <w:p w14:paraId="4FA62FD8" w14:textId="77777777" w:rsidR="005148D7" w:rsidRPr="00EB02B5" w:rsidRDefault="00BF143D" w:rsidP="00A86F32">
      <w:pPr>
        <w:pStyle w:val="00Vorgabetext"/>
        <w:rPr>
          <w:rFonts w:ascii="Arial Black" w:hAnsi="Arial Black"/>
          <w:b/>
        </w:rPr>
      </w:pPr>
      <w:r>
        <w:rPr>
          <w:rFonts w:ascii="Arial Black" w:hAnsi="Arial Black"/>
          <w:sz w:val="28"/>
          <w:szCs w:val="28"/>
        </w:rPr>
        <w:t xml:space="preserve">II. </w:t>
      </w:r>
      <w:r w:rsidR="001258ED" w:rsidRPr="006A1C80">
        <w:rPr>
          <w:rFonts w:ascii="Arial Black" w:hAnsi="Arial Black"/>
          <w:sz w:val="28"/>
          <w:szCs w:val="28"/>
        </w:rPr>
        <w:t>Rechte und Pflichten der Parlamentsmitglieder</w:t>
      </w:r>
      <w:r w:rsidR="000E2AC6">
        <w:rPr>
          <w:rFonts w:ascii="Arial Black" w:hAnsi="Arial Black"/>
          <w:b/>
          <w:sz w:val="24"/>
          <w:szCs w:val="24"/>
        </w:rPr>
        <w:br/>
      </w:r>
    </w:p>
    <w:tbl>
      <w:tblPr>
        <w:tblStyle w:val="Tabellenraster"/>
        <w:tblW w:w="15134" w:type="dxa"/>
        <w:tblLook w:val="04A0" w:firstRow="1" w:lastRow="0" w:firstColumn="1" w:lastColumn="0" w:noHBand="0" w:noVBand="1"/>
      </w:tblPr>
      <w:tblGrid>
        <w:gridCol w:w="8613"/>
        <w:gridCol w:w="6521"/>
      </w:tblGrid>
      <w:tr w:rsidR="00151156" w14:paraId="7B7F378C" w14:textId="77777777" w:rsidTr="00BF143D">
        <w:tc>
          <w:tcPr>
            <w:tcW w:w="8613" w:type="dxa"/>
            <w:tcBorders>
              <w:left w:val="nil"/>
            </w:tcBorders>
          </w:tcPr>
          <w:p w14:paraId="35865892" w14:textId="77777777" w:rsidR="00151156" w:rsidRDefault="004F4121" w:rsidP="005D6C74">
            <w:pPr>
              <w:tabs>
                <w:tab w:val="clear" w:pos="397"/>
              </w:tabs>
              <w:rPr>
                <w:rFonts w:ascii="Arial Black" w:hAnsi="Arial Black"/>
                <w:b/>
              </w:rPr>
            </w:pPr>
            <w:r>
              <w:rPr>
                <w:rFonts w:ascii="Arial Black" w:hAnsi="Arial Black"/>
                <w:b/>
              </w:rPr>
              <w:t>Art. 23</w:t>
            </w:r>
            <w:r w:rsidR="00151156">
              <w:rPr>
                <w:rFonts w:ascii="Arial Black" w:hAnsi="Arial Black"/>
                <w:b/>
              </w:rPr>
              <w:t xml:space="preserve"> </w:t>
            </w:r>
            <w:r w:rsidR="0033121B">
              <w:rPr>
                <w:rFonts w:ascii="Arial Black" w:hAnsi="Arial Black"/>
                <w:b/>
              </w:rPr>
              <w:t>Antrags-, Äusserungs- und Einsichtsrechte</w:t>
            </w:r>
          </w:p>
        </w:tc>
        <w:tc>
          <w:tcPr>
            <w:tcW w:w="6521" w:type="dxa"/>
            <w:tcBorders>
              <w:bottom w:val="single" w:sz="4" w:space="0" w:color="auto"/>
              <w:right w:val="nil"/>
            </w:tcBorders>
          </w:tcPr>
          <w:p w14:paraId="7E00B07A" w14:textId="77777777" w:rsidR="00151156" w:rsidRPr="00904FC1" w:rsidRDefault="00151156" w:rsidP="003457AB">
            <w:pPr>
              <w:tabs>
                <w:tab w:val="clear" w:pos="397"/>
              </w:tabs>
            </w:pPr>
          </w:p>
        </w:tc>
      </w:tr>
      <w:tr w:rsidR="00151156" w14:paraId="659525B0" w14:textId="77777777" w:rsidTr="008C3395">
        <w:tc>
          <w:tcPr>
            <w:tcW w:w="8613" w:type="dxa"/>
            <w:tcBorders>
              <w:left w:val="nil"/>
            </w:tcBorders>
          </w:tcPr>
          <w:p w14:paraId="5A82E02E" w14:textId="77777777" w:rsidR="00151156" w:rsidRPr="0033121B" w:rsidRDefault="0033121B" w:rsidP="00151156">
            <w:pPr>
              <w:tabs>
                <w:tab w:val="clear" w:pos="397"/>
              </w:tabs>
              <w:rPr>
                <w:rFonts w:cs="Arial"/>
              </w:rPr>
            </w:pPr>
            <w:r>
              <w:rPr>
                <w:rFonts w:cs="Arial"/>
              </w:rPr>
              <w:t>Jedes Parlaments</w:t>
            </w:r>
            <w:r w:rsidR="00151156" w:rsidRPr="0033121B">
              <w:rPr>
                <w:rFonts w:cs="Arial"/>
              </w:rPr>
              <w:t>mitglied kann</w:t>
            </w:r>
          </w:p>
          <w:p w14:paraId="69DF3B52" w14:textId="77777777" w:rsidR="00151156" w:rsidRPr="0033121B" w:rsidRDefault="00151156" w:rsidP="004C69E8">
            <w:pPr>
              <w:tabs>
                <w:tab w:val="clear" w:pos="397"/>
                <w:tab w:val="clear" w:pos="794"/>
                <w:tab w:val="clear" w:pos="1191"/>
                <w:tab w:val="left" w:pos="426"/>
              </w:tabs>
              <w:spacing w:before="60"/>
              <w:ind w:left="425" w:hanging="425"/>
              <w:rPr>
                <w:rFonts w:cs="Arial"/>
              </w:rPr>
            </w:pPr>
            <w:r w:rsidRPr="0033121B">
              <w:rPr>
                <w:rFonts w:cs="Arial"/>
              </w:rPr>
              <w:t>a</w:t>
            </w:r>
            <w:r w:rsidR="00913A49">
              <w:rPr>
                <w:rFonts w:cs="Arial"/>
              </w:rPr>
              <w:t>)</w:t>
            </w:r>
            <w:r w:rsidRPr="0033121B">
              <w:rPr>
                <w:rFonts w:cs="Arial"/>
              </w:rPr>
              <w:tab/>
            </w:r>
            <w:r w:rsidR="00C32597">
              <w:rPr>
                <w:rFonts w:cs="Arial"/>
              </w:rPr>
              <w:t>p</w:t>
            </w:r>
            <w:r w:rsidRPr="0033121B">
              <w:rPr>
                <w:rFonts w:cs="Arial"/>
              </w:rPr>
              <w:t>arlamentarischeVorstösse und Wahlvorschläge einreichen,</w:t>
            </w:r>
          </w:p>
          <w:p w14:paraId="33F3A73C" w14:textId="77777777" w:rsidR="00151156" w:rsidRPr="0033121B" w:rsidRDefault="00151156" w:rsidP="004C69E8">
            <w:pPr>
              <w:tabs>
                <w:tab w:val="clear" w:pos="397"/>
                <w:tab w:val="clear" w:pos="794"/>
                <w:tab w:val="clear" w:pos="1191"/>
                <w:tab w:val="left" w:pos="426"/>
              </w:tabs>
              <w:spacing w:before="60"/>
              <w:ind w:left="425" w:hanging="425"/>
              <w:rPr>
                <w:rFonts w:cs="Arial"/>
              </w:rPr>
            </w:pPr>
            <w:r w:rsidRPr="0033121B">
              <w:rPr>
                <w:rFonts w:cs="Arial"/>
              </w:rPr>
              <w:lastRenderedPageBreak/>
              <w:t>b</w:t>
            </w:r>
            <w:r w:rsidR="00913A49">
              <w:rPr>
                <w:rFonts w:cs="Arial"/>
              </w:rPr>
              <w:t>)</w:t>
            </w:r>
            <w:r w:rsidRPr="0033121B">
              <w:rPr>
                <w:rFonts w:cs="Arial"/>
              </w:rPr>
              <w:tab/>
              <w:t>Anträge zu Beratungsgegenständen, zur Traktandenliste, zur Ordnung oder zum Verfahren stellen,</w:t>
            </w:r>
          </w:p>
          <w:p w14:paraId="25637899" w14:textId="77777777" w:rsidR="00151156" w:rsidRPr="0033121B" w:rsidRDefault="00151156" w:rsidP="004C69E8">
            <w:pPr>
              <w:tabs>
                <w:tab w:val="clear" w:pos="397"/>
                <w:tab w:val="clear" w:pos="794"/>
                <w:tab w:val="clear" w:pos="1191"/>
                <w:tab w:val="left" w:pos="426"/>
              </w:tabs>
              <w:spacing w:before="60"/>
              <w:ind w:left="425" w:hanging="425"/>
              <w:rPr>
                <w:rFonts w:cs="Arial"/>
              </w:rPr>
            </w:pPr>
            <w:r w:rsidRPr="0033121B">
              <w:rPr>
                <w:rFonts w:cs="Arial"/>
              </w:rPr>
              <w:t>c</w:t>
            </w:r>
            <w:r w:rsidR="00913A49">
              <w:rPr>
                <w:rFonts w:cs="Arial"/>
              </w:rPr>
              <w:t>)</w:t>
            </w:r>
            <w:r w:rsidRPr="0033121B">
              <w:rPr>
                <w:rFonts w:cs="Arial"/>
              </w:rPr>
              <w:tab/>
              <w:t xml:space="preserve">im Rahmen </w:t>
            </w:r>
            <w:r w:rsidR="00550A62">
              <w:rPr>
                <w:rFonts w:cs="Arial"/>
              </w:rPr>
              <w:t>der durch den O</w:t>
            </w:r>
            <w:r w:rsidR="00675611">
              <w:rPr>
                <w:rFonts w:cs="Arial"/>
              </w:rPr>
              <w:t>rganisations</w:t>
            </w:r>
            <w:r w:rsidR="00550A62">
              <w:rPr>
                <w:rFonts w:cs="Arial"/>
              </w:rPr>
              <w:t>erlass</w:t>
            </w:r>
            <w:r w:rsidRPr="0033121B">
              <w:rPr>
                <w:rFonts w:cs="Arial"/>
              </w:rPr>
              <w:t xml:space="preserve"> gesetzten Ordnung das Wort ergreifen, </w:t>
            </w:r>
          </w:p>
          <w:p w14:paraId="74164A37" w14:textId="77777777" w:rsidR="00151156" w:rsidRDefault="00151156" w:rsidP="00642B53">
            <w:pPr>
              <w:tabs>
                <w:tab w:val="clear" w:pos="397"/>
                <w:tab w:val="clear" w:pos="794"/>
                <w:tab w:val="clear" w:pos="1191"/>
                <w:tab w:val="left" w:pos="426"/>
              </w:tabs>
              <w:spacing w:before="60" w:after="120"/>
              <w:ind w:left="425" w:hanging="425"/>
              <w:rPr>
                <w:rFonts w:ascii="Arial Black" w:hAnsi="Arial Black"/>
                <w:b/>
              </w:rPr>
            </w:pPr>
            <w:r w:rsidRPr="0033121B">
              <w:rPr>
                <w:rFonts w:cs="Arial"/>
              </w:rPr>
              <w:t>d</w:t>
            </w:r>
            <w:r w:rsidR="00913A49">
              <w:rPr>
                <w:rFonts w:cs="Arial"/>
              </w:rPr>
              <w:t>)</w:t>
            </w:r>
            <w:r w:rsidRPr="0033121B">
              <w:rPr>
                <w:rFonts w:cs="Arial"/>
              </w:rPr>
              <w:tab/>
              <w:t>Kommissionsprotokolle und -akten einsehen, soweit diese nicht dem Kommissionsgeheimnis unterstehen.</w:t>
            </w:r>
          </w:p>
        </w:tc>
        <w:tc>
          <w:tcPr>
            <w:tcW w:w="6521" w:type="dxa"/>
            <w:tcBorders>
              <w:right w:val="nil"/>
            </w:tcBorders>
          </w:tcPr>
          <w:p w14:paraId="162A0882" w14:textId="77777777" w:rsidR="00550A62" w:rsidRPr="00904FC1" w:rsidRDefault="00550A62" w:rsidP="003457AB">
            <w:pPr>
              <w:tabs>
                <w:tab w:val="clear" w:pos="397"/>
              </w:tabs>
            </w:pPr>
            <w:r>
              <w:lastRenderedPageBreak/>
              <w:t>Die Bestimmung nennt die Antrags-, Äusserungs- und Einsichtsrechte. Die Antragsrechte können nicht eingeschränkt werden. Das Äusserungsrecht kann im Rahmen der im vorliegenden Erlass vorgesehen</w:t>
            </w:r>
            <w:r w:rsidR="008E7746">
              <w:t>en</w:t>
            </w:r>
            <w:r>
              <w:t xml:space="preserve"> </w:t>
            </w:r>
            <w:r w:rsidR="00BF143D">
              <w:lastRenderedPageBreak/>
              <w:t xml:space="preserve">Redezeiten eingeschränkt werden </w:t>
            </w:r>
            <w:r w:rsidRPr="00BF143D">
              <w:t>(</w:t>
            </w:r>
            <w:r w:rsidR="00BF143D" w:rsidRPr="00BF143D">
              <w:t>siehe Art. 67</w:t>
            </w:r>
            <w:r w:rsidRPr="00BF143D">
              <w:t>). Die Einsichtsrechte finden ihre Grenzen im Kommissi</w:t>
            </w:r>
            <w:r w:rsidR="008E7746">
              <w:t>onsgeheimnis, das</w:t>
            </w:r>
            <w:r w:rsidR="00BF143D" w:rsidRPr="00BF143D">
              <w:t xml:space="preserve"> vorne</w:t>
            </w:r>
            <w:r w:rsidR="00482F95" w:rsidRPr="00BF143D">
              <w:t xml:space="preserve"> in Art.</w:t>
            </w:r>
            <w:r w:rsidR="00913A49">
              <w:t> </w:t>
            </w:r>
            <w:r w:rsidR="00482F95" w:rsidRPr="00BF143D">
              <w:t>19</w:t>
            </w:r>
            <w:r w:rsidRPr="00BF143D">
              <w:t xml:space="preserve"> geregelt ist.</w:t>
            </w:r>
            <w:r>
              <w:t xml:space="preserve"> </w:t>
            </w:r>
          </w:p>
        </w:tc>
      </w:tr>
      <w:tr w:rsidR="00675611" w14:paraId="05CDF5AC" w14:textId="77777777" w:rsidTr="008C3395">
        <w:tc>
          <w:tcPr>
            <w:tcW w:w="8613" w:type="dxa"/>
            <w:tcBorders>
              <w:left w:val="nil"/>
            </w:tcBorders>
          </w:tcPr>
          <w:p w14:paraId="25D3AF33" w14:textId="77777777" w:rsidR="00675611" w:rsidRPr="005D6C74" w:rsidRDefault="004F4121" w:rsidP="00BA0B7F">
            <w:pPr>
              <w:tabs>
                <w:tab w:val="clear" w:pos="397"/>
              </w:tabs>
              <w:spacing w:after="120"/>
              <w:ind w:left="397" w:hanging="397"/>
            </w:pPr>
            <w:r>
              <w:rPr>
                <w:rFonts w:ascii="Arial Black" w:hAnsi="Arial Black"/>
                <w:b/>
              </w:rPr>
              <w:lastRenderedPageBreak/>
              <w:t>Art. 24</w:t>
            </w:r>
            <w:r w:rsidR="00675611">
              <w:rPr>
                <w:rFonts w:ascii="Arial Black" w:hAnsi="Arial Black"/>
                <w:b/>
              </w:rPr>
              <w:t xml:space="preserve"> Entschädigung</w:t>
            </w:r>
          </w:p>
        </w:tc>
        <w:tc>
          <w:tcPr>
            <w:tcW w:w="6521" w:type="dxa"/>
            <w:tcBorders>
              <w:right w:val="nil"/>
            </w:tcBorders>
          </w:tcPr>
          <w:p w14:paraId="44F4FE56" w14:textId="77777777" w:rsidR="00675611" w:rsidRDefault="00675611" w:rsidP="00BA0B7F">
            <w:pPr>
              <w:pStyle w:val="00Vorgabetext"/>
            </w:pPr>
          </w:p>
        </w:tc>
      </w:tr>
      <w:tr w:rsidR="00675611" w14:paraId="7B8CBED1" w14:textId="77777777" w:rsidTr="008C3395">
        <w:tc>
          <w:tcPr>
            <w:tcW w:w="8613" w:type="dxa"/>
            <w:tcBorders>
              <w:left w:val="nil"/>
            </w:tcBorders>
          </w:tcPr>
          <w:p w14:paraId="49568573" w14:textId="77777777" w:rsidR="00675611" w:rsidRDefault="00675611" w:rsidP="00BA0B7F">
            <w:pPr>
              <w:tabs>
                <w:tab w:val="clear" w:pos="397"/>
              </w:tabs>
            </w:pPr>
            <w:r w:rsidRPr="00542ADB">
              <w:rPr>
                <w:vertAlign w:val="superscript"/>
              </w:rPr>
              <w:t xml:space="preserve">1 </w:t>
            </w:r>
            <w:r>
              <w:t xml:space="preserve">Die </w:t>
            </w:r>
            <w:r w:rsidRPr="00542ADB">
              <w:t xml:space="preserve">Parlamentsmitglieder </w:t>
            </w:r>
            <w:r>
              <w:t>erhalten für ihre parlamentarische Tätigkeit eine Entschädigung. Dies</w:t>
            </w:r>
            <w:r w:rsidR="005B6204">
              <w:t>e</w:t>
            </w:r>
            <w:r>
              <w:t xml:space="preserve"> umfasst Sitzungsgelder, Spesenentschädigungen und Zulagen für</w:t>
            </w:r>
            <w:r w:rsidR="005B6204">
              <w:t xml:space="preserve"> besondere Funktionen</w:t>
            </w:r>
            <w:r>
              <w:t>.</w:t>
            </w:r>
          </w:p>
          <w:p w14:paraId="174A6EF0" w14:textId="77777777" w:rsidR="00675611" w:rsidRDefault="00675611" w:rsidP="00BA0B7F">
            <w:pPr>
              <w:tabs>
                <w:tab w:val="clear" w:pos="397"/>
              </w:tabs>
            </w:pPr>
            <w:r w:rsidRPr="001B4473">
              <w:rPr>
                <w:vertAlign w:val="superscript"/>
              </w:rPr>
              <w:t>2</w:t>
            </w:r>
            <w:r>
              <w:t xml:space="preserve"> Sitzungsgelder werden für die Teilnahme an Sitzung</w:t>
            </w:r>
            <w:r w:rsidR="002B2CED">
              <w:t>en</w:t>
            </w:r>
            <w:r>
              <w:t xml:space="preserve"> des Parlaments, der Geschäftsl</w:t>
            </w:r>
            <w:r w:rsidR="005B6204">
              <w:t>eitung, der Kommission</w:t>
            </w:r>
            <w:r w:rsidR="002B2CED">
              <w:t>en</w:t>
            </w:r>
            <w:r w:rsidR="005B6204">
              <w:t xml:space="preserve"> und der I</w:t>
            </w:r>
            <w:r w:rsidR="002B2CED">
              <w:t>nterfraktionellen Konferenz ausge</w:t>
            </w:r>
            <w:r>
              <w:t>richtet.</w:t>
            </w:r>
          </w:p>
          <w:p w14:paraId="1D8E9EB8" w14:textId="77777777" w:rsidR="00675611" w:rsidRPr="00ED3EBE" w:rsidRDefault="00675611" w:rsidP="00BA0B7F">
            <w:pPr>
              <w:tabs>
                <w:tab w:val="clear" w:pos="397"/>
              </w:tabs>
            </w:pPr>
            <w:r w:rsidRPr="00ED3EBE">
              <w:rPr>
                <w:vertAlign w:val="superscript"/>
              </w:rPr>
              <w:t>3</w:t>
            </w:r>
            <w:r w:rsidRPr="00ED3EBE">
              <w:t xml:space="preserve"> </w:t>
            </w:r>
            <w:r>
              <w:t xml:space="preserve">Das Sitzungsgeld und </w:t>
            </w:r>
            <w:r w:rsidRPr="00ED3EBE">
              <w:t>die weiteren Entschädigungen we</w:t>
            </w:r>
            <w:r>
              <w:t>r</w:t>
            </w:r>
            <w:r w:rsidR="005B6204">
              <w:t>den in einem</w:t>
            </w:r>
            <w:r w:rsidRPr="00ED3EBE">
              <w:t xml:space="preserve"> separaten</w:t>
            </w:r>
            <w:r>
              <w:t xml:space="preserve"> Erlass vom </w:t>
            </w:r>
            <w:r w:rsidR="004C5941">
              <w:t>P</w:t>
            </w:r>
            <w:r>
              <w:t>arlam</w:t>
            </w:r>
            <w:r w:rsidR="00BB0BD5">
              <w:t xml:space="preserve">ent beschlossen, der </w:t>
            </w:r>
            <w:r>
              <w:t>dem fakultativen Referendum</w:t>
            </w:r>
            <w:r w:rsidR="00BB0BD5">
              <w:t xml:space="preserve"> untersteht</w:t>
            </w:r>
            <w:r>
              <w:t xml:space="preserve">. </w:t>
            </w:r>
          </w:p>
        </w:tc>
        <w:tc>
          <w:tcPr>
            <w:tcW w:w="6521" w:type="dxa"/>
            <w:tcBorders>
              <w:right w:val="nil"/>
            </w:tcBorders>
          </w:tcPr>
          <w:p w14:paraId="036BAECC" w14:textId="77777777" w:rsidR="00482F95" w:rsidRDefault="00336321" w:rsidP="00BA0B7F">
            <w:pPr>
              <w:pStyle w:val="00Vorgabetext"/>
              <w:spacing w:after="120"/>
            </w:pPr>
            <w:r>
              <w:t xml:space="preserve">Die </w:t>
            </w:r>
            <w:r w:rsidR="00023EF1">
              <w:t>Parlamentsmitglieder haben Anspruch auf Entschädigung für ihre parlamentarische Tätigkeit.</w:t>
            </w:r>
          </w:p>
          <w:p w14:paraId="551D7331" w14:textId="77777777" w:rsidR="00675611" w:rsidRDefault="00675611" w:rsidP="00BA0B7F">
            <w:pPr>
              <w:pStyle w:val="00Vorgabetext"/>
              <w:spacing w:after="120"/>
            </w:pPr>
            <w:r>
              <w:t>Abs. 1:</w:t>
            </w:r>
            <w:r>
              <w:br/>
              <w:t>Möglich ist auch eine Grundentschädigung</w:t>
            </w:r>
            <w:r w:rsidR="00006B54">
              <w:t>.</w:t>
            </w:r>
            <w:r w:rsidR="002B2CED">
              <w:t xml:space="preserve"> Zu den besonderen Funktionen gehört un</w:t>
            </w:r>
            <w:r w:rsidR="008E7746">
              <w:t>t</w:t>
            </w:r>
            <w:r w:rsidR="002B2CED">
              <w:t>er anderem das Präsidium oder die Protoko</w:t>
            </w:r>
            <w:r w:rsidR="007B67C3">
              <w:t>l</w:t>
            </w:r>
            <w:r w:rsidR="002B2CED">
              <w:t>lführung.</w:t>
            </w:r>
          </w:p>
          <w:p w14:paraId="65D909A6" w14:textId="77777777" w:rsidR="00675611" w:rsidRDefault="00675611" w:rsidP="00BA0B7F">
            <w:pPr>
              <w:pStyle w:val="00Vorgabetext"/>
              <w:spacing w:after="120"/>
            </w:pPr>
            <w:r>
              <w:t xml:space="preserve">Abs. 3: </w:t>
            </w:r>
            <w:r>
              <w:br/>
              <w:t>Entschädigungen müssen auf einer Rechtsgrundlage beruhen, die von einem Legislativorgan beschlossen wurde.</w:t>
            </w:r>
          </w:p>
          <w:p w14:paraId="5253FFE4" w14:textId="77777777" w:rsidR="00DC43E9" w:rsidRDefault="00DC43E9" w:rsidP="00BA0B7F">
            <w:pPr>
              <w:pStyle w:val="00Vorgabetext"/>
              <w:spacing w:after="120"/>
            </w:pPr>
          </w:p>
        </w:tc>
      </w:tr>
      <w:tr w:rsidR="00675611" w14:paraId="53FAC877" w14:textId="77777777" w:rsidTr="008C3395">
        <w:tc>
          <w:tcPr>
            <w:tcW w:w="8613" w:type="dxa"/>
            <w:tcBorders>
              <w:left w:val="nil"/>
            </w:tcBorders>
          </w:tcPr>
          <w:p w14:paraId="618154D4" w14:textId="77777777" w:rsidR="00675611" w:rsidRPr="006A1C80" w:rsidRDefault="004F4121" w:rsidP="00BA0B7F">
            <w:pPr>
              <w:tabs>
                <w:tab w:val="clear" w:pos="397"/>
              </w:tabs>
              <w:spacing w:after="120"/>
            </w:pPr>
            <w:r>
              <w:rPr>
                <w:rFonts w:ascii="Arial Black" w:hAnsi="Arial Black"/>
                <w:b/>
              </w:rPr>
              <w:t>Art. 25</w:t>
            </w:r>
            <w:r w:rsidR="00675611">
              <w:rPr>
                <w:rFonts w:ascii="Arial Black" w:hAnsi="Arial Black"/>
                <w:b/>
              </w:rPr>
              <w:t xml:space="preserve"> Teilnahmepflicht</w:t>
            </w:r>
          </w:p>
        </w:tc>
        <w:tc>
          <w:tcPr>
            <w:tcW w:w="6521" w:type="dxa"/>
            <w:tcBorders>
              <w:right w:val="nil"/>
            </w:tcBorders>
          </w:tcPr>
          <w:p w14:paraId="39A0416D" w14:textId="77777777" w:rsidR="00675611" w:rsidRDefault="00675611" w:rsidP="00BA0B7F">
            <w:pPr>
              <w:pStyle w:val="00Vorgabetext"/>
            </w:pPr>
          </w:p>
        </w:tc>
      </w:tr>
      <w:tr w:rsidR="00675611" w:rsidRPr="007B37E9" w14:paraId="7F09AF93" w14:textId="77777777" w:rsidTr="008C3395">
        <w:tc>
          <w:tcPr>
            <w:tcW w:w="8613" w:type="dxa"/>
            <w:tcBorders>
              <w:left w:val="nil"/>
            </w:tcBorders>
          </w:tcPr>
          <w:p w14:paraId="56E95D36" w14:textId="77777777" w:rsidR="00675611" w:rsidRDefault="00675611" w:rsidP="00BA0B7F">
            <w:pPr>
              <w:pStyle w:val="00Vorgabetext"/>
              <w:tabs>
                <w:tab w:val="left" w:pos="170"/>
              </w:tabs>
              <w:spacing w:after="120"/>
            </w:pPr>
            <w:r w:rsidRPr="005F6F92">
              <w:rPr>
                <w:vertAlign w:val="superscript"/>
              </w:rPr>
              <w:t>1</w:t>
            </w:r>
            <w:r w:rsidRPr="005F6F92">
              <w:t xml:space="preserve"> </w:t>
            </w:r>
            <w:r>
              <w:t>Die Parlamentsmitglieder</w:t>
            </w:r>
            <w:r w:rsidRPr="005F6F92">
              <w:t xml:space="preserve"> sind verpflichtet</w:t>
            </w:r>
            <w:r>
              <w:t>, an den Sitzu</w:t>
            </w:r>
            <w:r w:rsidRPr="005F6F92">
              <w:t>ngen des Parlaments und seiner Organ</w:t>
            </w:r>
            <w:r>
              <w:t>e</w:t>
            </w:r>
            <w:r w:rsidRPr="005F6F92">
              <w:t xml:space="preserve"> teilzunehmen.</w:t>
            </w:r>
            <w:r>
              <w:t xml:space="preserve"> </w:t>
            </w:r>
          </w:p>
          <w:p w14:paraId="51A9D49B" w14:textId="77777777" w:rsidR="00675611" w:rsidRPr="004A4E57" w:rsidRDefault="00675611" w:rsidP="00BA0B7F">
            <w:pPr>
              <w:pStyle w:val="00Vorgabetext"/>
              <w:tabs>
                <w:tab w:val="left" w:pos="170"/>
              </w:tabs>
              <w:spacing w:after="120"/>
            </w:pPr>
            <w:r w:rsidRPr="00DF037B">
              <w:rPr>
                <w:vertAlign w:val="superscript"/>
              </w:rPr>
              <w:t>2</w:t>
            </w:r>
            <w:r>
              <w:t xml:space="preserve"> Ist ein Parlamentsmitglied an der Teilnahme einer Sit</w:t>
            </w:r>
            <w:r w:rsidR="00B07C48">
              <w:t>zung verhindert, entschuldigt es</w:t>
            </w:r>
            <w:r>
              <w:t xml:space="preserve"> sich schriftlich beim Präs</w:t>
            </w:r>
            <w:r w:rsidR="00B07C48">
              <w:t>idium.</w:t>
            </w:r>
          </w:p>
        </w:tc>
        <w:tc>
          <w:tcPr>
            <w:tcW w:w="6521" w:type="dxa"/>
            <w:tcBorders>
              <w:right w:val="nil"/>
            </w:tcBorders>
          </w:tcPr>
          <w:p w14:paraId="7B4E1F0A" w14:textId="77777777" w:rsidR="00675611" w:rsidRPr="007B37E9" w:rsidRDefault="00675611" w:rsidP="00BA0B7F">
            <w:pPr>
              <w:pStyle w:val="00Vorgabetext"/>
              <w:rPr>
                <w:highlight w:val="yellow"/>
              </w:rPr>
            </w:pPr>
          </w:p>
        </w:tc>
      </w:tr>
      <w:tr w:rsidR="007B5DE8" w14:paraId="1CEA6953" w14:textId="77777777" w:rsidTr="008C3395">
        <w:tc>
          <w:tcPr>
            <w:tcW w:w="8613" w:type="dxa"/>
            <w:tcBorders>
              <w:left w:val="nil"/>
            </w:tcBorders>
          </w:tcPr>
          <w:p w14:paraId="31A19ECD" w14:textId="77777777" w:rsidR="007B5DE8" w:rsidRDefault="004F4121" w:rsidP="00BA0B7F">
            <w:pPr>
              <w:tabs>
                <w:tab w:val="clear" w:pos="397"/>
              </w:tabs>
              <w:spacing w:after="120"/>
              <w:ind w:left="397" w:hanging="397"/>
              <w:rPr>
                <w:rFonts w:ascii="Arial Black" w:hAnsi="Arial Black"/>
                <w:b/>
              </w:rPr>
            </w:pPr>
            <w:r>
              <w:rPr>
                <w:rFonts w:ascii="Arial Black" w:hAnsi="Arial Black"/>
                <w:b/>
              </w:rPr>
              <w:t xml:space="preserve">Art. 26 </w:t>
            </w:r>
            <w:r w:rsidR="00336321">
              <w:rPr>
                <w:rFonts w:ascii="Arial Black" w:hAnsi="Arial Black"/>
                <w:b/>
              </w:rPr>
              <w:t>Parlamentarischer</w:t>
            </w:r>
            <w:r w:rsidR="007B5DE8">
              <w:rPr>
                <w:rFonts w:ascii="Arial Black" w:hAnsi="Arial Black"/>
                <w:b/>
              </w:rPr>
              <w:t xml:space="preserve"> Ans</w:t>
            </w:r>
            <w:r w:rsidR="00336321">
              <w:rPr>
                <w:rFonts w:ascii="Arial Black" w:hAnsi="Arial Black"/>
                <w:b/>
              </w:rPr>
              <w:t>t</w:t>
            </w:r>
            <w:r w:rsidR="007B5DE8">
              <w:rPr>
                <w:rFonts w:ascii="Arial Black" w:hAnsi="Arial Black"/>
                <w:b/>
              </w:rPr>
              <w:t>and</w:t>
            </w:r>
          </w:p>
        </w:tc>
        <w:tc>
          <w:tcPr>
            <w:tcW w:w="6521" w:type="dxa"/>
            <w:tcBorders>
              <w:right w:val="nil"/>
            </w:tcBorders>
          </w:tcPr>
          <w:p w14:paraId="2055F6D1" w14:textId="77777777" w:rsidR="007B5DE8" w:rsidRDefault="007B5DE8" w:rsidP="00BA0B7F">
            <w:pPr>
              <w:pStyle w:val="00Vorgabetext"/>
            </w:pPr>
          </w:p>
        </w:tc>
      </w:tr>
      <w:tr w:rsidR="007B5DE8" w14:paraId="4ADB64A1" w14:textId="77777777" w:rsidTr="008C3395">
        <w:tc>
          <w:tcPr>
            <w:tcW w:w="8613" w:type="dxa"/>
            <w:tcBorders>
              <w:left w:val="nil"/>
            </w:tcBorders>
          </w:tcPr>
          <w:p w14:paraId="67D74DDF" w14:textId="77777777" w:rsidR="007B5DE8" w:rsidRPr="00336321" w:rsidRDefault="00336321" w:rsidP="00336321">
            <w:pPr>
              <w:tabs>
                <w:tab w:val="clear" w:pos="397"/>
                <w:tab w:val="clear" w:pos="794"/>
              </w:tabs>
              <w:spacing w:after="120"/>
              <w:rPr>
                <w:rFonts w:cs="Arial"/>
              </w:rPr>
            </w:pPr>
            <w:r w:rsidRPr="00336321">
              <w:rPr>
                <w:rFonts w:cs="Arial"/>
              </w:rPr>
              <w:t xml:space="preserve">Die </w:t>
            </w:r>
            <w:r>
              <w:rPr>
                <w:rFonts w:cs="Arial"/>
              </w:rPr>
              <w:t>Par</w:t>
            </w:r>
            <w:r w:rsidRPr="00336321">
              <w:rPr>
                <w:rFonts w:cs="Arial"/>
              </w:rPr>
              <w:t>l</w:t>
            </w:r>
            <w:r>
              <w:rPr>
                <w:rFonts w:cs="Arial"/>
              </w:rPr>
              <w:t>a</w:t>
            </w:r>
            <w:r w:rsidRPr="00336321">
              <w:rPr>
                <w:rFonts w:cs="Arial"/>
              </w:rPr>
              <w:t>ments</w:t>
            </w:r>
            <w:r w:rsidR="007B5DE8" w:rsidRPr="00336321">
              <w:rPr>
                <w:rFonts w:cs="Arial"/>
              </w:rPr>
              <w:t>mit</w:t>
            </w:r>
            <w:r>
              <w:rPr>
                <w:rFonts w:cs="Arial"/>
              </w:rPr>
              <w:t>glieder wahren den parlamentari</w:t>
            </w:r>
            <w:r w:rsidR="007B5DE8" w:rsidRPr="00336321">
              <w:rPr>
                <w:rFonts w:cs="Arial"/>
              </w:rPr>
              <w:t>schen Anstand. Sie en</w:t>
            </w:r>
            <w:r>
              <w:rPr>
                <w:rFonts w:cs="Arial"/>
              </w:rPr>
              <w:t>thalten sich insbesondere belei</w:t>
            </w:r>
            <w:r w:rsidR="007B5DE8" w:rsidRPr="00336321">
              <w:rPr>
                <w:rFonts w:cs="Arial"/>
              </w:rPr>
              <w:t>digender Äusser</w:t>
            </w:r>
            <w:r>
              <w:rPr>
                <w:rFonts w:cs="Arial"/>
              </w:rPr>
              <w:t>ungen und stören die Parlamentsver</w:t>
            </w:r>
            <w:r w:rsidR="007B5DE8" w:rsidRPr="00336321">
              <w:rPr>
                <w:rFonts w:cs="Arial"/>
              </w:rPr>
              <w:t>handlungen nicht durch ihr Verhalten.</w:t>
            </w:r>
          </w:p>
        </w:tc>
        <w:tc>
          <w:tcPr>
            <w:tcW w:w="6521" w:type="dxa"/>
            <w:tcBorders>
              <w:right w:val="nil"/>
            </w:tcBorders>
          </w:tcPr>
          <w:p w14:paraId="49D3511B" w14:textId="77777777" w:rsidR="007B5DE8" w:rsidRDefault="00EC618E" w:rsidP="00BA0B7F">
            <w:pPr>
              <w:pStyle w:val="00Vorgabetext"/>
            </w:pPr>
            <w:r w:rsidRPr="00926C75">
              <w:t>Die Normierung</w:t>
            </w:r>
            <w:r w:rsidR="00006B54">
              <w:t xml:space="preserve"> des parlamentarischen Anstands ist Voraussetzung für disziplinarische Massnahmen, um den reibungslosen Ablauf der Parl</w:t>
            </w:r>
            <w:r w:rsidR="00642B53">
              <w:t xml:space="preserve">amentssitzungen zu ermöglichen. </w:t>
            </w:r>
            <w:r w:rsidR="00006B54">
              <w:t xml:space="preserve">Die Disziplinargewalt liegt gemäss </w:t>
            </w:r>
            <w:r w:rsidR="00BF143D" w:rsidRPr="00BF143D">
              <w:t>Art. 68</w:t>
            </w:r>
            <w:r w:rsidR="00006B54">
              <w:t xml:space="preserve"> bei der Präsidentin oder dem Präsidenten. </w:t>
            </w:r>
          </w:p>
        </w:tc>
      </w:tr>
      <w:tr w:rsidR="00E906D9" w14:paraId="2364B982" w14:textId="77777777" w:rsidTr="008C3395">
        <w:tc>
          <w:tcPr>
            <w:tcW w:w="8613" w:type="dxa"/>
            <w:tcBorders>
              <w:left w:val="nil"/>
            </w:tcBorders>
          </w:tcPr>
          <w:p w14:paraId="5DB05CF0" w14:textId="77777777" w:rsidR="00E906D9" w:rsidRPr="005D6C74" w:rsidRDefault="00E906D9" w:rsidP="00E906D9">
            <w:pPr>
              <w:tabs>
                <w:tab w:val="clear" w:pos="397"/>
              </w:tabs>
              <w:spacing w:after="120"/>
              <w:ind w:left="397" w:hanging="397"/>
            </w:pPr>
            <w:r>
              <w:rPr>
                <w:rFonts w:ascii="Arial Black" w:hAnsi="Arial Black"/>
                <w:b/>
              </w:rPr>
              <w:t xml:space="preserve">Art. </w:t>
            </w:r>
            <w:r w:rsidR="004F4121">
              <w:rPr>
                <w:rFonts w:ascii="Arial Black" w:hAnsi="Arial Black"/>
                <w:b/>
              </w:rPr>
              <w:t>27</w:t>
            </w:r>
            <w:r w:rsidR="00006B54">
              <w:rPr>
                <w:rFonts w:ascii="Arial Black" w:hAnsi="Arial Black"/>
                <w:b/>
              </w:rPr>
              <w:t xml:space="preserve"> </w:t>
            </w:r>
            <w:r>
              <w:rPr>
                <w:rFonts w:ascii="Arial Black" w:hAnsi="Arial Black"/>
                <w:b/>
              </w:rPr>
              <w:t>Offenlegung von Interessenbindungen</w:t>
            </w:r>
          </w:p>
        </w:tc>
        <w:tc>
          <w:tcPr>
            <w:tcW w:w="6521" w:type="dxa"/>
            <w:tcBorders>
              <w:right w:val="nil"/>
            </w:tcBorders>
          </w:tcPr>
          <w:p w14:paraId="51EA44F8" w14:textId="77777777" w:rsidR="00E906D9" w:rsidRDefault="00E906D9" w:rsidP="000F045D">
            <w:pPr>
              <w:pStyle w:val="00Vorgabetext"/>
            </w:pPr>
          </w:p>
        </w:tc>
      </w:tr>
      <w:tr w:rsidR="00E906D9" w14:paraId="26A22591" w14:textId="77777777" w:rsidTr="008C3395">
        <w:tc>
          <w:tcPr>
            <w:tcW w:w="8613" w:type="dxa"/>
            <w:tcBorders>
              <w:left w:val="nil"/>
            </w:tcBorders>
          </w:tcPr>
          <w:p w14:paraId="6A2D7AC7" w14:textId="77777777" w:rsidR="009600E6" w:rsidRDefault="009600E6" w:rsidP="009600E6">
            <w:pPr>
              <w:pStyle w:val="00Vorgabetext"/>
            </w:pPr>
            <w:r w:rsidRPr="009600E6">
              <w:rPr>
                <w:vertAlign w:val="superscript"/>
              </w:rPr>
              <w:lastRenderedPageBreak/>
              <w:t>1</w:t>
            </w:r>
            <w:r w:rsidR="000F4395">
              <w:t xml:space="preserve"> Die Parlamentsmitglieder </w:t>
            </w:r>
            <w:r w:rsidR="003C1EE3">
              <w:t xml:space="preserve">informieren </w:t>
            </w:r>
            <w:r w:rsidR="00E03B6D">
              <w:t xml:space="preserve">beim Amtsantritt und jeweils auf </w:t>
            </w:r>
            <w:r w:rsidR="00E03B6D" w:rsidRPr="0042332E">
              <w:t>Be</w:t>
            </w:r>
            <w:r w:rsidR="00B07C48">
              <w:t>ginn des neuen Amts</w:t>
            </w:r>
            <w:r w:rsidR="009A3C2F" w:rsidRPr="0042332E">
              <w:t>jah</w:t>
            </w:r>
            <w:r w:rsidR="00E03B6D" w:rsidRPr="0042332E">
              <w:t>res</w:t>
            </w:r>
            <w:r w:rsidR="00B07C48">
              <w:t xml:space="preserve"> den Parlamentsdienst</w:t>
            </w:r>
            <w:r w:rsidR="003C1EE3">
              <w:t xml:space="preserve"> schriftlich über</w:t>
            </w:r>
            <w:r w:rsidRPr="0042332E">
              <w:t xml:space="preserve"> folgende aktuelle Interessenbind</w:t>
            </w:r>
            <w:r w:rsidR="003C1EE3">
              <w:t>ungen</w:t>
            </w:r>
            <w:r>
              <w:t>:</w:t>
            </w:r>
          </w:p>
          <w:p w14:paraId="6DCC1A3A" w14:textId="77777777" w:rsidR="009600E6" w:rsidRDefault="009600E6" w:rsidP="00EB02B5">
            <w:pPr>
              <w:pStyle w:val="00Vorgabetext"/>
              <w:tabs>
                <w:tab w:val="clear" w:pos="397"/>
                <w:tab w:val="left" w:pos="284"/>
              </w:tabs>
              <w:spacing w:before="60"/>
              <w:ind w:left="284" w:hanging="284"/>
            </w:pPr>
            <w:r>
              <w:t>a</w:t>
            </w:r>
            <w:r w:rsidR="007B67C3">
              <w:t>)</w:t>
            </w:r>
            <w:r>
              <w:tab/>
              <w:t>berufliche Tätigkeiten,</w:t>
            </w:r>
          </w:p>
          <w:p w14:paraId="4A171F87" w14:textId="77777777" w:rsidR="00B07C48" w:rsidRDefault="009600E6" w:rsidP="00EB02B5">
            <w:pPr>
              <w:pStyle w:val="00Vorgabetext"/>
              <w:tabs>
                <w:tab w:val="clear" w:pos="397"/>
                <w:tab w:val="left" w:pos="284"/>
              </w:tabs>
              <w:spacing w:before="60"/>
              <w:ind w:left="284" w:hanging="284"/>
            </w:pPr>
            <w:r>
              <w:t>b</w:t>
            </w:r>
            <w:r w:rsidR="007B67C3">
              <w:t>)</w:t>
            </w:r>
            <w:r>
              <w:tab/>
              <w:t>Tätigkeiten in Führungs- und Aufsichtsgremien von Körperschaften, Anstalten und Stiftungen des privaten und öffentlichen Rechts mit Sitz in der Schweiz oder im Ausland,</w:t>
            </w:r>
          </w:p>
          <w:p w14:paraId="74214CA4" w14:textId="77777777" w:rsidR="00B07C48" w:rsidRPr="00B07C48" w:rsidRDefault="00B07C48" w:rsidP="00EB02B5">
            <w:pPr>
              <w:tabs>
                <w:tab w:val="clear" w:pos="397"/>
                <w:tab w:val="clear" w:pos="794"/>
                <w:tab w:val="clear" w:pos="1191"/>
                <w:tab w:val="clear" w:pos="4479"/>
                <w:tab w:val="clear" w:pos="4876"/>
                <w:tab w:val="clear" w:pos="5273"/>
                <w:tab w:val="clear" w:pos="5670"/>
                <w:tab w:val="clear" w:pos="6067"/>
                <w:tab w:val="clear" w:pos="7938"/>
                <w:tab w:val="left" w:pos="284"/>
              </w:tabs>
              <w:autoSpaceDE w:val="0"/>
              <w:autoSpaceDN w:val="0"/>
              <w:adjustRightInd w:val="0"/>
              <w:spacing w:before="60"/>
              <w:ind w:left="284" w:hanging="284"/>
              <w:rPr>
                <w:rFonts w:cs="Arial"/>
                <w:color w:val="000000"/>
                <w:lang w:eastAsia="en-US"/>
              </w:rPr>
            </w:pPr>
            <w:r>
              <w:t>c</w:t>
            </w:r>
            <w:r w:rsidR="007B67C3">
              <w:t>)</w:t>
            </w:r>
            <w:r w:rsidR="005E1517">
              <w:tab/>
              <w:t>Beteiligungen an Organ</w:t>
            </w:r>
            <w:r>
              <w:t>i</w:t>
            </w:r>
            <w:r w:rsidR="005E1517">
              <w:t>sationen des pr</w:t>
            </w:r>
            <w:r>
              <w:t>i</w:t>
            </w:r>
            <w:r w:rsidR="005E1517">
              <w:t>v</w:t>
            </w:r>
            <w:r>
              <w:t>aten Rechts, die mindestens 5% des</w:t>
            </w:r>
            <w:r w:rsidRPr="00B07C48">
              <w:rPr>
                <w:rFonts w:cs="Arial"/>
                <w:color w:val="000000"/>
                <w:lang w:eastAsia="en-US"/>
              </w:rPr>
              <w:t xml:space="preserve"> Gesellschaftskapitals oder des Stimmrechts umfassen.</w:t>
            </w:r>
          </w:p>
          <w:p w14:paraId="3C861E2C" w14:textId="77777777" w:rsidR="009600E6" w:rsidRDefault="00B07C48" w:rsidP="00EB02B5">
            <w:pPr>
              <w:pStyle w:val="00Vorgabetext"/>
              <w:tabs>
                <w:tab w:val="clear" w:pos="397"/>
                <w:tab w:val="left" w:pos="284"/>
              </w:tabs>
              <w:spacing w:before="60"/>
              <w:ind w:left="284" w:hanging="284"/>
            </w:pPr>
            <w:r>
              <w:t>d</w:t>
            </w:r>
            <w:r w:rsidR="007B67C3">
              <w:t>)</w:t>
            </w:r>
            <w:r w:rsidR="009600E6">
              <w:tab/>
              <w:t>dauernde Leitungs- und Beratungsfunktionen für kommunale, kantonale, schweizerische und ausländische Interessengruppen,</w:t>
            </w:r>
          </w:p>
          <w:p w14:paraId="00405BB9" w14:textId="77777777" w:rsidR="009600E6" w:rsidRDefault="00B07C48" w:rsidP="00EB02B5">
            <w:pPr>
              <w:pStyle w:val="00Vorgabetext"/>
              <w:tabs>
                <w:tab w:val="clear" w:pos="397"/>
                <w:tab w:val="left" w:pos="284"/>
              </w:tabs>
              <w:spacing w:before="60"/>
              <w:ind w:left="284" w:hanging="284"/>
            </w:pPr>
            <w:r>
              <w:t>e</w:t>
            </w:r>
            <w:r w:rsidR="007B67C3">
              <w:t>)</w:t>
            </w:r>
            <w:r w:rsidR="009600E6">
              <w:tab/>
              <w:t>Mitwirkung in Kommissionen und anderen Organen</w:t>
            </w:r>
            <w:r w:rsidR="003C1EE3">
              <w:t xml:space="preserve"> des Bundes, des Kantons, </w:t>
            </w:r>
            <w:r w:rsidR="003C1EE3" w:rsidRPr="006E167B">
              <w:t xml:space="preserve">der </w:t>
            </w:r>
            <w:r w:rsidR="00E03B6D" w:rsidRPr="006E167B">
              <w:t>Gemeinden</w:t>
            </w:r>
            <w:r w:rsidR="00E03B6D" w:rsidRPr="001D5FA1">
              <w:t xml:space="preserve"> </w:t>
            </w:r>
            <w:r w:rsidR="006E167B" w:rsidRPr="001D5FA1">
              <w:t>und</w:t>
            </w:r>
            <w:r w:rsidR="001D5FA1">
              <w:t xml:space="preserve"> in</w:t>
            </w:r>
            <w:r w:rsidR="00490BBF">
              <w:t xml:space="preserve"> Organen</w:t>
            </w:r>
            <w:r w:rsidR="006E167B" w:rsidRPr="001D5FA1">
              <w:t xml:space="preserve"> von Rechtsträgern </w:t>
            </w:r>
            <w:r w:rsidR="00846888" w:rsidRPr="001D5FA1">
              <w:t>der interkommunalen Zusammenarbeit</w:t>
            </w:r>
            <w:r w:rsidR="001D5FA1" w:rsidRPr="001D5FA1">
              <w:t>,</w:t>
            </w:r>
          </w:p>
          <w:p w14:paraId="400B8499" w14:textId="77777777" w:rsidR="00E03B6D" w:rsidRDefault="00B07C48" w:rsidP="00EB02B5">
            <w:pPr>
              <w:pStyle w:val="00Vorgabetext"/>
              <w:tabs>
                <w:tab w:val="clear" w:pos="397"/>
                <w:tab w:val="left" w:pos="284"/>
              </w:tabs>
              <w:spacing w:before="60"/>
              <w:ind w:left="284" w:hanging="284"/>
            </w:pPr>
            <w:r>
              <w:t>f</w:t>
            </w:r>
            <w:r w:rsidR="007B67C3">
              <w:t>)</w:t>
            </w:r>
            <w:r w:rsidR="00E03B6D">
              <w:tab/>
            </w:r>
            <w:r>
              <w:t>reg</w:t>
            </w:r>
            <w:r w:rsidR="005B6204">
              <w:t>elmässige Vertragsbe</w:t>
            </w:r>
            <w:r>
              <w:t>ziehungen mit der Stadt</w:t>
            </w:r>
            <w:r w:rsidR="001D5FA1">
              <w:t xml:space="preserve"> ..</w:t>
            </w:r>
            <w:r w:rsidR="006E167B">
              <w:t>.</w:t>
            </w:r>
            <w:r w:rsidR="00642B53">
              <w:t xml:space="preserve"> [NAME</w:t>
            </w:r>
            <w:r w:rsidR="007C464C">
              <w:t>]</w:t>
            </w:r>
            <w:r w:rsidR="007B67C3">
              <w:t>.</w:t>
            </w:r>
            <w:r w:rsidR="001D5FA1">
              <w:t xml:space="preserve"> </w:t>
            </w:r>
          </w:p>
          <w:p w14:paraId="14EACADC" w14:textId="77777777" w:rsidR="009600E6" w:rsidRDefault="009600E6" w:rsidP="009600E6">
            <w:pPr>
              <w:pStyle w:val="00Vorgabetext"/>
            </w:pPr>
            <w:r w:rsidRPr="000F4395">
              <w:rPr>
                <w:vertAlign w:val="superscript"/>
              </w:rPr>
              <w:t xml:space="preserve">2 </w:t>
            </w:r>
            <w:r w:rsidR="000F4395">
              <w:t>Der</w:t>
            </w:r>
            <w:r>
              <w:t xml:space="preserve"> </w:t>
            </w:r>
            <w:r w:rsidR="00490BBF">
              <w:t>Parlamentsdienst</w:t>
            </w:r>
            <w:r w:rsidR="000F4395">
              <w:t xml:space="preserve"> veröffentlicht die </w:t>
            </w:r>
            <w:r>
              <w:t>Interessen</w:t>
            </w:r>
            <w:r w:rsidR="000F4395">
              <w:t>bindungen.</w:t>
            </w:r>
          </w:p>
          <w:p w14:paraId="0E7523A8" w14:textId="77777777" w:rsidR="00675611" w:rsidRPr="00926C75" w:rsidRDefault="000F4395" w:rsidP="006E167B">
            <w:pPr>
              <w:tabs>
                <w:tab w:val="left" w:pos="170"/>
              </w:tabs>
              <w:spacing w:after="120"/>
            </w:pPr>
            <w:r w:rsidRPr="000F4395">
              <w:rPr>
                <w:vertAlign w:val="superscript"/>
              </w:rPr>
              <w:t xml:space="preserve">3 </w:t>
            </w:r>
            <w:r w:rsidR="009A3C2F">
              <w:t>Parlamentsmitgl</w:t>
            </w:r>
            <w:r>
              <w:t>i</w:t>
            </w:r>
            <w:r w:rsidR="009A3C2F">
              <w:t>e</w:t>
            </w:r>
            <w:r>
              <w:t>der</w:t>
            </w:r>
            <w:r w:rsidR="009600E6">
              <w:t>, deren persönliche Interessen von einem Beratungsgegenstand im Einzelfall unmittelbar betroffen sind, weisen auf diese Interessenbindung h</w:t>
            </w:r>
            <w:r w:rsidR="006E167B">
              <w:t xml:space="preserve">in, wenn sie sich im Parlament </w:t>
            </w:r>
            <w:r w:rsidR="009600E6">
              <w:t>oder in einem seiner Organe äussern</w:t>
            </w:r>
            <w:r w:rsidR="00926C75">
              <w:t>.</w:t>
            </w:r>
          </w:p>
        </w:tc>
        <w:tc>
          <w:tcPr>
            <w:tcW w:w="6521" w:type="dxa"/>
            <w:tcBorders>
              <w:right w:val="nil"/>
            </w:tcBorders>
          </w:tcPr>
          <w:p w14:paraId="3EE58D51" w14:textId="77777777" w:rsidR="00E906D9" w:rsidRDefault="009600E6" w:rsidP="000F045D">
            <w:pPr>
              <w:pStyle w:val="00Vorgabetext"/>
            </w:pPr>
            <w:r>
              <w:t>§ 29 Abs. 2 GG statuiert die Pflicht zur Offenlegung der Interessenbindung.</w:t>
            </w:r>
            <w:r w:rsidR="00C54E42">
              <w:t xml:space="preserve"> </w:t>
            </w:r>
            <w:r w:rsidR="00926C75">
              <w:t>Die Offenlegung von Interessenbindungen ist eine wichtige Voraussetzung für die Wahrung der Unabhängigkeit der Parlamentsmitglieder. Die Offenlegung basiert auf dem Grundsatz der Selbstdeklaration und liegt in der Verantwortung der einzelnen Parlamentsmitglieder.</w:t>
            </w:r>
          </w:p>
          <w:p w14:paraId="076B397E" w14:textId="77777777" w:rsidR="007C464C" w:rsidRDefault="00B71998" w:rsidP="000F4395">
            <w:pPr>
              <w:pStyle w:val="00Vorgabetext"/>
            </w:pPr>
            <w:r>
              <w:t xml:space="preserve">Die </w:t>
            </w:r>
            <w:r w:rsidR="002C5EFA">
              <w:t>Grenzen</w:t>
            </w:r>
            <w:r>
              <w:t xml:space="preserve"> </w:t>
            </w:r>
            <w:r w:rsidR="002C5EFA">
              <w:t>der Offenlegungspflicht bilden</w:t>
            </w:r>
            <w:r>
              <w:t xml:space="preserve"> die </w:t>
            </w:r>
            <w:r w:rsidR="002C5EFA">
              <w:t>Grundrechte</w:t>
            </w:r>
            <w:r>
              <w:t xml:space="preserve"> der Parlamentsmitgli</w:t>
            </w:r>
            <w:r w:rsidR="002C5EFA">
              <w:t>e</w:t>
            </w:r>
            <w:r>
              <w:t xml:space="preserve">der (z.B. </w:t>
            </w:r>
            <w:r w:rsidR="002C5EFA">
              <w:t>Religionszugehörigkeit</w:t>
            </w:r>
            <w:r>
              <w:t>)</w:t>
            </w:r>
            <w:r w:rsidR="002C5EFA">
              <w:t xml:space="preserve"> </w:t>
            </w:r>
            <w:r>
              <w:t>sowie allfällige Berufsgehei</w:t>
            </w:r>
            <w:r w:rsidR="00C91600">
              <w:t>m</w:t>
            </w:r>
            <w:r>
              <w:t xml:space="preserve">nisse des </w:t>
            </w:r>
            <w:r w:rsidR="002C5EFA">
              <w:t>kantonalen</w:t>
            </w:r>
            <w:r>
              <w:t xml:space="preserve"> Rechts </w:t>
            </w:r>
            <w:r w:rsidR="002C5EFA">
              <w:t>und des Bu</w:t>
            </w:r>
            <w:r>
              <w:t>n</w:t>
            </w:r>
            <w:r w:rsidR="002C5EFA">
              <w:t>d</w:t>
            </w:r>
            <w:r>
              <w:t>esrechts (</w:t>
            </w:r>
            <w:r w:rsidRPr="00EB02B5">
              <w:rPr>
                <w:smallCaps/>
              </w:rPr>
              <w:t>Brügger</w:t>
            </w:r>
            <w:r>
              <w:t>,</w:t>
            </w:r>
            <w:r w:rsidR="002C5EFA">
              <w:t xml:space="preserve"> in: Kommentar</w:t>
            </w:r>
            <w:r>
              <w:t xml:space="preserve"> GG, § 29 </w:t>
            </w:r>
            <w:r w:rsidR="002C5EFA">
              <w:t>N</w:t>
            </w:r>
            <w:r w:rsidR="007C464C">
              <w:t xml:space="preserve"> </w:t>
            </w:r>
            <w:r w:rsidR="002C5EFA">
              <w:t>7)</w:t>
            </w:r>
            <w:r w:rsidR="007C464C">
              <w:t>.</w:t>
            </w:r>
          </w:p>
          <w:p w14:paraId="37893AD1" w14:textId="77777777" w:rsidR="00E03B6D" w:rsidRDefault="007C464C" w:rsidP="009600E6">
            <w:pPr>
              <w:pStyle w:val="00Vorgabetext"/>
            </w:pPr>
            <w:r>
              <w:t>lit. f:</w:t>
            </w:r>
            <w:r>
              <w:br/>
            </w:r>
            <w:r w:rsidR="005B6204" w:rsidRPr="007C464C">
              <w:t>Darun</w:t>
            </w:r>
            <w:r w:rsidRPr="007C464C">
              <w:t>t</w:t>
            </w:r>
            <w:r w:rsidR="005B6204" w:rsidRPr="007C464C">
              <w:t>er</w:t>
            </w:r>
            <w:r w:rsidR="00B07C48" w:rsidRPr="007C464C">
              <w:t xml:space="preserve"> fallen </w:t>
            </w:r>
            <w:r w:rsidR="00A12973" w:rsidRPr="007C464C">
              <w:t>dauernde o</w:t>
            </w:r>
            <w:r>
              <w:t>der sich regelmässig wiederholende Tätigkeiten</w:t>
            </w:r>
            <w:r w:rsidR="00A12973" w:rsidRPr="007C464C">
              <w:t xml:space="preserve"> für die</w:t>
            </w:r>
            <w:r>
              <w:t xml:space="preserve"> Stadt in Form von Aufträ</w:t>
            </w:r>
            <w:r w:rsidR="005B6204" w:rsidRPr="007C464C">
              <w:t>ge</w:t>
            </w:r>
            <w:r>
              <w:t>n</w:t>
            </w:r>
            <w:r w:rsidR="005B6204" w:rsidRPr="007C464C">
              <w:t>, Beratungen</w:t>
            </w:r>
            <w:r>
              <w:t>, Werk- und Kaufverträgen</w:t>
            </w:r>
            <w:r w:rsidR="00A12973" w:rsidRPr="007C464C">
              <w:t>.</w:t>
            </w:r>
          </w:p>
        </w:tc>
      </w:tr>
      <w:tr w:rsidR="00675611" w14:paraId="46DC5EEF" w14:textId="77777777" w:rsidTr="008C3395">
        <w:tc>
          <w:tcPr>
            <w:tcW w:w="8613" w:type="dxa"/>
            <w:tcBorders>
              <w:left w:val="nil"/>
            </w:tcBorders>
          </w:tcPr>
          <w:p w14:paraId="3587E3A6" w14:textId="77777777" w:rsidR="00675611" w:rsidRPr="00542ADB" w:rsidRDefault="00675611" w:rsidP="00287378">
            <w:pPr>
              <w:tabs>
                <w:tab w:val="clear" w:pos="397"/>
              </w:tabs>
              <w:spacing w:after="120"/>
              <w:rPr>
                <w:vertAlign w:val="superscript"/>
              </w:rPr>
            </w:pPr>
            <w:r>
              <w:rPr>
                <w:rFonts w:ascii="Arial Black" w:hAnsi="Arial Black"/>
                <w:b/>
              </w:rPr>
              <w:t xml:space="preserve">Art. </w:t>
            </w:r>
            <w:r w:rsidR="004F4121">
              <w:rPr>
                <w:rFonts w:ascii="Arial Black" w:hAnsi="Arial Black"/>
                <w:b/>
              </w:rPr>
              <w:t>28</w:t>
            </w:r>
            <w:r>
              <w:rPr>
                <w:rFonts w:ascii="Arial Black" w:hAnsi="Arial Black"/>
                <w:b/>
              </w:rPr>
              <w:t xml:space="preserve"> Ausstand</w:t>
            </w:r>
          </w:p>
        </w:tc>
        <w:tc>
          <w:tcPr>
            <w:tcW w:w="6521" w:type="dxa"/>
            <w:tcBorders>
              <w:right w:val="nil"/>
            </w:tcBorders>
          </w:tcPr>
          <w:p w14:paraId="39352515" w14:textId="77777777" w:rsidR="00675611" w:rsidRPr="00904FC1" w:rsidRDefault="00675611" w:rsidP="00BA0B7F">
            <w:pPr>
              <w:tabs>
                <w:tab w:val="clear" w:pos="397"/>
              </w:tabs>
            </w:pPr>
          </w:p>
        </w:tc>
      </w:tr>
      <w:tr w:rsidR="00675611" w14:paraId="08665F3F" w14:textId="77777777" w:rsidTr="008C3395">
        <w:tc>
          <w:tcPr>
            <w:tcW w:w="8613" w:type="dxa"/>
            <w:tcBorders>
              <w:left w:val="nil"/>
            </w:tcBorders>
          </w:tcPr>
          <w:p w14:paraId="0F32DB88" w14:textId="77777777" w:rsidR="00675611" w:rsidRPr="00542ADB" w:rsidRDefault="00675611" w:rsidP="00BA0B7F">
            <w:pPr>
              <w:tabs>
                <w:tab w:val="clear" w:pos="397"/>
              </w:tabs>
            </w:pPr>
            <w:r w:rsidRPr="00542ADB">
              <w:rPr>
                <w:vertAlign w:val="superscript"/>
              </w:rPr>
              <w:t xml:space="preserve">1 </w:t>
            </w:r>
            <w:r w:rsidRPr="00542ADB">
              <w:t>Bei Parlamentssitzungen melden die Parlamentsmitglieder die Ausstandsgründe vor Beginn der Beratung dem Präsidium. Ist die Ausstandspflicht strittig, entscheidet das Parlament ohne die betroffene Person. Liegt ein Ausstandgrund vor, hat das betreffende Mitglied seinen Platz zu</w:t>
            </w:r>
            <w:r w:rsidR="00E94783">
              <w:t xml:space="preserve"> verlassen; es</w:t>
            </w:r>
            <w:r>
              <w:t xml:space="preserve"> kann die</w:t>
            </w:r>
            <w:r w:rsidRPr="00542ADB">
              <w:t xml:space="preserve"> Sitzung im Zuschauerbereich verfolgen. </w:t>
            </w:r>
          </w:p>
          <w:p w14:paraId="2D1CA8AE" w14:textId="77777777" w:rsidR="00675611" w:rsidRPr="00542ADB" w:rsidRDefault="00675611" w:rsidP="00BA0B7F">
            <w:pPr>
              <w:tabs>
                <w:tab w:val="clear" w:pos="397"/>
              </w:tabs>
              <w:rPr>
                <w:b/>
                <w:color w:val="004F9E" w:themeColor="accent1" w:themeShade="BF"/>
              </w:rPr>
            </w:pPr>
            <w:r w:rsidRPr="00542ADB">
              <w:rPr>
                <w:vertAlign w:val="superscript"/>
              </w:rPr>
              <w:t xml:space="preserve">2 </w:t>
            </w:r>
            <w:r w:rsidRPr="00542ADB">
              <w:t>Bei Kommissionssitzungen melden die Kommissionsmitglieder die Ausstandsgründe vor Beginn der Beratung dem Präsidium. Ist die Ausstandspflicht strittig, entscheidet die Kommission ohne die betroffene Person. Liegt ein Ausstand</w:t>
            </w:r>
            <w:r w:rsidR="005E1517">
              <w:t>s</w:t>
            </w:r>
            <w:r w:rsidRPr="00542ADB">
              <w:t>grund vor, hat das betreffende Mitglied den Sitzungsraum zu verlassen.</w:t>
            </w:r>
          </w:p>
          <w:p w14:paraId="3F7FDE7F" w14:textId="77777777" w:rsidR="00675611" w:rsidRPr="0074241B" w:rsidRDefault="00675611" w:rsidP="00642B53">
            <w:pPr>
              <w:tabs>
                <w:tab w:val="clear" w:pos="397"/>
              </w:tabs>
              <w:spacing w:after="120"/>
              <w:rPr>
                <w:rFonts w:asciiTheme="minorHAnsi" w:hAnsiTheme="minorHAnsi" w:cstheme="minorHAnsi"/>
              </w:rPr>
            </w:pPr>
            <w:r w:rsidRPr="00542ADB">
              <w:rPr>
                <w:rFonts w:asciiTheme="minorHAnsi" w:hAnsiTheme="minorHAnsi" w:cstheme="minorHAnsi"/>
                <w:vertAlign w:val="superscript"/>
              </w:rPr>
              <w:t xml:space="preserve">3 </w:t>
            </w:r>
            <w:r w:rsidRPr="00542ADB">
              <w:rPr>
                <w:rFonts w:asciiTheme="minorHAnsi" w:hAnsiTheme="minorHAnsi" w:cstheme="minorHAnsi"/>
              </w:rPr>
              <w:t>Der Ausstand gilt insbesondere nicht bei Wahlen und</w:t>
            </w:r>
            <w:r>
              <w:rPr>
                <w:rFonts w:asciiTheme="minorHAnsi" w:hAnsiTheme="minorHAnsi" w:cstheme="minorHAnsi"/>
              </w:rPr>
              <w:t xml:space="preserve"> bei</w:t>
            </w:r>
            <w:r w:rsidRPr="00542ADB">
              <w:rPr>
                <w:rFonts w:asciiTheme="minorHAnsi" w:hAnsiTheme="minorHAnsi" w:cstheme="minorHAnsi"/>
              </w:rPr>
              <w:t xml:space="preserve"> Beratungsgegenständen, die</w:t>
            </w:r>
            <w:r>
              <w:rPr>
                <w:rFonts w:asciiTheme="minorHAnsi" w:hAnsiTheme="minorHAnsi" w:cstheme="minorHAnsi"/>
              </w:rPr>
              <w:t xml:space="preserve"> Gemeinde- oder Behördenerlasse, rechtsetzende Verträge, </w:t>
            </w:r>
            <w:r w:rsidRPr="00542ADB">
              <w:rPr>
                <w:rFonts w:asciiTheme="minorHAnsi" w:hAnsiTheme="minorHAnsi" w:cstheme="minorHAnsi"/>
              </w:rPr>
              <w:t>das Budget oder Kreditbeschlüsse betreffen</w:t>
            </w:r>
            <w:r>
              <w:rPr>
                <w:rFonts w:asciiTheme="minorHAnsi" w:hAnsiTheme="minorHAnsi" w:cstheme="minorHAnsi"/>
              </w:rPr>
              <w:t>.</w:t>
            </w:r>
          </w:p>
        </w:tc>
        <w:tc>
          <w:tcPr>
            <w:tcW w:w="6521" w:type="dxa"/>
            <w:tcBorders>
              <w:right w:val="nil"/>
            </w:tcBorders>
          </w:tcPr>
          <w:p w14:paraId="27878C53" w14:textId="77777777" w:rsidR="007B5DE8" w:rsidRDefault="00675611" w:rsidP="00BA0B7F">
            <w:pPr>
              <w:tabs>
                <w:tab w:val="clear" w:pos="397"/>
              </w:tabs>
            </w:pPr>
            <w:r w:rsidRPr="00904FC1">
              <w:t>Die Ausstandsgründe sind im kantonalen Recht geregelt (§ 32 GG).</w:t>
            </w:r>
            <w:r w:rsidR="007B5DE8">
              <w:t xml:space="preserve"> Der Ausstand ist immer im konkreten Einzelfall zu prüfen. Vor</w:t>
            </w:r>
            <w:r w:rsidR="00287378">
              <w:t>aussetzung ist eine unmittelbare persönliche Betroffenheit.</w:t>
            </w:r>
          </w:p>
          <w:p w14:paraId="161F0BFE" w14:textId="77777777" w:rsidR="0044368B" w:rsidRDefault="00675611" w:rsidP="00BA0B7F">
            <w:pPr>
              <w:tabs>
                <w:tab w:val="clear" w:pos="397"/>
              </w:tabs>
            </w:pPr>
            <w:r w:rsidRPr="00904FC1">
              <w:t>Im Organisationserlass ist lediglich das Verfahren bei Vorliegen eines Ausstandsgrunds zu regeln und allenfalls zu präzisieren, in welchen Fällen kein Ausstand</w:t>
            </w:r>
            <w:r w:rsidR="005E1517">
              <w:t>s</w:t>
            </w:r>
            <w:r w:rsidRPr="00904FC1">
              <w:t>grund vorliegt</w:t>
            </w:r>
            <w:r>
              <w:t xml:space="preserve"> </w:t>
            </w:r>
            <w:r w:rsidR="00287378">
              <w:t>(Abs. 3)</w:t>
            </w:r>
            <w:r>
              <w:t>.</w:t>
            </w:r>
          </w:p>
          <w:p w14:paraId="401BDFD2" w14:textId="77777777" w:rsidR="00675611" w:rsidRPr="00BF143D" w:rsidRDefault="00675611" w:rsidP="00EB02B5">
            <w:pPr>
              <w:tabs>
                <w:tab w:val="clear" w:pos="397"/>
              </w:tabs>
              <w:rPr>
                <w:rFonts w:ascii="Arial Black" w:hAnsi="Arial Black"/>
              </w:rPr>
            </w:pPr>
            <w:r>
              <w:t>Hinweis:</w:t>
            </w:r>
            <w:r>
              <w:br/>
              <w:t>Die Unvereinbarkeitsgründe sind ebenfalls abschliessend im kantonalen Recht geregelt (§ 25 f. GPR). Hierzu ist keine Regelung im Organisationserlass erforderlich.</w:t>
            </w:r>
          </w:p>
        </w:tc>
      </w:tr>
      <w:tr w:rsidR="00006B54" w14:paraId="661FF89E" w14:textId="77777777" w:rsidTr="008C3395">
        <w:tc>
          <w:tcPr>
            <w:tcW w:w="8613" w:type="dxa"/>
            <w:tcBorders>
              <w:left w:val="nil"/>
            </w:tcBorders>
          </w:tcPr>
          <w:p w14:paraId="5A60B333" w14:textId="77777777" w:rsidR="00006B54" w:rsidRPr="005D6C74" w:rsidRDefault="00006B54" w:rsidP="00BA0B7F">
            <w:pPr>
              <w:tabs>
                <w:tab w:val="clear" w:pos="397"/>
              </w:tabs>
              <w:spacing w:after="120"/>
              <w:ind w:left="397" w:hanging="397"/>
            </w:pPr>
            <w:r>
              <w:rPr>
                <w:rFonts w:ascii="Arial Black" w:hAnsi="Arial Black"/>
                <w:b/>
              </w:rPr>
              <w:t>A</w:t>
            </w:r>
            <w:r w:rsidR="004F4121">
              <w:rPr>
                <w:rFonts w:ascii="Arial Black" w:hAnsi="Arial Black"/>
                <w:b/>
              </w:rPr>
              <w:t>rt. 29</w:t>
            </w:r>
            <w:r>
              <w:rPr>
                <w:rFonts w:ascii="Arial Black" w:hAnsi="Arial Black"/>
                <w:b/>
              </w:rPr>
              <w:t xml:space="preserve"> Nachrückende Mitglieder</w:t>
            </w:r>
          </w:p>
        </w:tc>
        <w:tc>
          <w:tcPr>
            <w:tcW w:w="6521" w:type="dxa"/>
            <w:tcBorders>
              <w:right w:val="nil"/>
            </w:tcBorders>
          </w:tcPr>
          <w:p w14:paraId="4AC79806" w14:textId="77777777" w:rsidR="00006B54" w:rsidRDefault="00006B54" w:rsidP="00BA0B7F">
            <w:pPr>
              <w:pStyle w:val="00Vorgabetext"/>
            </w:pPr>
          </w:p>
        </w:tc>
      </w:tr>
      <w:tr w:rsidR="00006B54" w14:paraId="0D61689B" w14:textId="77777777" w:rsidTr="008C3395">
        <w:tc>
          <w:tcPr>
            <w:tcW w:w="8613" w:type="dxa"/>
            <w:tcBorders>
              <w:left w:val="nil"/>
            </w:tcBorders>
          </w:tcPr>
          <w:p w14:paraId="7391A873" w14:textId="77777777" w:rsidR="00006B54" w:rsidRPr="0007551D" w:rsidRDefault="00006B54" w:rsidP="00BA0B7F">
            <w:pPr>
              <w:tabs>
                <w:tab w:val="clear" w:pos="397"/>
              </w:tabs>
            </w:pPr>
            <w:r w:rsidRPr="00542ADB">
              <w:lastRenderedPageBreak/>
              <w:t>Parlamentsmitglieder</w:t>
            </w:r>
            <w:r>
              <w:t xml:space="preserve">, die während der Amtsdauer nachrücken, werden zu den Verhandlungen eingeladen, sobald der Stadtrat sie als gewählt erklärt. </w:t>
            </w:r>
          </w:p>
        </w:tc>
        <w:tc>
          <w:tcPr>
            <w:tcW w:w="6521" w:type="dxa"/>
            <w:tcBorders>
              <w:right w:val="nil"/>
            </w:tcBorders>
          </w:tcPr>
          <w:p w14:paraId="35F848ED" w14:textId="77777777" w:rsidR="00006B54" w:rsidRDefault="00006B54" w:rsidP="00BA0B7F">
            <w:pPr>
              <w:pStyle w:val="00Vorgabetext"/>
            </w:pPr>
            <w:r>
              <w:t xml:space="preserve">Das Nachrücken ist in § 108 GPR geregelt. </w:t>
            </w:r>
          </w:p>
          <w:p w14:paraId="11127D66" w14:textId="77777777" w:rsidR="00006B54" w:rsidRDefault="00006B54" w:rsidP="000852DD">
            <w:pPr>
              <w:pStyle w:val="00Vorgabetext"/>
              <w:spacing w:after="120"/>
            </w:pPr>
            <w:r>
              <w:t>Die Rechtskraft des Beschlusses des Stadtrates braucht nicht abgewartet zu werden.</w:t>
            </w:r>
          </w:p>
        </w:tc>
      </w:tr>
    </w:tbl>
    <w:p w14:paraId="6CF6BEC6" w14:textId="77777777" w:rsidR="001E3CE0" w:rsidRPr="00EB02B5" w:rsidRDefault="001E3CE0" w:rsidP="00EB02B5">
      <w:pPr>
        <w:tabs>
          <w:tab w:val="clear" w:pos="397"/>
          <w:tab w:val="clear" w:pos="794"/>
          <w:tab w:val="clear" w:pos="1191"/>
          <w:tab w:val="clear" w:pos="4479"/>
          <w:tab w:val="clear" w:pos="4876"/>
          <w:tab w:val="clear" w:pos="5273"/>
          <w:tab w:val="clear" w:pos="5670"/>
          <w:tab w:val="clear" w:pos="6067"/>
          <w:tab w:val="clear" w:pos="7938"/>
        </w:tabs>
        <w:spacing w:before="0" w:line="276" w:lineRule="auto"/>
        <w:rPr>
          <w:rFonts w:ascii="Arial Black" w:hAnsi="Arial Black"/>
          <w:b/>
        </w:rPr>
      </w:pPr>
    </w:p>
    <w:p w14:paraId="5101A22C" w14:textId="77777777" w:rsidR="007A7717" w:rsidRPr="00EB02B5" w:rsidRDefault="00BF143D" w:rsidP="00EB02B5">
      <w:pPr>
        <w:spacing w:before="0"/>
        <w:rPr>
          <w:rFonts w:ascii="Arial Black" w:hAnsi="Arial Black"/>
          <w:b/>
        </w:rPr>
      </w:pPr>
      <w:r>
        <w:rPr>
          <w:rFonts w:ascii="Arial Black" w:hAnsi="Arial Black"/>
          <w:b/>
          <w:sz w:val="28"/>
          <w:szCs w:val="28"/>
        </w:rPr>
        <w:t>III</w:t>
      </w:r>
      <w:r w:rsidR="007A7717" w:rsidRPr="00721AC1">
        <w:rPr>
          <w:rFonts w:ascii="Arial Black" w:hAnsi="Arial Black"/>
          <w:b/>
          <w:sz w:val="28"/>
          <w:szCs w:val="28"/>
        </w:rPr>
        <w:t xml:space="preserve">. </w:t>
      </w:r>
      <w:r w:rsidR="00814BC5">
        <w:rPr>
          <w:rFonts w:ascii="Arial Black" w:hAnsi="Arial Black"/>
          <w:b/>
          <w:sz w:val="28"/>
          <w:szCs w:val="28"/>
        </w:rPr>
        <w:t xml:space="preserve">Parlamentarische </w:t>
      </w:r>
      <w:r w:rsidR="007A7717">
        <w:rPr>
          <w:rFonts w:ascii="Arial Black" w:hAnsi="Arial Black"/>
          <w:b/>
          <w:sz w:val="28"/>
          <w:szCs w:val="28"/>
        </w:rPr>
        <w:t xml:space="preserve">Vorstösse und Fragestunde </w:t>
      </w:r>
      <w:r w:rsidR="0051291F">
        <w:rPr>
          <w:rFonts w:ascii="Arial Black" w:hAnsi="Arial Black"/>
          <w:b/>
          <w:sz w:val="28"/>
          <w:szCs w:val="28"/>
        </w:rPr>
        <w:br/>
      </w:r>
    </w:p>
    <w:tbl>
      <w:tblPr>
        <w:tblStyle w:val="Tabellenraster"/>
        <w:tblW w:w="15134" w:type="dxa"/>
        <w:tblLook w:val="04A0" w:firstRow="1" w:lastRow="0" w:firstColumn="1" w:lastColumn="0" w:noHBand="0" w:noVBand="1"/>
      </w:tblPr>
      <w:tblGrid>
        <w:gridCol w:w="8613"/>
        <w:gridCol w:w="6521"/>
      </w:tblGrid>
      <w:tr w:rsidR="0051291F" w:rsidRPr="00F25D89" w14:paraId="46745EDB" w14:textId="77777777" w:rsidTr="00BF143D">
        <w:tc>
          <w:tcPr>
            <w:tcW w:w="8613" w:type="dxa"/>
            <w:tcBorders>
              <w:left w:val="nil"/>
            </w:tcBorders>
          </w:tcPr>
          <w:p w14:paraId="46B74FB8" w14:textId="77777777" w:rsidR="0051291F" w:rsidRDefault="0042134A" w:rsidP="00CA3065">
            <w:pPr>
              <w:pStyle w:val="00Vorgabetext"/>
              <w:tabs>
                <w:tab w:val="clear" w:pos="397"/>
                <w:tab w:val="left" w:pos="174"/>
              </w:tabs>
              <w:spacing w:after="120"/>
              <w:rPr>
                <w:rFonts w:ascii="Arial Black" w:hAnsi="Arial Black"/>
                <w:b/>
              </w:rPr>
            </w:pPr>
            <w:r>
              <w:rPr>
                <w:rFonts w:ascii="Arial Black" w:hAnsi="Arial Black"/>
                <w:b/>
              </w:rPr>
              <w:t>A</w:t>
            </w:r>
            <w:r w:rsidR="00F77689">
              <w:rPr>
                <w:rFonts w:ascii="Arial Black" w:hAnsi="Arial Black"/>
                <w:b/>
              </w:rPr>
              <w:t>rt. 30</w:t>
            </w:r>
            <w:r w:rsidR="0051291F">
              <w:rPr>
                <w:rFonts w:ascii="Arial Black" w:hAnsi="Arial Black"/>
                <w:b/>
              </w:rPr>
              <w:t xml:space="preserve"> Allgemeine Bestimmungen a. Einreichung</w:t>
            </w:r>
          </w:p>
        </w:tc>
        <w:tc>
          <w:tcPr>
            <w:tcW w:w="6521" w:type="dxa"/>
            <w:tcBorders>
              <w:right w:val="nil"/>
            </w:tcBorders>
          </w:tcPr>
          <w:p w14:paraId="017A289A" w14:textId="77777777" w:rsidR="0051291F" w:rsidRDefault="0051291F" w:rsidP="00CA3065">
            <w:pPr>
              <w:pStyle w:val="00Vorgabetext"/>
              <w:tabs>
                <w:tab w:val="clear" w:pos="397"/>
                <w:tab w:val="left" w:pos="174"/>
              </w:tabs>
              <w:spacing w:after="120"/>
            </w:pPr>
          </w:p>
        </w:tc>
      </w:tr>
      <w:tr w:rsidR="007A7717" w:rsidRPr="00F25D89" w14:paraId="653E6FC8" w14:textId="77777777" w:rsidTr="00BF143D">
        <w:tc>
          <w:tcPr>
            <w:tcW w:w="8613" w:type="dxa"/>
            <w:tcBorders>
              <w:left w:val="nil"/>
            </w:tcBorders>
          </w:tcPr>
          <w:p w14:paraId="7967D943" w14:textId="77777777" w:rsidR="007A7717" w:rsidRDefault="007A7717" w:rsidP="00CA3065">
            <w:pPr>
              <w:pStyle w:val="00Vorgabetext"/>
              <w:tabs>
                <w:tab w:val="clear" w:pos="397"/>
                <w:tab w:val="left" w:pos="174"/>
              </w:tabs>
              <w:spacing w:after="120"/>
            </w:pPr>
            <w:r w:rsidRPr="00FD4ABF">
              <w:rPr>
                <w:vertAlign w:val="superscript"/>
              </w:rPr>
              <w:t>1</w:t>
            </w:r>
            <w:r w:rsidRPr="00FD4ABF">
              <w:t xml:space="preserve"> </w:t>
            </w:r>
            <w:r>
              <w:t>Jedes Parlamentsmitglied kann Motionen,</w:t>
            </w:r>
            <w:r w:rsidR="00520DE6">
              <w:t xml:space="preserve"> Beschlussanträge,</w:t>
            </w:r>
            <w:r>
              <w:t xml:space="preserve"> Postulate, </w:t>
            </w:r>
            <w:r w:rsidR="00CD005D">
              <w:t>P</w:t>
            </w:r>
            <w:r>
              <w:t>arlamentarische Initiativen, Interpellationen und Anfragen einreichen. Die gleichen Rechte stehen mehreren Mitgliedern gemeinsam zu</w:t>
            </w:r>
            <w:r w:rsidR="00661364">
              <w:t>.</w:t>
            </w:r>
          </w:p>
          <w:p w14:paraId="2006E59D" w14:textId="77777777" w:rsidR="007A7717" w:rsidRPr="001D7540" w:rsidRDefault="007A7717" w:rsidP="00CA3065">
            <w:pPr>
              <w:pStyle w:val="00Vorgabetext"/>
              <w:tabs>
                <w:tab w:val="clear" w:pos="397"/>
                <w:tab w:val="left" w:pos="174"/>
              </w:tabs>
              <w:spacing w:after="120"/>
            </w:pPr>
            <w:r>
              <w:rPr>
                <w:vertAlign w:val="superscript"/>
              </w:rPr>
              <w:t>2</w:t>
            </w:r>
            <w:r>
              <w:t xml:space="preserve"> </w:t>
            </w:r>
            <w:r w:rsidRPr="00FD4ABF">
              <w:t>Vorstösse</w:t>
            </w:r>
            <w:r>
              <w:t xml:space="preserve"> können jederzeit </w:t>
            </w:r>
            <w:r w:rsidRPr="00FD4ABF">
              <w:t xml:space="preserve">schriftlich </w:t>
            </w:r>
            <w:r w:rsidR="005B6204">
              <w:t>beim Parlamentsdienst zuhanden</w:t>
            </w:r>
            <w:r>
              <w:t xml:space="preserve"> </w:t>
            </w:r>
            <w:r w:rsidR="005B6204">
              <w:t>des Präs</w:t>
            </w:r>
            <w:r w:rsidR="00652A34">
              <w:t>i</w:t>
            </w:r>
            <w:r w:rsidR="00661364">
              <w:t>d</w:t>
            </w:r>
            <w:r w:rsidR="005B6204">
              <w:t>iums eingereicht werden.</w:t>
            </w:r>
          </w:p>
        </w:tc>
        <w:tc>
          <w:tcPr>
            <w:tcW w:w="6521" w:type="dxa"/>
            <w:tcBorders>
              <w:right w:val="nil"/>
            </w:tcBorders>
          </w:tcPr>
          <w:p w14:paraId="43A37EB1" w14:textId="77777777" w:rsidR="0051291F" w:rsidRDefault="00A87EB0" w:rsidP="00CA3065">
            <w:pPr>
              <w:pStyle w:val="00Vorgabetext"/>
              <w:tabs>
                <w:tab w:val="clear" w:pos="397"/>
                <w:tab w:val="left" w:pos="174"/>
              </w:tabs>
              <w:spacing w:after="120"/>
            </w:pPr>
            <w:r>
              <w:t>Das Gemeind</w:t>
            </w:r>
            <w:r w:rsidR="00E90E02">
              <w:t>egesetz sieht vor, dass alle Parla</w:t>
            </w:r>
            <w:r>
              <w:t>m</w:t>
            </w:r>
            <w:r w:rsidR="00E90E02">
              <w:t>ente mindestens über die folgen</w:t>
            </w:r>
            <w:r>
              <w:t>den fünf Steuerungs- und</w:t>
            </w:r>
            <w:r w:rsidR="00E90E02">
              <w:t xml:space="preserve"> Auskunftsinstr</w:t>
            </w:r>
            <w:r w:rsidR="00642B53">
              <w:t>umente verfügen müssen</w:t>
            </w:r>
            <w:r>
              <w:t xml:space="preserve">: Motionen, Postulate, </w:t>
            </w:r>
            <w:r w:rsidR="00CD005D">
              <w:t>P</w:t>
            </w:r>
            <w:r>
              <w:t>arlamentarische Initiativen, Interpellationen und Anfragen.</w:t>
            </w:r>
            <w:r w:rsidR="00E90E02">
              <w:t xml:space="preserve"> Zum Verfahren der Ausüb</w:t>
            </w:r>
            <w:r>
              <w:t>ung der pa</w:t>
            </w:r>
            <w:r w:rsidR="00E90E02">
              <w:t>rlamentarischen Inst</w:t>
            </w:r>
            <w:r w:rsidR="00C91600">
              <w:t>r</w:t>
            </w:r>
            <w:r w:rsidR="00E90E02">
              <w:t xml:space="preserve">umente gibt es </w:t>
            </w:r>
            <w:r>
              <w:t>im Gemeindegesetz</w:t>
            </w:r>
            <w:r w:rsidR="00E90E02">
              <w:t xml:space="preserve"> nur wenige Vorgaben; Bei der Regelung des Verfahrens verfügen die Städte</w:t>
            </w:r>
            <w:r w:rsidR="00661364">
              <w:t xml:space="preserve"> somit</w:t>
            </w:r>
            <w:r w:rsidR="00E90E02">
              <w:t xml:space="preserve"> über einen erheblichen Gestaltungsspielraum. Die Mustervorlage orientiert sich am KRG und</w:t>
            </w:r>
            <w:r w:rsidR="00520DE6">
              <w:t xml:space="preserve"> der bisheri</w:t>
            </w:r>
            <w:r w:rsidR="00E90E02">
              <w:t xml:space="preserve">gen Praxis der </w:t>
            </w:r>
            <w:r w:rsidR="00661364">
              <w:t>Gemeindep</w:t>
            </w:r>
            <w:r w:rsidR="00E90E02">
              <w:t>arlamente.</w:t>
            </w:r>
            <w:r w:rsidR="00520DE6">
              <w:t xml:space="preserve"> </w:t>
            </w:r>
            <w:r w:rsidR="0051291F">
              <w:t>Der Begriff</w:t>
            </w:r>
            <w:r w:rsidR="0051291F" w:rsidRPr="00524248">
              <w:t xml:space="preserve"> Vorstösse umfasst auch</w:t>
            </w:r>
            <w:r w:rsidR="0051291F">
              <w:t xml:space="preserve"> die </w:t>
            </w:r>
            <w:r w:rsidR="00CD005D">
              <w:t>P</w:t>
            </w:r>
            <w:r w:rsidR="0051291F">
              <w:t>arlamentarische</w:t>
            </w:r>
            <w:r w:rsidR="0051291F" w:rsidRPr="00524248">
              <w:t xml:space="preserve"> Initiative (</w:t>
            </w:r>
            <w:r w:rsidR="0051291F">
              <w:t>siehe §</w:t>
            </w:r>
            <w:r w:rsidR="0095017B">
              <w:t> </w:t>
            </w:r>
            <w:r w:rsidR="0051291F">
              <w:t>34 GG, Marginalie "möglic</w:t>
            </w:r>
            <w:r>
              <w:t>he Vorstösse")</w:t>
            </w:r>
            <w:r w:rsidR="0095017B">
              <w:t>.</w:t>
            </w:r>
          </w:p>
          <w:p w14:paraId="72403127" w14:textId="77777777" w:rsidR="00B41758" w:rsidRDefault="007A7717" w:rsidP="00CA3065">
            <w:pPr>
              <w:pStyle w:val="00Vorgabetext"/>
              <w:tabs>
                <w:tab w:val="clear" w:pos="397"/>
                <w:tab w:val="left" w:pos="174"/>
              </w:tabs>
              <w:spacing w:after="120"/>
            </w:pPr>
            <w:r>
              <w:t xml:space="preserve">Abs. 1: </w:t>
            </w:r>
            <w:r>
              <w:br/>
              <w:t xml:space="preserve">Die Aufzählung der </w:t>
            </w:r>
            <w:r w:rsidR="00520DE6">
              <w:t xml:space="preserve">Vorstösse </w:t>
            </w:r>
            <w:r>
              <w:t>entspricht der kantonalen Mindestvorgabe gemäss § 34 GG.</w:t>
            </w:r>
            <w:r w:rsidR="00520DE6">
              <w:t xml:space="preserve"> Zusätzlich erwähnt wird der Beschlussantrag. </w:t>
            </w:r>
            <w:r>
              <w:t>Der Organisationserlass k</w:t>
            </w:r>
            <w:r w:rsidR="00B41758">
              <w:t>ann wei</w:t>
            </w:r>
            <w:r w:rsidR="001D2294">
              <w:t xml:space="preserve">tere Vorstösse vorsehen wie </w:t>
            </w:r>
            <w:r>
              <w:t xml:space="preserve">z.B. </w:t>
            </w:r>
            <w:r w:rsidR="001D2294">
              <w:t xml:space="preserve">die </w:t>
            </w:r>
            <w:r>
              <w:t>Le</w:t>
            </w:r>
            <w:r w:rsidR="00B41758">
              <w:t>ist</w:t>
            </w:r>
            <w:r w:rsidR="001D2294">
              <w:t xml:space="preserve">ungs- oder Budgetmotion in </w:t>
            </w:r>
            <w:r w:rsidR="007015DB">
              <w:t>Städ</w:t>
            </w:r>
            <w:r w:rsidR="001D2294">
              <w:t>ten mit Globalbudgets.</w:t>
            </w:r>
            <w:r w:rsidR="00520DE6">
              <w:t xml:space="preserve"> </w:t>
            </w:r>
            <w:r w:rsidR="001D2294">
              <w:rPr>
                <w:rFonts w:asciiTheme="minorHAnsi" w:hAnsiTheme="minorHAnsi" w:cstheme="minorHAnsi"/>
              </w:rPr>
              <w:t>Mit diesen Instrumenten</w:t>
            </w:r>
            <w:r w:rsidR="00B41758" w:rsidRPr="0085661F">
              <w:rPr>
                <w:rFonts w:asciiTheme="minorHAnsi" w:hAnsiTheme="minorHAnsi" w:cstheme="minorHAnsi"/>
              </w:rPr>
              <w:t xml:space="preserve"> </w:t>
            </w:r>
            <w:r w:rsidR="00B41758">
              <w:rPr>
                <w:rFonts w:asciiTheme="minorHAnsi" w:hAnsiTheme="minorHAnsi" w:cstheme="minorHAnsi"/>
              </w:rPr>
              <w:t>wird der</w:t>
            </w:r>
            <w:r w:rsidR="00B41758" w:rsidRPr="0085661F">
              <w:rPr>
                <w:rFonts w:asciiTheme="minorHAnsi" w:hAnsiTheme="minorHAnsi" w:cstheme="minorHAnsi"/>
              </w:rPr>
              <w:t xml:space="preserve"> Stadtrat</w:t>
            </w:r>
            <w:r w:rsidR="00B41758">
              <w:rPr>
                <w:rFonts w:asciiTheme="minorHAnsi" w:hAnsiTheme="minorHAnsi" w:cstheme="minorHAnsi"/>
              </w:rPr>
              <w:t xml:space="preserve"> verpflichtet, dem Parlament einen Beschlussentwurf für die Änderung oder Ergänzung des Budgets vorzulegen (</w:t>
            </w:r>
            <w:r w:rsidR="001D2294">
              <w:rPr>
                <w:rFonts w:asciiTheme="minorHAnsi" w:hAnsiTheme="minorHAnsi" w:cstheme="minorHAnsi"/>
              </w:rPr>
              <w:t xml:space="preserve">vgl. </w:t>
            </w:r>
            <w:r w:rsidR="00B41758" w:rsidRPr="00EB02B5">
              <w:rPr>
                <w:rFonts w:asciiTheme="minorHAnsi" w:hAnsiTheme="minorHAnsi" w:cstheme="minorHAnsi"/>
                <w:smallCaps/>
              </w:rPr>
              <w:t>Brügger</w:t>
            </w:r>
            <w:r w:rsidR="00B41758">
              <w:rPr>
                <w:rFonts w:asciiTheme="minorHAnsi" w:hAnsiTheme="minorHAnsi" w:cstheme="minorHAnsi"/>
              </w:rPr>
              <w:t>,</w:t>
            </w:r>
            <w:r w:rsidR="00B41758">
              <w:t xml:space="preserve"> in:</w:t>
            </w:r>
            <w:r w:rsidR="00B41758" w:rsidRPr="00B25274">
              <w:t xml:space="preserve"> Kommentar GG</w:t>
            </w:r>
            <w:r w:rsidR="00B41758">
              <w:rPr>
                <w:rFonts w:asciiTheme="minorHAnsi" w:hAnsiTheme="minorHAnsi" w:cstheme="minorHAnsi"/>
              </w:rPr>
              <w:t>, § 31 N 16).</w:t>
            </w:r>
          </w:p>
          <w:p w14:paraId="23AA91BE" w14:textId="77777777" w:rsidR="007A7717" w:rsidRDefault="007A7717" w:rsidP="00CA3065">
            <w:pPr>
              <w:pStyle w:val="00Vorgabetext"/>
              <w:tabs>
                <w:tab w:val="clear" w:pos="397"/>
                <w:tab w:val="left" w:pos="174"/>
              </w:tabs>
              <w:spacing w:after="120"/>
            </w:pPr>
            <w:r>
              <w:t>Weiter kann vorgesehen werden, dass auch Kommissionen Vorstösse mit Mehrheitsbeschluss einreichen können.</w:t>
            </w:r>
          </w:p>
          <w:p w14:paraId="61A5E124" w14:textId="46C3743E" w:rsidR="001B26E1" w:rsidRDefault="007A7717" w:rsidP="001B26E1">
            <w:pPr>
              <w:pStyle w:val="00Vorgabetext"/>
              <w:tabs>
                <w:tab w:val="clear" w:pos="397"/>
                <w:tab w:val="left" w:pos="174"/>
              </w:tabs>
              <w:spacing w:after="120"/>
            </w:pPr>
            <w:r>
              <w:t>A</w:t>
            </w:r>
            <w:r w:rsidR="00D10BCF">
              <w:t xml:space="preserve">bs. 2: </w:t>
            </w:r>
            <w:r w:rsidR="00D10BCF">
              <w:br/>
              <w:t>Anders als im Kantonsrat</w:t>
            </w:r>
            <w:r w:rsidR="00475CC5">
              <w:t xml:space="preserve"> (</w:t>
            </w:r>
            <w:r w:rsidR="00B05DB8">
              <w:t xml:space="preserve">vgl. </w:t>
            </w:r>
            <w:r w:rsidR="00475CC5">
              <w:t xml:space="preserve">§ </w:t>
            </w:r>
            <w:r w:rsidR="009A3CD8">
              <w:t>39</w:t>
            </w:r>
            <w:r w:rsidR="00475CC5">
              <w:t xml:space="preserve"> KRG)</w:t>
            </w:r>
            <w:r>
              <w:t xml:space="preserve"> ist die Einreichung der Vorstösse nicht nur während der Parlamentssitzung, sondern jederzeit möglich. Der Grund liegt darin, dass Gemeindeparlamente sel</w:t>
            </w:r>
            <w:r w:rsidR="001B26E1">
              <w:t xml:space="preserve">tener </w:t>
            </w:r>
            <w:r w:rsidR="001B26E1">
              <w:lastRenderedPageBreak/>
              <w:t>tagen als der Kantonsrat.</w:t>
            </w:r>
          </w:p>
          <w:p w14:paraId="33BB07FB" w14:textId="77777777" w:rsidR="007A7717" w:rsidRDefault="007A7717" w:rsidP="001B26E1">
            <w:pPr>
              <w:pStyle w:val="00Vorgabetext"/>
              <w:tabs>
                <w:tab w:val="clear" w:pos="397"/>
                <w:tab w:val="left" w:pos="174"/>
              </w:tabs>
              <w:spacing w:after="120"/>
            </w:pPr>
            <w:r>
              <w:t>Der Zeitpunkt der Einreichung ist nur bei Interpellationen und Anfragen fristauslösend.</w:t>
            </w:r>
          </w:p>
          <w:p w14:paraId="292E0339" w14:textId="77777777" w:rsidR="007A7717" w:rsidRPr="007F5E10" w:rsidRDefault="007A7717" w:rsidP="001B26E1">
            <w:pPr>
              <w:pStyle w:val="00Vorgabetext"/>
              <w:tabs>
                <w:tab w:val="clear" w:pos="397"/>
                <w:tab w:val="left" w:pos="174"/>
              </w:tabs>
              <w:spacing w:before="60" w:after="120"/>
            </w:pPr>
            <w:r>
              <w:t>Die Mustervorlage sieht keine</w:t>
            </w:r>
            <w:r w:rsidR="0095017B">
              <w:t>n</w:t>
            </w:r>
            <w:r>
              <w:t xml:space="preserve"> Fristenstillstand in den Feri</w:t>
            </w:r>
            <w:r w:rsidR="00652AEB">
              <w:t>enzeiten vor</w:t>
            </w:r>
            <w:r>
              <w:t>.</w:t>
            </w:r>
          </w:p>
        </w:tc>
      </w:tr>
      <w:tr w:rsidR="0051291F" w:rsidRPr="00F25D89" w14:paraId="7F81D57F" w14:textId="77777777" w:rsidTr="00BF143D">
        <w:tc>
          <w:tcPr>
            <w:tcW w:w="8613" w:type="dxa"/>
            <w:tcBorders>
              <w:left w:val="nil"/>
            </w:tcBorders>
          </w:tcPr>
          <w:p w14:paraId="27532FD6"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lastRenderedPageBreak/>
              <w:t>Art. 31</w:t>
            </w:r>
            <w:r w:rsidR="00E71ADB">
              <w:rPr>
                <w:rFonts w:ascii="Arial Black" w:hAnsi="Arial Black"/>
                <w:b/>
              </w:rPr>
              <w:t xml:space="preserve"> Allgemeine Bestimmungen </w:t>
            </w:r>
            <w:r w:rsidR="0051291F">
              <w:rPr>
                <w:rFonts w:ascii="Arial Black" w:hAnsi="Arial Black"/>
                <w:b/>
              </w:rPr>
              <w:t>b. Form</w:t>
            </w:r>
          </w:p>
        </w:tc>
        <w:tc>
          <w:tcPr>
            <w:tcW w:w="6521" w:type="dxa"/>
            <w:tcBorders>
              <w:right w:val="nil"/>
            </w:tcBorders>
          </w:tcPr>
          <w:p w14:paraId="3D5EF8F6" w14:textId="77777777" w:rsidR="0051291F" w:rsidRPr="00EB30DD" w:rsidRDefault="0051291F" w:rsidP="00CA3065">
            <w:pPr>
              <w:pStyle w:val="00Vorgabetext"/>
            </w:pPr>
          </w:p>
        </w:tc>
      </w:tr>
      <w:tr w:rsidR="007A7717" w:rsidRPr="00F25D89" w14:paraId="6A751022" w14:textId="77777777" w:rsidTr="00BF143D">
        <w:tc>
          <w:tcPr>
            <w:tcW w:w="8613" w:type="dxa"/>
            <w:tcBorders>
              <w:left w:val="nil"/>
            </w:tcBorders>
          </w:tcPr>
          <w:p w14:paraId="32E86B10" w14:textId="77777777" w:rsidR="007A7717" w:rsidRPr="00B3251B" w:rsidRDefault="007A7717" w:rsidP="00CA3065">
            <w:pPr>
              <w:pStyle w:val="VO3Absatznumm"/>
              <w:numPr>
                <w:ilvl w:val="0"/>
                <w:numId w:val="0"/>
              </w:numPr>
              <w:spacing w:before="120" w:after="0"/>
              <w:rPr>
                <w:rFonts w:asciiTheme="minorHAnsi" w:hAnsiTheme="minorHAnsi" w:cstheme="minorHAnsi"/>
              </w:rPr>
            </w:pPr>
            <w:r w:rsidRPr="007A2773">
              <w:rPr>
                <w:rFonts w:asciiTheme="minorHAnsi" w:hAnsiTheme="minorHAnsi" w:cstheme="minorHAnsi"/>
                <w:vertAlign w:val="superscript"/>
              </w:rPr>
              <w:t>1</w:t>
            </w:r>
            <w:r>
              <w:rPr>
                <w:rFonts w:asciiTheme="minorHAnsi" w:hAnsiTheme="minorHAnsi" w:cstheme="minorHAnsi"/>
              </w:rPr>
              <w:t xml:space="preserve"> Vorstösse sind kurz und klar abzufassen und zu unterzeichnen</w:t>
            </w:r>
            <w:r w:rsidRPr="0095017B">
              <w:rPr>
                <w:rFonts w:asciiTheme="minorHAnsi" w:hAnsiTheme="minorHAnsi" w:cstheme="minorHAnsi"/>
              </w:rPr>
              <w:t>.</w:t>
            </w:r>
            <w:r w:rsidR="0095017B" w:rsidRPr="00EB02B5">
              <w:t xml:space="preserve"> </w:t>
            </w:r>
            <w:r w:rsidRPr="0095017B">
              <w:t>Es sind die von der Geschäfts</w:t>
            </w:r>
            <w:r w:rsidRPr="00B3251B">
              <w:t>leitung verbindlich erklärten Vorlagen zu verwenden.</w:t>
            </w:r>
          </w:p>
          <w:p w14:paraId="19601D75" w14:textId="77777777" w:rsidR="00711EFA" w:rsidRPr="00EA6D9B" w:rsidRDefault="007A7717" w:rsidP="00CA3065">
            <w:pPr>
              <w:pStyle w:val="VO3Absatznumm"/>
              <w:numPr>
                <w:ilvl w:val="0"/>
                <w:numId w:val="0"/>
              </w:numPr>
              <w:spacing w:before="120" w:after="0"/>
              <w:rPr>
                <w:rFonts w:asciiTheme="minorHAnsi" w:hAnsiTheme="minorHAnsi" w:cstheme="minorHAnsi"/>
              </w:rPr>
            </w:pPr>
            <w:r w:rsidRPr="007A2773">
              <w:rPr>
                <w:rFonts w:asciiTheme="minorHAnsi" w:hAnsiTheme="minorHAnsi" w:cstheme="minorHAnsi"/>
                <w:vertAlign w:val="superscript"/>
              </w:rPr>
              <w:t>2</w:t>
            </w:r>
            <w:r>
              <w:rPr>
                <w:rFonts w:asciiTheme="minorHAnsi" w:hAnsiTheme="minorHAnsi" w:cstheme="minorHAnsi"/>
              </w:rPr>
              <w:t xml:space="preserve"> </w:t>
            </w:r>
            <w:r w:rsidRPr="00596FDC">
              <w:rPr>
                <w:rFonts w:asciiTheme="minorHAnsi" w:hAnsiTheme="minorHAnsi" w:cstheme="minorHAnsi"/>
              </w:rPr>
              <w:t>Ein Vorstoss darf nur einen einzigen Gegenstand zum Inh</w:t>
            </w:r>
            <w:r w:rsidR="00EA6D9B">
              <w:rPr>
                <w:rFonts w:asciiTheme="minorHAnsi" w:hAnsiTheme="minorHAnsi" w:cstheme="minorHAnsi"/>
              </w:rPr>
              <w:t>alt haben.</w:t>
            </w:r>
          </w:p>
          <w:p w14:paraId="1756C069" w14:textId="77777777" w:rsidR="007A7717" w:rsidRPr="00B05DB8" w:rsidRDefault="00EA6D9B" w:rsidP="00EE7E20">
            <w:pPr>
              <w:pStyle w:val="VO3Absatznumm"/>
              <w:numPr>
                <w:ilvl w:val="0"/>
                <w:numId w:val="0"/>
              </w:numPr>
              <w:spacing w:before="120" w:after="120"/>
              <w:rPr>
                <w:rFonts w:asciiTheme="minorHAnsi" w:hAnsiTheme="minorHAnsi" w:cstheme="minorHAnsi"/>
              </w:rPr>
            </w:pPr>
            <w:r>
              <w:rPr>
                <w:rFonts w:asciiTheme="minorHAnsi" w:hAnsiTheme="minorHAnsi" w:cstheme="minorHAnsi"/>
                <w:vertAlign w:val="superscript"/>
              </w:rPr>
              <w:t>3</w:t>
            </w:r>
            <w:r w:rsidR="007A7717" w:rsidRPr="007A2773">
              <w:rPr>
                <w:rFonts w:asciiTheme="minorHAnsi" w:hAnsiTheme="minorHAnsi" w:cstheme="minorHAnsi"/>
                <w:vertAlign w:val="superscript"/>
              </w:rPr>
              <w:t xml:space="preserve"> </w:t>
            </w:r>
            <w:r w:rsidR="007A7717">
              <w:rPr>
                <w:rFonts w:asciiTheme="minorHAnsi" w:hAnsiTheme="minorHAnsi" w:cstheme="minorHAnsi"/>
              </w:rPr>
              <w:t xml:space="preserve">Vorstösse </w:t>
            </w:r>
            <w:r w:rsidR="007A7717" w:rsidRPr="00596FDC">
              <w:rPr>
                <w:rFonts w:asciiTheme="minorHAnsi" w:hAnsiTheme="minorHAnsi" w:cstheme="minorHAnsi"/>
              </w:rPr>
              <w:t>dürfen nach der Einreichung vom e</w:t>
            </w:r>
            <w:r w:rsidR="007A7717">
              <w:rPr>
                <w:rFonts w:asciiTheme="minorHAnsi" w:hAnsiTheme="minorHAnsi" w:cstheme="minorHAnsi"/>
              </w:rPr>
              <w:t>rstunterzeichnenden M</w:t>
            </w:r>
            <w:r w:rsidR="007A7717" w:rsidRPr="00596FDC">
              <w:rPr>
                <w:rFonts w:asciiTheme="minorHAnsi" w:hAnsiTheme="minorHAnsi" w:cstheme="minorHAnsi"/>
              </w:rPr>
              <w:t xml:space="preserve">itglied nicht geändert werden. </w:t>
            </w:r>
          </w:p>
        </w:tc>
        <w:tc>
          <w:tcPr>
            <w:tcW w:w="6521" w:type="dxa"/>
            <w:tcBorders>
              <w:right w:val="nil"/>
            </w:tcBorders>
          </w:tcPr>
          <w:p w14:paraId="76204ABE" w14:textId="77777777" w:rsidR="007A7717" w:rsidRPr="00EB30DD" w:rsidRDefault="007A7717" w:rsidP="00CA3065">
            <w:pPr>
              <w:pStyle w:val="00Vorgabetext"/>
            </w:pPr>
            <w:r w:rsidRPr="00EB30DD">
              <w:t>Die formelle und materielle Zulässigkeit eines Vorstosses wird von der Geschäftsle</w:t>
            </w:r>
            <w:r>
              <w:t>itung geprüft und ist vorne in</w:t>
            </w:r>
            <w:r w:rsidRPr="00EB30DD">
              <w:t xml:space="preserve"> </w:t>
            </w:r>
            <w:r w:rsidR="003D540A" w:rsidRPr="003D540A">
              <w:t>Art. 6 lit. i</w:t>
            </w:r>
            <w:r>
              <w:t xml:space="preserve"> geregelt.</w:t>
            </w:r>
          </w:p>
          <w:p w14:paraId="4FE0499E" w14:textId="77777777" w:rsidR="007A7717" w:rsidRPr="00902497" w:rsidRDefault="007A7717" w:rsidP="00645BE6">
            <w:pPr>
              <w:pStyle w:val="00Vorgabetext"/>
              <w:tabs>
                <w:tab w:val="clear" w:pos="397"/>
                <w:tab w:val="left" w:pos="174"/>
              </w:tabs>
              <w:spacing w:after="120"/>
            </w:pPr>
            <w:r w:rsidRPr="007739B7">
              <w:t>Abs. 3:</w:t>
            </w:r>
            <w:r w:rsidR="00B05DB8">
              <w:br/>
              <w:t xml:space="preserve">Variante: </w:t>
            </w:r>
            <w:r>
              <w:t>Das</w:t>
            </w:r>
            <w:r>
              <w:rPr>
                <w:rFonts w:asciiTheme="minorHAnsi" w:hAnsiTheme="minorHAnsi" w:cstheme="minorHAnsi"/>
              </w:rPr>
              <w:t xml:space="preserve"> </w:t>
            </w:r>
            <w:r w:rsidRPr="00596FDC">
              <w:rPr>
                <w:rFonts w:asciiTheme="minorHAnsi" w:hAnsiTheme="minorHAnsi" w:cstheme="minorHAnsi"/>
              </w:rPr>
              <w:t>e</w:t>
            </w:r>
            <w:r w:rsidR="00F862FF">
              <w:rPr>
                <w:rFonts w:asciiTheme="minorHAnsi" w:hAnsiTheme="minorHAnsi" w:cstheme="minorHAnsi"/>
              </w:rPr>
              <w:t>rstunterzeichnende</w:t>
            </w:r>
            <w:r>
              <w:rPr>
                <w:rFonts w:asciiTheme="minorHAnsi" w:hAnsiTheme="minorHAnsi" w:cstheme="minorHAnsi"/>
              </w:rPr>
              <w:t xml:space="preserve"> M</w:t>
            </w:r>
            <w:r w:rsidRPr="00596FDC">
              <w:rPr>
                <w:rFonts w:asciiTheme="minorHAnsi" w:hAnsiTheme="minorHAnsi" w:cstheme="minorHAnsi"/>
              </w:rPr>
              <w:t>itglied</w:t>
            </w:r>
            <w:r>
              <w:t xml:space="preserve"> kann Änderungen bis zum Zeitpunkt der Überweisung vornehmen.</w:t>
            </w:r>
          </w:p>
        </w:tc>
      </w:tr>
      <w:tr w:rsidR="0051291F" w:rsidRPr="00F25D89" w14:paraId="79CD6B55" w14:textId="77777777" w:rsidTr="00BF143D">
        <w:tc>
          <w:tcPr>
            <w:tcW w:w="8613" w:type="dxa"/>
            <w:tcBorders>
              <w:left w:val="nil"/>
            </w:tcBorders>
          </w:tcPr>
          <w:p w14:paraId="27F8CB1C"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t>Art. 32</w:t>
            </w:r>
            <w:r w:rsidR="0051291F">
              <w:rPr>
                <w:rFonts w:ascii="Arial Black" w:hAnsi="Arial Black"/>
                <w:b/>
              </w:rPr>
              <w:t xml:space="preserve"> </w:t>
            </w:r>
            <w:r w:rsidR="00E71ADB">
              <w:rPr>
                <w:rFonts w:ascii="Arial Black" w:hAnsi="Arial Black"/>
                <w:b/>
              </w:rPr>
              <w:t xml:space="preserve">Allgemeine Bestimmungen </w:t>
            </w:r>
            <w:r w:rsidR="0051291F">
              <w:rPr>
                <w:rFonts w:ascii="Arial Black" w:hAnsi="Arial Black"/>
                <w:b/>
              </w:rPr>
              <w:t>c. Verfahren</w:t>
            </w:r>
          </w:p>
        </w:tc>
        <w:tc>
          <w:tcPr>
            <w:tcW w:w="6521" w:type="dxa"/>
            <w:tcBorders>
              <w:right w:val="nil"/>
            </w:tcBorders>
          </w:tcPr>
          <w:p w14:paraId="0E94B416" w14:textId="77777777" w:rsidR="0051291F" w:rsidRDefault="0051291F" w:rsidP="00CA3065">
            <w:pPr>
              <w:pStyle w:val="00Vorgabetext"/>
            </w:pPr>
          </w:p>
        </w:tc>
      </w:tr>
      <w:tr w:rsidR="007A7717" w:rsidRPr="00F25D89" w14:paraId="3E5AEC7A" w14:textId="77777777" w:rsidTr="00BF143D">
        <w:tc>
          <w:tcPr>
            <w:tcW w:w="8613" w:type="dxa"/>
            <w:tcBorders>
              <w:left w:val="nil"/>
            </w:tcBorders>
          </w:tcPr>
          <w:p w14:paraId="589B96AF" w14:textId="77777777" w:rsidR="007A7717" w:rsidRPr="006F13DA" w:rsidRDefault="007A7717" w:rsidP="00CA3065">
            <w:pPr>
              <w:pStyle w:val="VO3Absatznumm"/>
              <w:numPr>
                <w:ilvl w:val="2"/>
                <w:numId w:val="39"/>
              </w:numPr>
              <w:ind w:left="0"/>
              <w:rPr>
                <w:rFonts w:asciiTheme="minorHAnsi" w:hAnsiTheme="minorHAnsi" w:cstheme="minorHAnsi"/>
                <w:szCs w:val="20"/>
              </w:rPr>
            </w:pPr>
            <w:r w:rsidRPr="006F13DA">
              <w:rPr>
                <w:rFonts w:asciiTheme="minorHAnsi" w:hAnsiTheme="minorHAnsi" w:cstheme="minorHAnsi"/>
                <w:szCs w:val="20"/>
              </w:rPr>
              <w:t>Vorstösse werden dem Parlament und dem Stadtrat sofort zur Kenntnis gebracht.</w:t>
            </w:r>
          </w:p>
          <w:p w14:paraId="63F0ACAF" w14:textId="77777777" w:rsidR="007A7717" w:rsidRPr="006F13DA" w:rsidRDefault="007A7717" w:rsidP="00CA3065">
            <w:pPr>
              <w:pStyle w:val="VO3Absatznumm"/>
              <w:ind w:left="0"/>
              <w:rPr>
                <w:rFonts w:asciiTheme="minorHAnsi" w:hAnsiTheme="minorHAnsi" w:cstheme="minorHAnsi"/>
                <w:szCs w:val="20"/>
              </w:rPr>
            </w:pPr>
            <w:r w:rsidRPr="006F13DA">
              <w:rPr>
                <w:rFonts w:asciiTheme="minorHAnsi" w:hAnsiTheme="minorHAnsi" w:cstheme="minorHAnsi"/>
                <w:szCs w:val="20"/>
              </w:rPr>
              <w:t>Die unerledigten Vorstösse sind in den Geschäftsbericht aufzunehmen.</w:t>
            </w:r>
          </w:p>
          <w:p w14:paraId="231DB21B" w14:textId="77777777" w:rsidR="007A7717" w:rsidRPr="00586F15" w:rsidRDefault="007A7717" w:rsidP="0095017B">
            <w:pPr>
              <w:pStyle w:val="VO3Absatznumm"/>
              <w:numPr>
                <w:ilvl w:val="0"/>
                <w:numId w:val="0"/>
              </w:numPr>
              <w:rPr>
                <w:rFonts w:asciiTheme="minorHAnsi" w:hAnsiTheme="minorHAnsi" w:cstheme="minorHAnsi"/>
                <w:szCs w:val="20"/>
              </w:rPr>
            </w:pPr>
            <w:r w:rsidRPr="006F13DA">
              <w:rPr>
                <w:rFonts w:asciiTheme="minorHAnsi" w:hAnsiTheme="minorHAnsi" w:cstheme="minorHAnsi"/>
                <w:vertAlign w:val="superscript"/>
              </w:rPr>
              <w:t>3</w:t>
            </w:r>
            <w:r w:rsidRPr="006F13DA">
              <w:rPr>
                <w:rFonts w:asciiTheme="minorHAnsi" w:hAnsiTheme="minorHAnsi" w:cstheme="minorHAnsi"/>
              </w:rPr>
              <w:t xml:space="preserve"> Da</w:t>
            </w:r>
            <w:r w:rsidR="00014977">
              <w:rPr>
                <w:rFonts w:asciiTheme="minorHAnsi" w:hAnsiTheme="minorHAnsi" w:cstheme="minorHAnsi"/>
              </w:rPr>
              <w:t>s erstunterzeichnende Mitglied</w:t>
            </w:r>
            <w:r w:rsidRPr="006F13DA">
              <w:rPr>
                <w:rFonts w:asciiTheme="minorHAnsi" w:hAnsiTheme="minorHAnsi" w:cstheme="minorHAnsi"/>
              </w:rPr>
              <w:t xml:space="preserve"> kann einen Vorstoss zurückziehen, s</w:t>
            </w:r>
            <w:r w:rsidR="006F13DA" w:rsidRPr="006F13DA">
              <w:rPr>
                <w:rFonts w:asciiTheme="minorHAnsi" w:hAnsiTheme="minorHAnsi" w:cstheme="minorHAnsi"/>
              </w:rPr>
              <w:t>olange er</w:t>
            </w:r>
            <w:r w:rsidRPr="006F13DA">
              <w:rPr>
                <w:rFonts w:asciiTheme="minorHAnsi" w:hAnsiTheme="minorHAnsi" w:cstheme="minorHAnsi"/>
              </w:rPr>
              <w:t xml:space="preserve"> nicht überwiesen </w:t>
            </w:r>
            <w:r w:rsidR="0095017B">
              <w:rPr>
                <w:rFonts w:asciiTheme="minorHAnsi" w:hAnsiTheme="minorHAnsi" w:cstheme="minorHAnsi"/>
              </w:rPr>
              <w:t>ist</w:t>
            </w:r>
            <w:r w:rsidRPr="006F13DA">
              <w:rPr>
                <w:rFonts w:asciiTheme="minorHAnsi" w:hAnsiTheme="minorHAnsi" w:cstheme="minorHAnsi"/>
              </w:rPr>
              <w:t>.</w:t>
            </w:r>
          </w:p>
        </w:tc>
        <w:tc>
          <w:tcPr>
            <w:tcW w:w="6521" w:type="dxa"/>
            <w:tcBorders>
              <w:right w:val="nil"/>
            </w:tcBorders>
          </w:tcPr>
          <w:p w14:paraId="45468B4D" w14:textId="77777777" w:rsidR="007A7717" w:rsidRPr="00D05C03" w:rsidRDefault="007A7717" w:rsidP="00E014BF">
            <w:pPr>
              <w:pStyle w:val="00Vorgabetext"/>
              <w:spacing w:after="120"/>
            </w:pPr>
            <w:r>
              <w:t xml:space="preserve">Bei Bedarf kann eine </w:t>
            </w:r>
            <w:r w:rsidRPr="00B31711">
              <w:t>Regelung für den Fall des Ausscheiden</w:t>
            </w:r>
            <w:r>
              <w:t>s</w:t>
            </w:r>
            <w:r w:rsidRPr="00B31711">
              <w:t xml:space="preserve"> des erstunterzeichnenden Mitglieds</w:t>
            </w:r>
            <w:r w:rsidR="00014977">
              <w:t xml:space="preserve"> </w:t>
            </w:r>
            <w:r w:rsidR="00051A96">
              <w:t xml:space="preserve">getroffen werden, wonach </w:t>
            </w:r>
            <w:r w:rsidR="00051A96" w:rsidRPr="00051A96">
              <w:t>der Vorstos</w:t>
            </w:r>
            <w:r w:rsidR="00B05DB8">
              <w:t xml:space="preserve">s innert einer bestimmten Frist </w:t>
            </w:r>
            <w:r w:rsidRPr="00051A96">
              <w:t>von einem mitunterzeichnenden Mitglied übernommen werden</w:t>
            </w:r>
            <w:r w:rsidR="00051A96" w:rsidRPr="00051A96">
              <w:t xml:space="preserve"> kann</w:t>
            </w:r>
            <w:r w:rsidRPr="00051A96">
              <w:t xml:space="preserve">. </w:t>
            </w:r>
            <w:r>
              <w:t>In der Praxis</w:t>
            </w:r>
            <w:r w:rsidRPr="006A235C">
              <w:t xml:space="preserve"> sind auch Lösungen anzutreffen, wonach der Vorstoss </w:t>
            </w:r>
            <w:r w:rsidR="00051A96">
              <w:t xml:space="preserve">zwingend von einer </w:t>
            </w:r>
            <w:r w:rsidRPr="006A235C">
              <w:t>mitunterzeichnen</w:t>
            </w:r>
            <w:r w:rsidR="00B05DB8">
              <w:t>den</w:t>
            </w:r>
            <w:r w:rsidRPr="006A235C">
              <w:t xml:space="preserve"> Person übernommen </w:t>
            </w:r>
            <w:r>
              <w:t>werden m</w:t>
            </w:r>
            <w:r w:rsidR="00014977">
              <w:t>uss.</w:t>
            </w:r>
          </w:p>
        </w:tc>
      </w:tr>
      <w:tr w:rsidR="0051291F" w:rsidRPr="00F25D89" w14:paraId="6A0A93D1" w14:textId="77777777" w:rsidTr="00BF143D">
        <w:tc>
          <w:tcPr>
            <w:tcW w:w="8613" w:type="dxa"/>
            <w:tcBorders>
              <w:left w:val="nil"/>
            </w:tcBorders>
          </w:tcPr>
          <w:p w14:paraId="412EE68D" w14:textId="77777777" w:rsidR="0051291F" w:rsidRPr="0051291F" w:rsidRDefault="00F77689" w:rsidP="00CA3065">
            <w:pPr>
              <w:pStyle w:val="00Vorgabetext"/>
              <w:tabs>
                <w:tab w:val="clear" w:pos="397"/>
                <w:tab w:val="left" w:pos="174"/>
              </w:tabs>
              <w:spacing w:after="120"/>
              <w:rPr>
                <w:rFonts w:asciiTheme="minorHAnsi" w:hAnsiTheme="minorHAnsi" w:cstheme="minorHAnsi"/>
                <w:i/>
              </w:rPr>
            </w:pPr>
            <w:r>
              <w:rPr>
                <w:rFonts w:ascii="Arial Black" w:hAnsi="Arial Black"/>
                <w:b/>
              </w:rPr>
              <w:t>Art. 33</w:t>
            </w:r>
            <w:r w:rsidR="0051291F">
              <w:rPr>
                <w:rFonts w:ascii="Arial Black" w:hAnsi="Arial Black"/>
                <w:b/>
              </w:rPr>
              <w:t xml:space="preserve"> Motion a. Gegenstand</w:t>
            </w:r>
          </w:p>
        </w:tc>
        <w:tc>
          <w:tcPr>
            <w:tcW w:w="6521" w:type="dxa"/>
            <w:tcBorders>
              <w:right w:val="nil"/>
            </w:tcBorders>
          </w:tcPr>
          <w:p w14:paraId="3F4F8E15" w14:textId="77777777" w:rsidR="0051291F" w:rsidRDefault="0051291F" w:rsidP="00CA3065">
            <w:pPr>
              <w:pStyle w:val="00Vorgabetext"/>
              <w:tabs>
                <w:tab w:val="clear" w:pos="397"/>
                <w:tab w:val="left" w:pos="174"/>
              </w:tabs>
              <w:spacing w:after="120"/>
              <w:rPr>
                <w:rFonts w:asciiTheme="minorHAnsi" w:hAnsiTheme="minorHAnsi" w:cstheme="minorHAnsi"/>
              </w:rPr>
            </w:pPr>
          </w:p>
        </w:tc>
      </w:tr>
      <w:tr w:rsidR="007A7717" w:rsidRPr="00F25D89" w14:paraId="51959BF1" w14:textId="77777777" w:rsidTr="00BF143D">
        <w:tc>
          <w:tcPr>
            <w:tcW w:w="8613" w:type="dxa"/>
            <w:tcBorders>
              <w:left w:val="nil"/>
            </w:tcBorders>
          </w:tcPr>
          <w:p w14:paraId="32D5B11D" w14:textId="77777777" w:rsidR="007A7717" w:rsidRPr="00E3623C" w:rsidRDefault="007A7717" w:rsidP="00EB02B5">
            <w:pPr>
              <w:pStyle w:val="00Vorgabetext"/>
              <w:tabs>
                <w:tab w:val="clear" w:pos="397"/>
                <w:tab w:val="left" w:pos="174"/>
              </w:tabs>
              <w:spacing w:after="120"/>
            </w:pPr>
            <w:r w:rsidRPr="00AF1295">
              <w:rPr>
                <w:rFonts w:asciiTheme="minorHAnsi" w:hAnsiTheme="minorHAnsi" w:cstheme="minorHAnsi"/>
                <w:spacing w:val="1"/>
              </w:rPr>
              <w:t>Mit der Motion verpflichtet das Parlament den Stadtrat</w:t>
            </w:r>
            <w:r w:rsidRPr="00AF1295">
              <w:rPr>
                <w:rFonts w:asciiTheme="minorHAnsi" w:hAnsiTheme="minorHAnsi" w:cstheme="minorHAnsi"/>
              </w:rPr>
              <w:t>, einen Gemeindeerlass oder einen Beschluss zu unterbreiten, der in die Zuständigkeit des Parlaments</w:t>
            </w:r>
            <w:r>
              <w:rPr>
                <w:rFonts w:asciiTheme="minorHAnsi" w:hAnsiTheme="minorHAnsi" w:cstheme="minorHAnsi"/>
              </w:rPr>
              <w:t xml:space="preserve"> oder der Stimmberechtigten an der Urne</w:t>
            </w:r>
            <w:r w:rsidRPr="00AF1295">
              <w:rPr>
                <w:rFonts w:asciiTheme="minorHAnsi" w:hAnsiTheme="minorHAnsi" w:cstheme="minorHAnsi"/>
              </w:rPr>
              <w:t xml:space="preserve"> fällt.</w:t>
            </w:r>
          </w:p>
        </w:tc>
        <w:tc>
          <w:tcPr>
            <w:tcW w:w="6521" w:type="dxa"/>
            <w:tcBorders>
              <w:right w:val="nil"/>
            </w:tcBorders>
          </w:tcPr>
          <w:p w14:paraId="4AF8667F" w14:textId="064D5209" w:rsidR="007A7717" w:rsidRPr="00B25274" w:rsidRDefault="007A7717" w:rsidP="00CA3065">
            <w:pPr>
              <w:pStyle w:val="00Vorgabetext"/>
              <w:tabs>
                <w:tab w:val="clear" w:pos="397"/>
                <w:tab w:val="left" w:pos="174"/>
              </w:tabs>
              <w:spacing w:after="120"/>
              <w:rPr>
                <w:rFonts w:asciiTheme="minorHAnsi" w:hAnsiTheme="minorHAnsi" w:cstheme="minorHAnsi"/>
              </w:rPr>
            </w:pPr>
            <w:r>
              <w:rPr>
                <w:rFonts w:asciiTheme="minorHAnsi" w:hAnsiTheme="minorHAnsi" w:cstheme="minorHAnsi"/>
              </w:rPr>
              <w:t xml:space="preserve">Der Anwendungsbereich der Motion richtet sich nach § </w:t>
            </w:r>
            <w:r w:rsidR="000F7EBB">
              <w:rPr>
                <w:rFonts w:asciiTheme="minorHAnsi" w:hAnsiTheme="minorHAnsi" w:cstheme="minorHAnsi"/>
              </w:rPr>
              <w:t>35 Abs. 1 GG (siehe auch § 4</w:t>
            </w:r>
            <w:r w:rsidR="00431072">
              <w:rPr>
                <w:rFonts w:asciiTheme="minorHAnsi" w:hAnsiTheme="minorHAnsi" w:cstheme="minorHAnsi"/>
              </w:rPr>
              <w:t>3</w:t>
            </w:r>
            <w:r w:rsidR="000F7EBB">
              <w:rPr>
                <w:rFonts w:asciiTheme="minorHAnsi" w:hAnsiTheme="minorHAnsi" w:cstheme="minorHAnsi"/>
              </w:rPr>
              <w:t xml:space="preserve"> </w:t>
            </w:r>
            <w:r>
              <w:rPr>
                <w:rFonts w:asciiTheme="minorHAnsi" w:hAnsiTheme="minorHAnsi" w:cstheme="minorHAnsi"/>
              </w:rPr>
              <w:t>KRG) und kann im Organisationserlass weder eingeschränkt noch ausgeweitet werden (</w:t>
            </w:r>
            <w:r w:rsidRPr="00EB02B5">
              <w:rPr>
                <w:smallCaps/>
              </w:rPr>
              <w:t>Brügger</w:t>
            </w:r>
            <w:r w:rsidRPr="00B25274">
              <w:t>,</w:t>
            </w:r>
            <w:r w:rsidR="006F13DA">
              <w:t xml:space="preserve"> in:</w:t>
            </w:r>
            <w:r w:rsidRPr="00B25274">
              <w:t xml:space="preserve"> Kommentar GG, §</w:t>
            </w:r>
            <w:r w:rsidR="0095017B">
              <w:t> </w:t>
            </w:r>
            <w:r w:rsidRPr="00B25274">
              <w:t>35 N 1 ff.</w:t>
            </w:r>
            <w:r>
              <w:t>)</w:t>
            </w:r>
          </w:p>
          <w:p w14:paraId="3681027C" w14:textId="77777777" w:rsidR="007A7717" w:rsidRDefault="007A7717" w:rsidP="00CA3065">
            <w:pPr>
              <w:pStyle w:val="00Vorgabetext"/>
              <w:spacing w:after="120"/>
            </w:pPr>
            <w:r w:rsidRPr="00B25274">
              <w:t>Motionsfähig sind z.B. Gemeindeerlasse oder Ausgabenbewilligungen, soweit sie in die Kompetenz des Parlaments</w:t>
            </w:r>
            <w:r>
              <w:t xml:space="preserve"> fallen oder zu Vorlagen führen, die dem obligatorischen oder fakultativen Referendum unterstehen. </w:t>
            </w:r>
          </w:p>
          <w:p w14:paraId="0E491B8D" w14:textId="77777777" w:rsidR="00483AA7" w:rsidRDefault="007A7717" w:rsidP="00CA3065">
            <w:pPr>
              <w:pStyle w:val="00Vorgabetext"/>
              <w:spacing w:after="120"/>
            </w:pPr>
            <w:r w:rsidRPr="00B25274">
              <w:t xml:space="preserve">Nicht motionsfähig sind Geschäfte, die dem Stadtrat </w:t>
            </w:r>
            <w:r>
              <w:t>oder einer ande</w:t>
            </w:r>
            <w:r>
              <w:lastRenderedPageBreak/>
              <w:t xml:space="preserve">ren Behörde </w:t>
            </w:r>
            <w:r w:rsidRPr="00B25274">
              <w:t>zustehen, etwa im Bereich der politischen Planung (z.B. Finanz- und Aufgabenplan) oder der politischen Führung</w:t>
            </w:r>
            <w:r>
              <w:t xml:space="preserve"> (</w:t>
            </w:r>
            <w:r w:rsidRPr="00EB02B5">
              <w:rPr>
                <w:smallCaps/>
              </w:rPr>
              <w:t>Brügger</w:t>
            </w:r>
            <w:r w:rsidRPr="00B25274">
              <w:t xml:space="preserve">, </w:t>
            </w:r>
            <w:r w:rsidR="001156C5">
              <w:t>in:</w:t>
            </w:r>
            <w:r w:rsidR="001156C5" w:rsidRPr="00B25274">
              <w:t xml:space="preserve"> Kommentar GG</w:t>
            </w:r>
            <w:r>
              <w:t>, § 35 N 1)</w:t>
            </w:r>
            <w:r w:rsidR="001156C5">
              <w:t>.</w:t>
            </w:r>
            <w:r w:rsidR="000F7EBB">
              <w:t xml:space="preserve"> </w:t>
            </w:r>
          </w:p>
          <w:p w14:paraId="25B2B529" w14:textId="77777777" w:rsidR="007A7717" w:rsidRDefault="00483AA7" w:rsidP="00CA3065">
            <w:pPr>
              <w:pStyle w:val="00Vorgabetext"/>
              <w:spacing w:after="120"/>
            </w:pPr>
            <w:r w:rsidRPr="00051A96">
              <w:t>Eine Motion ist g</w:t>
            </w:r>
            <w:r w:rsidR="005E3BF3">
              <w:t>r</w:t>
            </w:r>
            <w:r w:rsidRPr="00051A96">
              <w:t>undsät</w:t>
            </w:r>
            <w:r w:rsidR="00E014BF">
              <w:t>zlich darauf gerichtet, etwas in</w:t>
            </w:r>
            <w:r w:rsidRPr="00051A96">
              <w:t xml:space="preserve"> Gang zu setzen. </w:t>
            </w:r>
            <w:r w:rsidR="00F63CDC" w:rsidRPr="00051A96">
              <w:t>Von daher sind Motionen</w:t>
            </w:r>
            <w:r w:rsidRPr="00051A96">
              <w:t xml:space="preserve">, die </w:t>
            </w:r>
            <w:r w:rsidR="00F63CDC" w:rsidRPr="00051A96">
              <w:t>darauf zielen, dass der Stadtrat in einem bestimmten Bereich nichts unternimmt, rechtlich problematisch</w:t>
            </w:r>
            <w:r w:rsidR="00F63CDC">
              <w:t xml:space="preserve">. </w:t>
            </w:r>
          </w:p>
          <w:p w14:paraId="53DC9D91" w14:textId="77777777" w:rsidR="007A7717" w:rsidRPr="00D826D8" w:rsidRDefault="007A7717" w:rsidP="000F7EBB">
            <w:pPr>
              <w:pStyle w:val="00Vorgabetext"/>
              <w:spacing w:after="120"/>
              <w:rPr>
                <w:rFonts w:asciiTheme="minorHAnsi" w:hAnsiTheme="minorHAnsi" w:cstheme="minorHAnsi"/>
              </w:rPr>
            </w:pPr>
            <w:r>
              <w:rPr>
                <w:rFonts w:asciiTheme="minorHAnsi" w:hAnsiTheme="minorHAnsi" w:cstheme="minorHAnsi"/>
              </w:rPr>
              <w:t xml:space="preserve">Eine Motion kann ferner dann nicht zulässig sein, falls deren Anliegen als Antrag zu einem im Parlament hängigen Beratungsgegenstand eingebracht werden kann. Die Geschäftsleitung lehnt </w:t>
            </w:r>
            <w:r w:rsidR="000F7EBB">
              <w:rPr>
                <w:rFonts w:asciiTheme="minorHAnsi" w:hAnsiTheme="minorHAnsi" w:cstheme="minorHAnsi"/>
              </w:rPr>
              <w:t>in diesem Fall die Entgegennahme ab.</w:t>
            </w:r>
          </w:p>
        </w:tc>
      </w:tr>
      <w:tr w:rsidR="0051291F" w:rsidRPr="00F25D89" w14:paraId="0FB1DAEC" w14:textId="77777777" w:rsidTr="00BF143D">
        <w:tc>
          <w:tcPr>
            <w:tcW w:w="8613" w:type="dxa"/>
            <w:tcBorders>
              <w:left w:val="nil"/>
            </w:tcBorders>
          </w:tcPr>
          <w:p w14:paraId="738C4557"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lastRenderedPageBreak/>
              <w:t>Art. 34</w:t>
            </w:r>
            <w:r w:rsidR="00E71ADB">
              <w:rPr>
                <w:rFonts w:ascii="Arial Black" w:hAnsi="Arial Black"/>
                <w:b/>
              </w:rPr>
              <w:t xml:space="preserve"> Motion </w:t>
            </w:r>
            <w:r w:rsidR="00F63CDC">
              <w:rPr>
                <w:rFonts w:ascii="Arial Black" w:hAnsi="Arial Black"/>
                <w:b/>
              </w:rPr>
              <w:t>b. Verfahren bis zur</w:t>
            </w:r>
            <w:r w:rsidR="0051291F">
              <w:rPr>
                <w:rFonts w:ascii="Arial Black" w:hAnsi="Arial Black"/>
                <w:b/>
              </w:rPr>
              <w:t xml:space="preserve"> Überweisung</w:t>
            </w:r>
          </w:p>
        </w:tc>
        <w:tc>
          <w:tcPr>
            <w:tcW w:w="6521" w:type="dxa"/>
            <w:tcBorders>
              <w:right w:val="nil"/>
            </w:tcBorders>
          </w:tcPr>
          <w:p w14:paraId="674CFDCF" w14:textId="77777777" w:rsidR="0051291F" w:rsidRDefault="0051291F" w:rsidP="00CA3065">
            <w:pPr>
              <w:pStyle w:val="00Vorgabetext"/>
            </w:pPr>
          </w:p>
        </w:tc>
      </w:tr>
      <w:tr w:rsidR="007A7717" w:rsidRPr="00F25D89" w14:paraId="1D2D383B" w14:textId="77777777" w:rsidTr="00BF143D">
        <w:tc>
          <w:tcPr>
            <w:tcW w:w="8613" w:type="dxa"/>
            <w:tcBorders>
              <w:left w:val="nil"/>
            </w:tcBorders>
          </w:tcPr>
          <w:p w14:paraId="352858B7" w14:textId="77777777" w:rsidR="007A7717" w:rsidRPr="00BF22AC" w:rsidRDefault="007A7717" w:rsidP="00CA3065">
            <w:pPr>
              <w:pStyle w:val="00Vorgabetext"/>
              <w:tabs>
                <w:tab w:val="clear" w:pos="397"/>
                <w:tab w:val="left" w:pos="174"/>
              </w:tabs>
              <w:spacing w:after="120"/>
              <w:rPr>
                <w:rFonts w:asciiTheme="minorHAnsi" w:hAnsiTheme="minorHAnsi" w:cstheme="minorHAnsi"/>
              </w:rPr>
            </w:pPr>
            <w:r w:rsidRPr="00BF22AC">
              <w:rPr>
                <w:rFonts w:asciiTheme="minorHAnsi" w:hAnsiTheme="minorHAnsi" w:cstheme="minorHAnsi"/>
                <w:vertAlign w:val="superscript"/>
              </w:rPr>
              <w:t>1</w:t>
            </w:r>
            <w:r w:rsidRPr="00BF22AC">
              <w:rPr>
                <w:rFonts w:asciiTheme="minorHAnsi" w:hAnsiTheme="minorHAnsi" w:cstheme="minorHAnsi"/>
              </w:rPr>
              <w:t xml:space="preserve"> Das Präsidium setzt die eingereichte Motion auf die Traktandenliste einer</w:t>
            </w:r>
            <w:r>
              <w:rPr>
                <w:rFonts w:asciiTheme="minorHAnsi" w:hAnsiTheme="minorHAnsi" w:cstheme="minorHAnsi"/>
              </w:rPr>
              <w:t xml:space="preserve"> der folgenden Sitz</w:t>
            </w:r>
            <w:r w:rsidRPr="00BF22AC">
              <w:rPr>
                <w:rFonts w:asciiTheme="minorHAnsi" w:hAnsiTheme="minorHAnsi" w:cstheme="minorHAnsi"/>
              </w:rPr>
              <w:t>ungen</w:t>
            </w:r>
            <w:r>
              <w:rPr>
                <w:rFonts w:asciiTheme="minorHAnsi" w:hAnsiTheme="minorHAnsi" w:cstheme="minorHAnsi"/>
              </w:rPr>
              <w:t>.</w:t>
            </w:r>
          </w:p>
          <w:p w14:paraId="67E03B2C" w14:textId="77777777" w:rsidR="007A7717" w:rsidRPr="0072649D" w:rsidRDefault="007A7717" w:rsidP="00CA3065">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2</w:t>
            </w:r>
            <w:r>
              <w:rPr>
                <w:rFonts w:asciiTheme="minorHAnsi" w:hAnsiTheme="minorHAnsi" w:cstheme="minorHAnsi"/>
              </w:rPr>
              <w:t xml:space="preserve"> Di</w:t>
            </w:r>
            <w:r w:rsidRPr="0072649D">
              <w:rPr>
                <w:rFonts w:asciiTheme="minorHAnsi" w:hAnsiTheme="minorHAnsi" w:cstheme="minorHAnsi"/>
              </w:rPr>
              <w:t>e Motion wi</w:t>
            </w:r>
            <w:r>
              <w:rPr>
                <w:rFonts w:asciiTheme="minorHAnsi" w:hAnsiTheme="minorHAnsi" w:cstheme="minorHAnsi"/>
              </w:rPr>
              <w:t>rd vom erstunterzeichnenden M</w:t>
            </w:r>
            <w:r w:rsidRPr="0072649D">
              <w:rPr>
                <w:rFonts w:asciiTheme="minorHAnsi" w:hAnsiTheme="minorHAnsi" w:cstheme="minorHAnsi"/>
              </w:rPr>
              <w:t>itglied mündlich begründet. Im Verhinderungsf</w:t>
            </w:r>
            <w:r>
              <w:rPr>
                <w:rFonts w:asciiTheme="minorHAnsi" w:hAnsiTheme="minorHAnsi" w:cstheme="minorHAnsi"/>
              </w:rPr>
              <w:t>all kann damit ein anderes Parlamentsm</w:t>
            </w:r>
            <w:r w:rsidRPr="0072649D">
              <w:rPr>
                <w:rFonts w:asciiTheme="minorHAnsi" w:hAnsiTheme="minorHAnsi" w:cstheme="minorHAnsi"/>
              </w:rPr>
              <w:t xml:space="preserve">itglied beauftragt werden. </w:t>
            </w:r>
          </w:p>
          <w:p w14:paraId="204AE6E5" w14:textId="77777777" w:rsidR="00E02694" w:rsidRDefault="00F63CDC" w:rsidP="001156C5">
            <w:pPr>
              <w:pStyle w:val="00Vorgabetext"/>
              <w:tabs>
                <w:tab w:val="clear" w:pos="397"/>
                <w:tab w:val="left" w:pos="284"/>
              </w:tabs>
              <w:spacing w:after="120"/>
              <w:rPr>
                <w:rFonts w:asciiTheme="minorHAnsi" w:hAnsiTheme="minorHAnsi" w:cstheme="minorHAnsi"/>
              </w:rPr>
            </w:pPr>
            <w:r>
              <w:rPr>
                <w:rFonts w:asciiTheme="minorHAnsi" w:hAnsiTheme="minorHAnsi" w:cstheme="minorHAnsi"/>
                <w:vertAlign w:val="superscript"/>
              </w:rPr>
              <w:t>3</w:t>
            </w:r>
            <w:r w:rsidR="007A7717">
              <w:rPr>
                <w:rFonts w:asciiTheme="minorHAnsi" w:hAnsiTheme="minorHAnsi" w:cstheme="minorHAnsi"/>
              </w:rPr>
              <w:t xml:space="preserve"> </w:t>
            </w:r>
            <w:r w:rsidR="007A7717" w:rsidRPr="00A329EF">
              <w:rPr>
                <w:rFonts w:asciiTheme="minorHAnsi" w:hAnsiTheme="minorHAnsi" w:cstheme="minorHAnsi"/>
              </w:rPr>
              <w:t>Der Stadtrat teilt dem Parlamen</w:t>
            </w:r>
            <w:r w:rsidR="0010158A">
              <w:rPr>
                <w:rFonts w:asciiTheme="minorHAnsi" w:hAnsiTheme="minorHAnsi" w:cstheme="minorHAnsi"/>
              </w:rPr>
              <w:t>t innert …</w:t>
            </w:r>
            <w:r w:rsidR="00A52100">
              <w:rPr>
                <w:rFonts w:asciiTheme="minorHAnsi" w:hAnsiTheme="minorHAnsi" w:cstheme="minorHAnsi"/>
              </w:rPr>
              <w:t xml:space="preserve"> </w:t>
            </w:r>
            <w:r w:rsidR="00A52100">
              <w:t>[ZAHL</w:t>
            </w:r>
            <w:r w:rsidR="00A52100" w:rsidRPr="00A329EF">
              <w:rPr>
                <w:rFonts w:asciiTheme="minorHAnsi" w:hAnsiTheme="minorHAnsi" w:cstheme="minorHAnsi"/>
              </w:rPr>
              <w:t>]</w:t>
            </w:r>
            <w:r w:rsidR="00A52100">
              <w:rPr>
                <w:rFonts w:asciiTheme="minorHAnsi" w:hAnsiTheme="minorHAnsi" w:cstheme="minorHAnsi"/>
              </w:rPr>
              <w:t xml:space="preserve"> </w:t>
            </w:r>
            <w:r w:rsidR="0010158A">
              <w:rPr>
                <w:rFonts w:asciiTheme="minorHAnsi" w:hAnsiTheme="minorHAnsi" w:cstheme="minorHAnsi"/>
              </w:rPr>
              <w:t>Monaten [Zeitrahmen</w:t>
            </w:r>
            <w:r w:rsidR="000F07C5">
              <w:rPr>
                <w:rFonts w:asciiTheme="minorHAnsi" w:hAnsiTheme="minorHAnsi" w:cstheme="minorHAnsi"/>
              </w:rPr>
              <w:t>:</w:t>
            </w:r>
            <w:r w:rsidR="0010158A">
              <w:rPr>
                <w:rFonts w:asciiTheme="minorHAnsi" w:hAnsiTheme="minorHAnsi" w:cstheme="minorHAnsi"/>
              </w:rPr>
              <w:t xml:space="preserve"> 2-4</w:t>
            </w:r>
            <w:r w:rsidR="007A7717" w:rsidRPr="00A329EF">
              <w:rPr>
                <w:rFonts w:asciiTheme="minorHAnsi" w:hAnsiTheme="minorHAnsi" w:cstheme="minorHAnsi"/>
              </w:rPr>
              <w:t xml:space="preserve"> Monate] nach der Begründung</w:t>
            </w:r>
            <w:r w:rsidR="007A7717">
              <w:rPr>
                <w:rFonts w:asciiTheme="minorHAnsi" w:hAnsiTheme="minorHAnsi" w:cstheme="minorHAnsi"/>
              </w:rPr>
              <w:t xml:space="preserve"> der Motion</w:t>
            </w:r>
            <w:r w:rsidR="007A7717" w:rsidRPr="00A329EF">
              <w:rPr>
                <w:rFonts w:asciiTheme="minorHAnsi" w:hAnsiTheme="minorHAnsi" w:cstheme="minorHAnsi"/>
              </w:rPr>
              <w:t xml:space="preserve"> im Parlament</w:t>
            </w:r>
            <w:r w:rsidR="007A7717">
              <w:rPr>
                <w:rFonts w:asciiTheme="minorHAnsi" w:hAnsiTheme="minorHAnsi" w:cstheme="minorHAnsi"/>
              </w:rPr>
              <w:t xml:space="preserve"> mit,</w:t>
            </w:r>
            <w:r w:rsidR="002C0652">
              <w:rPr>
                <w:rFonts w:asciiTheme="minorHAnsi" w:hAnsiTheme="minorHAnsi" w:cstheme="minorHAnsi"/>
              </w:rPr>
              <w:t xml:space="preserve"> ob er </w:t>
            </w:r>
          </w:p>
          <w:p w14:paraId="7488A5D9" w14:textId="77777777" w:rsidR="004C69E8" w:rsidRDefault="002C0652" w:rsidP="00EB02B5">
            <w:pPr>
              <w:pStyle w:val="00Vorgabetext"/>
              <w:tabs>
                <w:tab w:val="clear" w:pos="397"/>
                <w:tab w:val="clear" w:pos="794"/>
                <w:tab w:val="clear" w:pos="1191"/>
                <w:tab w:val="left" w:pos="284"/>
                <w:tab w:val="left" w:pos="567"/>
              </w:tabs>
              <w:spacing w:before="60"/>
              <w:ind w:left="142"/>
            </w:pPr>
            <w:r>
              <w:rPr>
                <w:rFonts w:asciiTheme="minorHAnsi" w:hAnsiTheme="minorHAnsi" w:cstheme="minorHAnsi"/>
              </w:rPr>
              <w:t>a)</w:t>
            </w:r>
            <w:r w:rsidR="001156C5">
              <w:rPr>
                <w:rFonts w:asciiTheme="minorHAnsi" w:hAnsiTheme="minorHAnsi" w:cstheme="minorHAnsi"/>
              </w:rPr>
              <w:tab/>
            </w:r>
            <w:r w:rsidR="007A7717">
              <w:t>zur Entgegennahme der Motion</w:t>
            </w:r>
            <w:r>
              <w:t xml:space="preserve"> bereit ist</w:t>
            </w:r>
            <w:r w:rsidR="007A7717">
              <w:t>, oder</w:t>
            </w:r>
            <w:r w:rsidR="007A7717" w:rsidRPr="00D46B5E">
              <w:t xml:space="preserve"> </w:t>
            </w:r>
          </w:p>
          <w:p w14:paraId="394F5AB0" w14:textId="77777777" w:rsidR="007A7717" w:rsidRDefault="007A7717" w:rsidP="00EB02B5">
            <w:pPr>
              <w:pStyle w:val="00Vorgabetext"/>
              <w:tabs>
                <w:tab w:val="clear" w:pos="397"/>
                <w:tab w:val="clear" w:pos="794"/>
                <w:tab w:val="clear" w:pos="1191"/>
                <w:tab w:val="left" w:pos="284"/>
                <w:tab w:val="left" w:pos="567"/>
              </w:tabs>
              <w:spacing w:before="60"/>
              <w:ind w:left="142"/>
              <w:rPr>
                <w:rFonts w:asciiTheme="minorHAnsi" w:hAnsiTheme="minorHAnsi" w:cstheme="minorHAnsi"/>
              </w:rPr>
            </w:pPr>
            <w:r>
              <w:t>b)</w:t>
            </w:r>
            <w:r w:rsidR="001156C5">
              <w:tab/>
            </w:r>
            <w:r w:rsidRPr="00D46B5E">
              <w:t>Antrag auf Ablehnung</w:t>
            </w:r>
            <w:r>
              <w:rPr>
                <w:rFonts w:asciiTheme="minorHAnsi" w:hAnsiTheme="minorHAnsi" w:cstheme="minorHAnsi"/>
              </w:rPr>
              <w:t xml:space="preserve"> im Rahmen eines schriftlichen Berichts</w:t>
            </w:r>
            <w:r w:rsidR="002C0652">
              <w:rPr>
                <w:rFonts w:asciiTheme="minorHAnsi" w:hAnsiTheme="minorHAnsi" w:cstheme="minorHAnsi"/>
              </w:rPr>
              <w:t xml:space="preserve"> stellt</w:t>
            </w:r>
            <w:r>
              <w:rPr>
                <w:rFonts w:asciiTheme="minorHAnsi" w:hAnsiTheme="minorHAnsi" w:cstheme="minorHAnsi"/>
              </w:rPr>
              <w:t>.</w:t>
            </w:r>
          </w:p>
          <w:p w14:paraId="3456D84C" w14:textId="77777777" w:rsidR="007A7717" w:rsidRPr="00D12B7D" w:rsidRDefault="00F63CDC" w:rsidP="00911671">
            <w:pPr>
              <w:pStyle w:val="00Vorgabetext"/>
              <w:tabs>
                <w:tab w:val="clear" w:pos="397"/>
                <w:tab w:val="left" w:pos="174"/>
              </w:tabs>
              <w:spacing w:after="120"/>
              <w:rPr>
                <w:rFonts w:asciiTheme="minorHAnsi" w:hAnsiTheme="minorHAnsi" w:cstheme="minorHAnsi"/>
              </w:rPr>
            </w:pPr>
            <w:r>
              <w:rPr>
                <w:vertAlign w:val="superscript"/>
              </w:rPr>
              <w:t>4</w:t>
            </w:r>
            <w:r w:rsidR="007A7717">
              <w:t xml:space="preserve"> Das Parlament überweist die Motion oder lehnt sie ab.</w:t>
            </w:r>
            <w:r w:rsidR="007A7717" w:rsidRPr="00614E66">
              <w:t xml:space="preserve"> </w:t>
            </w:r>
            <w:r w:rsidR="007A7717">
              <w:t>Mit Einverständni</w:t>
            </w:r>
            <w:r w:rsidR="00911671">
              <w:t xml:space="preserve">s </w:t>
            </w:r>
            <w:r w:rsidR="007A7717">
              <w:t>des</w:t>
            </w:r>
            <w:r w:rsidR="007A7717" w:rsidRPr="00614E66">
              <w:t xml:space="preserve"> </w:t>
            </w:r>
            <w:r w:rsidR="007A7717">
              <w:rPr>
                <w:rFonts w:asciiTheme="minorHAnsi" w:hAnsiTheme="minorHAnsi" w:cstheme="minorHAnsi"/>
              </w:rPr>
              <w:t xml:space="preserve">erstunterzeichnenden Mitglieds kann das Parlament die Motion </w:t>
            </w:r>
            <w:r w:rsidR="007A7717">
              <w:t>in ein Postulat umwandeln.</w:t>
            </w:r>
          </w:p>
        </w:tc>
        <w:tc>
          <w:tcPr>
            <w:tcW w:w="6521" w:type="dxa"/>
            <w:tcBorders>
              <w:right w:val="nil"/>
            </w:tcBorders>
          </w:tcPr>
          <w:p w14:paraId="02B4A498" w14:textId="77777777" w:rsidR="0010158A" w:rsidRDefault="007A7717" w:rsidP="00CA3065">
            <w:pPr>
              <w:pStyle w:val="00Vorgabetext"/>
            </w:pPr>
            <w:r>
              <w:t>Ab</w:t>
            </w:r>
            <w:r w:rsidRPr="009D13B6">
              <w:t xml:space="preserve">s. </w:t>
            </w:r>
            <w:r>
              <w:t>1:</w:t>
            </w:r>
            <w:r>
              <w:br/>
              <w:t>Die Behandlung einer Motion soll nicht dadurch verzögert werden, dass die Motion erst nach langer Zeit auf der Traktandenliste erscheint.</w:t>
            </w:r>
          </w:p>
          <w:p w14:paraId="671B0B8C" w14:textId="77777777" w:rsidR="0010158A" w:rsidRPr="0072649D" w:rsidRDefault="00EF6B5F" w:rsidP="0010158A">
            <w:pPr>
              <w:pStyle w:val="00Vorgabetext"/>
              <w:tabs>
                <w:tab w:val="clear" w:pos="397"/>
                <w:tab w:val="left" w:pos="174"/>
              </w:tabs>
              <w:spacing w:after="120"/>
              <w:rPr>
                <w:rFonts w:asciiTheme="minorHAnsi" w:hAnsiTheme="minorHAnsi" w:cstheme="minorHAnsi"/>
              </w:rPr>
            </w:pPr>
            <w:r>
              <w:t>Abs. 2:</w:t>
            </w:r>
            <w:r>
              <w:br/>
            </w:r>
            <w:r w:rsidR="00562320">
              <w:t>Alternativ</w:t>
            </w:r>
            <w:r w:rsidR="00051A96">
              <w:t xml:space="preserve"> kann</w:t>
            </w:r>
            <w:r w:rsidR="0010158A">
              <w:t xml:space="preserve"> vorgesehen werden, dass bei Vorliegen einer schrift</w:t>
            </w:r>
            <w:r w:rsidR="00BB6095">
              <w:t>l</w:t>
            </w:r>
            <w:r w:rsidR="0010158A">
              <w:t xml:space="preserve">ichen Begründung </w:t>
            </w:r>
            <w:r w:rsidR="0010158A" w:rsidRPr="0072649D">
              <w:rPr>
                <w:rFonts w:asciiTheme="minorHAnsi" w:hAnsiTheme="minorHAnsi" w:cstheme="minorHAnsi"/>
              </w:rPr>
              <w:t>auf eine mündliche Begründung verzichtet werden</w:t>
            </w:r>
            <w:r w:rsidR="0010158A">
              <w:rPr>
                <w:rFonts w:asciiTheme="minorHAnsi" w:hAnsiTheme="minorHAnsi" w:cstheme="minorHAnsi"/>
              </w:rPr>
              <w:t xml:space="preserve"> kann.</w:t>
            </w:r>
          </w:p>
          <w:p w14:paraId="1396D9C6" w14:textId="77777777" w:rsidR="007A7717" w:rsidRPr="009D13B6" w:rsidRDefault="00EF6B5F" w:rsidP="00E014BF">
            <w:pPr>
              <w:pStyle w:val="00Vorgabetext"/>
              <w:spacing w:after="120"/>
            </w:pPr>
            <w:r>
              <w:t>Abs. 3:</w:t>
            </w:r>
            <w:r>
              <w:br/>
            </w:r>
            <w:r w:rsidR="00B105C5" w:rsidRPr="00E014BF">
              <w:t>Einzelne Parlamente kennen</w:t>
            </w:r>
            <w:r w:rsidR="005E3BF3">
              <w:t xml:space="preserve"> ein</w:t>
            </w:r>
            <w:r w:rsidR="00E014BF">
              <w:t xml:space="preserve"> vereinfachtes</w:t>
            </w:r>
            <w:r w:rsidR="00B105C5" w:rsidRPr="00E014BF">
              <w:t xml:space="preserve"> Verfahren, bei denen der Stadtrat bereits </w:t>
            </w:r>
            <w:r w:rsidRPr="00E014BF">
              <w:t>bei der erstmaligen Trak</w:t>
            </w:r>
            <w:r w:rsidR="00B105C5" w:rsidRPr="00E014BF">
              <w:t>t</w:t>
            </w:r>
            <w:r w:rsidRPr="00E014BF">
              <w:t>andierung der Motion Stellung nimmt, ob er die Motion annehmen oder ablehnen will. Dies beschleunigt das Verfahren.</w:t>
            </w:r>
          </w:p>
        </w:tc>
      </w:tr>
      <w:tr w:rsidR="0051291F" w:rsidRPr="00F25D89" w14:paraId="72EC7BF8" w14:textId="77777777" w:rsidTr="00BF143D">
        <w:tc>
          <w:tcPr>
            <w:tcW w:w="8613" w:type="dxa"/>
            <w:tcBorders>
              <w:left w:val="nil"/>
            </w:tcBorders>
          </w:tcPr>
          <w:p w14:paraId="6AD2E4DB"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t>Art. 35</w:t>
            </w:r>
            <w:r w:rsidR="00E71ADB">
              <w:rPr>
                <w:rFonts w:ascii="Arial Black" w:hAnsi="Arial Black"/>
                <w:b/>
              </w:rPr>
              <w:t xml:space="preserve"> Motion</w:t>
            </w:r>
            <w:r w:rsidR="0051291F">
              <w:rPr>
                <w:rFonts w:ascii="Arial Black" w:hAnsi="Arial Black"/>
                <w:b/>
              </w:rPr>
              <w:t xml:space="preserve"> c. Verfahren nach der Überweisung</w:t>
            </w:r>
          </w:p>
        </w:tc>
        <w:tc>
          <w:tcPr>
            <w:tcW w:w="6521" w:type="dxa"/>
            <w:tcBorders>
              <w:right w:val="nil"/>
            </w:tcBorders>
          </w:tcPr>
          <w:p w14:paraId="37A292F4" w14:textId="77777777" w:rsidR="0051291F" w:rsidRDefault="0051291F" w:rsidP="00CA3065">
            <w:pPr>
              <w:pStyle w:val="00Vorgabetext"/>
              <w:rPr>
                <w:rFonts w:asciiTheme="minorHAnsi" w:hAnsiTheme="minorHAnsi" w:cstheme="minorHAnsi"/>
              </w:rPr>
            </w:pPr>
          </w:p>
        </w:tc>
      </w:tr>
      <w:tr w:rsidR="007A7717" w:rsidRPr="00F25D89" w14:paraId="5DA454C7" w14:textId="77777777" w:rsidTr="00BF143D">
        <w:tc>
          <w:tcPr>
            <w:tcW w:w="8613" w:type="dxa"/>
            <w:tcBorders>
              <w:left w:val="nil"/>
            </w:tcBorders>
          </w:tcPr>
          <w:p w14:paraId="755CD76C" w14:textId="77777777" w:rsidR="007A7717" w:rsidRPr="001808FF" w:rsidRDefault="007A7717" w:rsidP="00CA3065">
            <w:pPr>
              <w:pStyle w:val="00Vorgabetext"/>
              <w:tabs>
                <w:tab w:val="clear" w:pos="397"/>
                <w:tab w:val="left" w:pos="174"/>
              </w:tabs>
              <w:spacing w:after="120"/>
              <w:rPr>
                <w:rFonts w:asciiTheme="minorHAnsi" w:hAnsiTheme="minorHAnsi" w:cstheme="minorHAnsi"/>
                <w:i/>
              </w:rPr>
            </w:pPr>
            <w:r w:rsidRPr="00BA2B6D">
              <w:rPr>
                <w:rFonts w:asciiTheme="minorHAnsi" w:hAnsiTheme="minorHAnsi" w:cstheme="minorHAnsi"/>
                <w:vertAlign w:val="superscript"/>
              </w:rPr>
              <w:t>1</w:t>
            </w:r>
            <w:r>
              <w:rPr>
                <w:rFonts w:asciiTheme="minorHAnsi" w:hAnsiTheme="minorHAnsi" w:cstheme="minorHAnsi"/>
              </w:rPr>
              <w:t xml:space="preserve"> Der Stadtrat unterbreitet</w:t>
            </w:r>
            <w:r w:rsidRPr="00C6563D">
              <w:rPr>
                <w:rFonts w:asciiTheme="minorHAnsi" w:hAnsiTheme="minorHAnsi" w:cstheme="minorHAnsi"/>
              </w:rPr>
              <w:t xml:space="preserve"> dem </w:t>
            </w:r>
            <w:r>
              <w:rPr>
                <w:rFonts w:asciiTheme="minorHAnsi" w:hAnsiTheme="minorHAnsi" w:cstheme="minorHAnsi"/>
                <w:spacing w:val="1"/>
              </w:rPr>
              <w:t xml:space="preserve">Parlament innert … </w:t>
            </w:r>
            <w:r w:rsidR="00A52100">
              <w:t>[ZAHL</w:t>
            </w:r>
            <w:r w:rsidR="00A52100" w:rsidRPr="00A329EF">
              <w:rPr>
                <w:rFonts w:asciiTheme="minorHAnsi" w:hAnsiTheme="minorHAnsi" w:cstheme="minorHAnsi"/>
              </w:rPr>
              <w:t>]</w:t>
            </w:r>
            <w:r w:rsidR="00A52100">
              <w:rPr>
                <w:rFonts w:asciiTheme="minorHAnsi" w:hAnsiTheme="minorHAnsi" w:cstheme="minorHAnsi"/>
              </w:rPr>
              <w:t xml:space="preserve"> </w:t>
            </w:r>
            <w:r>
              <w:rPr>
                <w:rFonts w:asciiTheme="minorHAnsi" w:hAnsiTheme="minorHAnsi" w:cstheme="minorHAnsi"/>
                <w:spacing w:val="1"/>
              </w:rPr>
              <w:t xml:space="preserve">Monaten </w:t>
            </w:r>
            <w:r w:rsidRPr="00827133">
              <w:rPr>
                <w:rFonts w:asciiTheme="minorHAnsi" w:hAnsiTheme="minorHAnsi" w:cstheme="minorHAnsi"/>
                <w:spacing w:val="1"/>
              </w:rPr>
              <w:t>[</w:t>
            </w:r>
            <w:r w:rsidR="00BB6095">
              <w:rPr>
                <w:rFonts w:asciiTheme="minorHAnsi" w:hAnsiTheme="minorHAnsi" w:cstheme="minorHAnsi"/>
                <w:spacing w:val="1"/>
              </w:rPr>
              <w:t>Zeitrahmen: 9</w:t>
            </w:r>
            <w:r>
              <w:rPr>
                <w:rFonts w:asciiTheme="minorHAnsi" w:hAnsiTheme="minorHAnsi" w:cstheme="minorHAnsi"/>
                <w:spacing w:val="1"/>
              </w:rPr>
              <w:t>-12 Monate</w:t>
            </w:r>
            <w:r w:rsidRPr="00827133">
              <w:rPr>
                <w:rFonts w:asciiTheme="minorHAnsi" w:hAnsiTheme="minorHAnsi" w:cstheme="minorHAnsi"/>
                <w:spacing w:val="1"/>
              </w:rPr>
              <w:t>]</w:t>
            </w:r>
            <w:r>
              <w:rPr>
                <w:rFonts w:asciiTheme="minorHAnsi" w:hAnsiTheme="minorHAnsi" w:cstheme="minorHAnsi"/>
                <w:spacing w:val="1"/>
              </w:rPr>
              <w:t xml:space="preserve"> </w:t>
            </w:r>
            <w:r w:rsidRPr="00C6563D">
              <w:rPr>
                <w:rFonts w:asciiTheme="minorHAnsi" w:hAnsiTheme="minorHAnsi" w:cstheme="minorHAnsi"/>
                <w:spacing w:val="1"/>
              </w:rPr>
              <w:t>nach der Überweisung</w:t>
            </w:r>
            <w:r>
              <w:rPr>
                <w:rFonts w:asciiTheme="minorHAnsi" w:hAnsiTheme="minorHAnsi" w:cstheme="minorHAnsi"/>
                <w:spacing w:val="1"/>
              </w:rPr>
              <w:t xml:space="preserve"> eine Vor</w:t>
            </w:r>
            <w:r w:rsidR="00A52100">
              <w:rPr>
                <w:rFonts w:asciiTheme="minorHAnsi" w:hAnsiTheme="minorHAnsi" w:cstheme="minorHAnsi"/>
                <w:spacing w:val="1"/>
              </w:rPr>
              <w:t>lage</w:t>
            </w:r>
            <w:r>
              <w:rPr>
                <w:rFonts w:asciiTheme="minorHAnsi" w:hAnsiTheme="minorHAnsi" w:cstheme="minorHAnsi"/>
                <w:spacing w:val="1"/>
              </w:rPr>
              <w:t>.</w:t>
            </w:r>
          </w:p>
          <w:p w14:paraId="05C12DAB" w14:textId="77777777" w:rsidR="007A7717" w:rsidRDefault="007A7717" w:rsidP="00CA3065">
            <w:pPr>
              <w:pStyle w:val="00Vorgabetext"/>
              <w:tabs>
                <w:tab w:val="clear" w:pos="397"/>
                <w:tab w:val="left" w:pos="174"/>
              </w:tabs>
              <w:spacing w:after="120"/>
              <w:rPr>
                <w:rFonts w:asciiTheme="minorHAnsi" w:hAnsiTheme="minorHAnsi" w:cstheme="minorHAnsi"/>
              </w:rPr>
            </w:pPr>
            <w:r w:rsidRPr="00BA2B6D">
              <w:rPr>
                <w:rFonts w:asciiTheme="minorHAnsi" w:hAnsiTheme="minorHAnsi" w:cstheme="minorHAnsi"/>
                <w:vertAlign w:val="superscript"/>
              </w:rPr>
              <w:t>2</w:t>
            </w:r>
            <w:r w:rsidR="00EF6B5F">
              <w:rPr>
                <w:rFonts w:asciiTheme="minorHAnsi" w:hAnsiTheme="minorHAnsi" w:cstheme="minorHAnsi"/>
              </w:rPr>
              <w:t xml:space="preserve"> Der Stadtrat kann bis …</w:t>
            </w:r>
            <w:r w:rsidR="00A52100">
              <w:rPr>
                <w:rFonts w:asciiTheme="minorHAnsi" w:hAnsiTheme="minorHAnsi" w:cstheme="minorHAnsi"/>
              </w:rPr>
              <w:t xml:space="preserve"> </w:t>
            </w:r>
            <w:r w:rsidR="00A52100">
              <w:t>[ZAHL</w:t>
            </w:r>
            <w:r w:rsidR="00A52100" w:rsidRPr="00A329EF">
              <w:rPr>
                <w:rFonts w:asciiTheme="minorHAnsi" w:hAnsiTheme="minorHAnsi" w:cstheme="minorHAnsi"/>
              </w:rPr>
              <w:t>]</w:t>
            </w:r>
            <w:r>
              <w:rPr>
                <w:rFonts w:asciiTheme="minorHAnsi" w:hAnsiTheme="minorHAnsi" w:cstheme="minorHAnsi"/>
              </w:rPr>
              <w:t xml:space="preserve"> Monate </w:t>
            </w:r>
            <w:r w:rsidRPr="00827133">
              <w:rPr>
                <w:rFonts w:asciiTheme="minorHAnsi" w:hAnsiTheme="minorHAnsi" w:cstheme="minorHAnsi"/>
                <w:spacing w:val="1"/>
              </w:rPr>
              <w:t>[</w:t>
            </w:r>
            <w:r>
              <w:rPr>
                <w:rFonts w:asciiTheme="minorHAnsi" w:hAnsiTheme="minorHAnsi" w:cstheme="minorHAnsi"/>
                <w:spacing w:val="1"/>
              </w:rPr>
              <w:t>Zeitrahmen: 1 - 2 Monate</w:t>
            </w:r>
            <w:r w:rsidRPr="00827133">
              <w:rPr>
                <w:rFonts w:asciiTheme="minorHAnsi" w:hAnsiTheme="minorHAnsi" w:cstheme="minorHAnsi"/>
                <w:spacing w:val="1"/>
              </w:rPr>
              <w:t>]</w:t>
            </w:r>
            <w:r>
              <w:rPr>
                <w:rFonts w:asciiTheme="minorHAnsi" w:hAnsiTheme="minorHAnsi" w:cstheme="minorHAnsi"/>
                <w:spacing w:val="1"/>
              </w:rPr>
              <w:t xml:space="preserve"> </w:t>
            </w:r>
            <w:r>
              <w:rPr>
                <w:rFonts w:asciiTheme="minorHAnsi" w:hAnsiTheme="minorHAnsi" w:cstheme="minorHAnsi"/>
              </w:rPr>
              <w:t>vor Ablauf der Frist deren Verlängerung um höchstens …</w:t>
            </w:r>
            <w:r w:rsidR="00EF6B5F">
              <w:rPr>
                <w:rFonts w:asciiTheme="minorHAnsi" w:hAnsiTheme="minorHAnsi" w:cstheme="minorHAnsi"/>
              </w:rPr>
              <w:t xml:space="preserve"> </w:t>
            </w:r>
            <w:r w:rsidR="00EF6B5F">
              <w:t>[ZAHL</w:t>
            </w:r>
            <w:r w:rsidR="00EF6B5F" w:rsidRPr="00A329EF">
              <w:rPr>
                <w:rFonts w:asciiTheme="minorHAnsi" w:hAnsiTheme="minorHAnsi" w:cstheme="minorHAnsi"/>
              </w:rPr>
              <w:t>]</w:t>
            </w:r>
            <w:r w:rsidR="007F6CC3">
              <w:rPr>
                <w:rFonts w:asciiTheme="minorHAnsi" w:hAnsiTheme="minorHAnsi" w:cstheme="minorHAnsi"/>
              </w:rPr>
              <w:t xml:space="preserve"> </w:t>
            </w:r>
            <w:r>
              <w:rPr>
                <w:rFonts w:asciiTheme="minorHAnsi" w:hAnsiTheme="minorHAnsi" w:cstheme="minorHAnsi"/>
                <w:spacing w:val="1"/>
              </w:rPr>
              <w:t xml:space="preserve">Monate </w:t>
            </w:r>
            <w:r w:rsidRPr="00827133">
              <w:rPr>
                <w:rFonts w:asciiTheme="minorHAnsi" w:hAnsiTheme="minorHAnsi" w:cstheme="minorHAnsi"/>
                <w:spacing w:val="1"/>
              </w:rPr>
              <w:t>[</w:t>
            </w:r>
            <w:r w:rsidR="00BB6095">
              <w:rPr>
                <w:rFonts w:asciiTheme="minorHAnsi" w:hAnsiTheme="minorHAnsi" w:cstheme="minorHAnsi"/>
                <w:spacing w:val="1"/>
              </w:rPr>
              <w:t>Zeitrahmen: 6-</w:t>
            </w:r>
            <w:r>
              <w:rPr>
                <w:rFonts w:asciiTheme="minorHAnsi" w:hAnsiTheme="minorHAnsi" w:cstheme="minorHAnsi"/>
                <w:spacing w:val="1"/>
              </w:rPr>
              <w:t>9 Monate</w:t>
            </w:r>
            <w:r w:rsidRPr="00827133">
              <w:rPr>
                <w:rFonts w:asciiTheme="minorHAnsi" w:hAnsiTheme="minorHAnsi" w:cstheme="minorHAnsi"/>
                <w:spacing w:val="1"/>
              </w:rPr>
              <w:t>]</w:t>
            </w:r>
            <w:r w:rsidR="00AA3E42">
              <w:rPr>
                <w:rFonts w:asciiTheme="minorHAnsi" w:hAnsiTheme="minorHAnsi" w:cstheme="minorHAnsi"/>
                <w:spacing w:val="1"/>
              </w:rPr>
              <w:t xml:space="preserve"> bei der Geschäftsleitung</w:t>
            </w:r>
            <w:r>
              <w:rPr>
                <w:rFonts w:asciiTheme="minorHAnsi" w:hAnsiTheme="minorHAnsi" w:cstheme="minorHAnsi"/>
                <w:spacing w:val="1"/>
              </w:rPr>
              <w:t xml:space="preserve"> </w:t>
            </w:r>
            <w:r w:rsidR="00AA3E42">
              <w:rPr>
                <w:rFonts w:asciiTheme="minorHAnsi" w:hAnsiTheme="minorHAnsi" w:cstheme="minorHAnsi"/>
              </w:rPr>
              <w:t>beantragen. Diese</w:t>
            </w:r>
            <w:r w:rsidR="00EF6B5F">
              <w:rPr>
                <w:rFonts w:asciiTheme="minorHAnsi" w:hAnsiTheme="minorHAnsi" w:cstheme="minorHAnsi"/>
              </w:rPr>
              <w:t xml:space="preserve"> entscheidet über das </w:t>
            </w:r>
            <w:r>
              <w:rPr>
                <w:rFonts w:asciiTheme="minorHAnsi" w:hAnsiTheme="minorHAnsi" w:cstheme="minorHAnsi"/>
              </w:rPr>
              <w:t>Gesuch.</w:t>
            </w:r>
          </w:p>
          <w:p w14:paraId="5F01AE18" w14:textId="77777777" w:rsidR="007A7717" w:rsidRDefault="007A7717" w:rsidP="00CA3065">
            <w:pPr>
              <w:pStyle w:val="00Vorgabetext"/>
              <w:tabs>
                <w:tab w:val="clear" w:pos="397"/>
                <w:tab w:val="left" w:pos="174"/>
              </w:tabs>
              <w:spacing w:after="120"/>
            </w:pPr>
            <w:r w:rsidRPr="000B7F16">
              <w:rPr>
                <w:rFonts w:asciiTheme="minorHAnsi" w:hAnsiTheme="minorHAnsi" w:cstheme="minorHAnsi"/>
                <w:vertAlign w:val="superscript"/>
              </w:rPr>
              <w:t>3</w:t>
            </w:r>
            <w:r>
              <w:rPr>
                <w:rFonts w:asciiTheme="minorHAnsi" w:hAnsiTheme="minorHAnsi" w:cstheme="minorHAnsi"/>
              </w:rPr>
              <w:t xml:space="preserve"> </w:t>
            </w:r>
            <w:r>
              <w:t xml:space="preserve">Verletzt der Stadtrat </w:t>
            </w:r>
            <w:r w:rsidRPr="00D46B5E">
              <w:t xml:space="preserve">die Fristen gemäss </w:t>
            </w:r>
            <w:r w:rsidR="00A52100">
              <w:t>Abs. 1 oder 2 kann</w:t>
            </w:r>
            <w:r>
              <w:t xml:space="preserve"> das Parlament</w:t>
            </w:r>
            <w:r w:rsidRPr="00D46B5E">
              <w:t xml:space="preserve"> die Motion einer </w:t>
            </w:r>
            <w:r w:rsidRPr="00D46B5E">
              <w:lastRenderedPageBreak/>
              <w:t>Sachkommission</w:t>
            </w:r>
            <w:r>
              <w:t xml:space="preserve"> [bzw. RGPK]</w:t>
            </w:r>
            <w:r w:rsidRPr="00D46B5E">
              <w:t xml:space="preserve"> zu Bericht und Antrag</w:t>
            </w:r>
            <w:r w:rsidR="00A52100">
              <w:t xml:space="preserve"> überweisen</w:t>
            </w:r>
            <w:r w:rsidR="00E02694">
              <w:t>.</w:t>
            </w:r>
          </w:p>
          <w:p w14:paraId="5E80B8AA" w14:textId="77777777" w:rsidR="007A7717" w:rsidRPr="00B803CD" w:rsidRDefault="007A7717" w:rsidP="00CA3065">
            <w:pPr>
              <w:pStyle w:val="00Vorgabetext"/>
            </w:pPr>
            <w:r>
              <w:rPr>
                <w:vertAlign w:val="superscript"/>
              </w:rPr>
              <w:t xml:space="preserve">4 </w:t>
            </w:r>
            <w:r>
              <w:t>M</w:t>
            </w:r>
            <w:r w:rsidRPr="00D46B5E">
              <w:t>it der Schlussabstimmung ist die Motion erledigt</w:t>
            </w:r>
            <w:r>
              <w:t>.</w:t>
            </w:r>
            <w:r w:rsidR="00EF6B5F">
              <w:t xml:space="preserve"> </w:t>
            </w:r>
          </w:p>
        </w:tc>
        <w:tc>
          <w:tcPr>
            <w:tcW w:w="6521" w:type="dxa"/>
            <w:tcBorders>
              <w:right w:val="nil"/>
            </w:tcBorders>
          </w:tcPr>
          <w:p w14:paraId="0B394BD2" w14:textId="77777777" w:rsidR="007A7717" w:rsidRDefault="007A7717" w:rsidP="00CA3065">
            <w:pPr>
              <w:pStyle w:val="00Vorgabetext"/>
              <w:rPr>
                <w:rFonts w:asciiTheme="minorHAnsi" w:hAnsiTheme="minorHAnsi" w:cstheme="minorHAnsi"/>
              </w:rPr>
            </w:pPr>
            <w:r w:rsidRPr="00FD7A5C">
              <w:rPr>
                <w:rFonts w:asciiTheme="minorHAnsi" w:hAnsiTheme="minorHAnsi" w:cstheme="minorHAnsi"/>
              </w:rPr>
              <w:lastRenderedPageBreak/>
              <w:t>Abs. 1:</w:t>
            </w:r>
            <w:r>
              <w:rPr>
                <w:rFonts w:asciiTheme="minorHAnsi" w:hAnsiTheme="minorHAnsi" w:cstheme="minorHAnsi"/>
              </w:rPr>
              <w:br/>
              <w:t>Wird die Motion überwiesen, hat der Stadtrat das Anliegen zu erfüllen und dem Parlament ei</w:t>
            </w:r>
            <w:r w:rsidR="00AA3E42">
              <w:rPr>
                <w:rFonts w:asciiTheme="minorHAnsi" w:hAnsiTheme="minorHAnsi" w:cstheme="minorHAnsi"/>
              </w:rPr>
              <w:t xml:space="preserve">ne Vorlage zu unterbreiten. </w:t>
            </w:r>
            <w:r>
              <w:rPr>
                <w:rFonts w:asciiTheme="minorHAnsi" w:hAnsiTheme="minorHAnsi" w:cstheme="minorHAnsi"/>
              </w:rPr>
              <w:t xml:space="preserve">Unter Vorlage ist ein Gemeindeerlass oder ein Beschluss (z.B. Kreditbeschluss) </w:t>
            </w:r>
            <w:r w:rsidR="006300DF">
              <w:rPr>
                <w:rFonts w:asciiTheme="minorHAnsi" w:hAnsiTheme="minorHAnsi" w:cstheme="minorHAnsi"/>
              </w:rPr>
              <w:t>zu verstehen. Zur Vorlage gehören</w:t>
            </w:r>
            <w:r>
              <w:rPr>
                <w:rFonts w:asciiTheme="minorHAnsi" w:hAnsiTheme="minorHAnsi" w:cstheme="minorHAnsi"/>
              </w:rPr>
              <w:t xml:space="preserve"> auch ein </w:t>
            </w:r>
            <w:r w:rsidR="00E02694">
              <w:rPr>
                <w:rFonts w:asciiTheme="minorHAnsi" w:hAnsiTheme="minorHAnsi" w:cstheme="minorHAnsi"/>
              </w:rPr>
              <w:t>B</w:t>
            </w:r>
            <w:r>
              <w:rPr>
                <w:rFonts w:asciiTheme="minorHAnsi" w:hAnsiTheme="minorHAnsi" w:cstheme="minorHAnsi"/>
              </w:rPr>
              <w:t xml:space="preserve">eleuchtender Bericht und ein Antrag des Stadtrates. </w:t>
            </w:r>
          </w:p>
          <w:p w14:paraId="301E66A5" w14:textId="77777777" w:rsidR="007A7717" w:rsidRPr="004F02F6" w:rsidRDefault="007A7717" w:rsidP="00CA3065">
            <w:pPr>
              <w:pStyle w:val="00Vorgabetext"/>
              <w:rPr>
                <w:rFonts w:asciiTheme="minorHAnsi" w:hAnsiTheme="minorHAnsi" w:cstheme="minorHAnsi"/>
              </w:rPr>
            </w:pPr>
            <w:r w:rsidRPr="004F02F6">
              <w:rPr>
                <w:rFonts w:asciiTheme="minorHAnsi" w:hAnsiTheme="minorHAnsi" w:cstheme="minorHAnsi"/>
                <w:lang w:eastAsia="en-US"/>
              </w:rPr>
              <w:t>Ist der Stadtrat mit dem Anliegen oder mit einzelnen Punkten der Moti</w:t>
            </w:r>
            <w:r w:rsidRPr="004F02F6">
              <w:rPr>
                <w:rFonts w:asciiTheme="minorHAnsi" w:hAnsiTheme="minorHAnsi" w:cstheme="minorHAnsi"/>
                <w:lang w:eastAsia="en-US"/>
              </w:rPr>
              <w:lastRenderedPageBreak/>
              <w:t>on nicht einverstanden, hält er diese für unzulässig oder undurchführbar, kann er dies in seinem</w:t>
            </w:r>
            <w:r>
              <w:rPr>
                <w:rFonts w:asciiTheme="minorHAnsi" w:hAnsiTheme="minorHAnsi" w:cstheme="minorHAnsi"/>
                <w:lang w:eastAsia="en-US"/>
              </w:rPr>
              <w:t xml:space="preserve"> </w:t>
            </w:r>
            <w:r w:rsidRPr="004F02F6">
              <w:rPr>
                <w:rFonts w:asciiTheme="minorHAnsi" w:hAnsiTheme="minorHAnsi" w:cstheme="minorHAnsi"/>
                <w:lang w:eastAsia="en-US"/>
              </w:rPr>
              <w:t>Bericht darlegen und entsprechende Anträge stellen. Er ist aber nicht berechtigt, von sich aus eine Vorlage auszuarbeiten, die mit dem Anliegen der Motion nicht mehr vereinbart werden kann. Der Entscheid, die Vorlage abzuändern, obliegt dem Parlament</w:t>
            </w:r>
            <w:r w:rsidR="002C0652">
              <w:rPr>
                <w:rFonts w:asciiTheme="minorHAnsi" w:hAnsiTheme="minorHAnsi" w:cstheme="minorHAnsi"/>
                <w:lang w:eastAsia="en-US"/>
              </w:rPr>
              <w:t xml:space="preserve"> (</w:t>
            </w:r>
            <w:r w:rsidR="002C0652" w:rsidRPr="00EB02B5">
              <w:rPr>
                <w:rFonts w:asciiTheme="minorHAnsi" w:hAnsiTheme="minorHAnsi" w:cstheme="minorHAnsi"/>
                <w:smallCaps/>
                <w:lang w:eastAsia="en-US"/>
              </w:rPr>
              <w:t>Brügger</w:t>
            </w:r>
            <w:r w:rsidR="002C0652">
              <w:rPr>
                <w:rFonts w:asciiTheme="minorHAnsi" w:hAnsiTheme="minorHAnsi" w:cstheme="minorHAnsi"/>
                <w:lang w:eastAsia="en-US"/>
              </w:rPr>
              <w:t xml:space="preserve">, in: Kommentar GG, § 35 N </w:t>
            </w:r>
            <w:r>
              <w:rPr>
                <w:rFonts w:asciiTheme="minorHAnsi" w:hAnsiTheme="minorHAnsi" w:cstheme="minorHAnsi"/>
                <w:lang w:eastAsia="en-US"/>
              </w:rPr>
              <w:t>4)</w:t>
            </w:r>
            <w:r w:rsidR="002C0652">
              <w:rPr>
                <w:rFonts w:asciiTheme="minorHAnsi" w:hAnsiTheme="minorHAnsi" w:cstheme="minorHAnsi"/>
                <w:lang w:eastAsia="en-US"/>
              </w:rPr>
              <w:t>.</w:t>
            </w:r>
          </w:p>
          <w:p w14:paraId="195499FE" w14:textId="77777777" w:rsidR="007A7717" w:rsidRPr="007F6CC3" w:rsidRDefault="004957F8" w:rsidP="003D540A">
            <w:pPr>
              <w:pStyle w:val="00Vorgabetext"/>
              <w:spacing w:after="120"/>
              <w:rPr>
                <w:rFonts w:asciiTheme="minorHAnsi" w:hAnsiTheme="minorHAnsi" w:cstheme="minorHAnsi"/>
              </w:rPr>
            </w:pPr>
            <w:r>
              <w:rPr>
                <w:rFonts w:asciiTheme="minorHAnsi" w:hAnsiTheme="minorHAnsi" w:cstheme="minorHAnsi"/>
              </w:rPr>
              <w:t>In der Mustervorlage</w:t>
            </w:r>
            <w:r w:rsidR="007A7717">
              <w:rPr>
                <w:rFonts w:asciiTheme="minorHAnsi" w:hAnsiTheme="minorHAnsi" w:cstheme="minorHAnsi"/>
              </w:rPr>
              <w:t xml:space="preserve"> ist die Motion dreimal im Parlament traktandiert: Begründung, Überweisung, Abstimmung über die Vorlage. Nicht vorgesehen ist - zusätzlich zur Überweisung - eine Erheblicherklärung der Motion durch das Parlament, welche erst die Erarbeitung der Umsetzungsvo</w:t>
            </w:r>
            <w:r w:rsidR="00067FBE">
              <w:rPr>
                <w:rFonts w:asciiTheme="minorHAnsi" w:hAnsiTheme="minorHAnsi" w:cstheme="minorHAnsi"/>
              </w:rPr>
              <w:t>rlage auslöst</w:t>
            </w:r>
            <w:r w:rsidR="00B41758">
              <w:rPr>
                <w:rFonts w:asciiTheme="minorHAnsi" w:hAnsiTheme="minorHAnsi" w:cstheme="minorHAnsi"/>
              </w:rPr>
              <w:t xml:space="preserve">. </w:t>
            </w:r>
          </w:p>
        </w:tc>
      </w:tr>
      <w:tr w:rsidR="0051291F" w:rsidRPr="00F25D89" w14:paraId="072C5C9B" w14:textId="77777777" w:rsidTr="00BF143D">
        <w:tc>
          <w:tcPr>
            <w:tcW w:w="8613" w:type="dxa"/>
            <w:tcBorders>
              <w:left w:val="nil"/>
            </w:tcBorders>
          </w:tcPr>
          <w:p w14:paraId="04553648"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lastRenderedPageBreak/>
              <w:t>Art. 36</w:t>
            </w:r>
            <w:r w:rsidR="0051291F">
              <w:rPr>
                <w:rFonts w:ascii="Arial Black" w:hAnsi="Arial Black"/>
                <w:b/>
              </w:rPr>
              <w:t xml:space="preserve"> Beschlussantrag a. Gegenstand</w:t>
            </w:r>
          </w:p>
        </w:tc>
        <w:tc>
          <w:tcPr>
            <w:tcW w:w="6521" w:type="dxa"/>
            <w:tcBorders>
              <w:right w:val="nil"/>
            </w:tcBorders>
          </w:tcPr>
          <w:p w14:paraId="54100F6B" w14:textId="77777777" w:rsidR="0051291F" w:rsidRDefault="0051291F" w:rsidP="00CA3065">
            <w:pPr>
              <w:pStyle w:val="00Vorgabetext"/>
              <w:rPr>
                <w:rFonts w:asciiTheme="minorHAnsi" w:hAnsiTheme="minorHAnsi" w:cstheme="minorHAnsi"/>
              </w:rPr>
            </w:pPr>
          </w:p>
        </w:tc>
      </w:tr>
      <w:tr w:rsidR="007A7717" w:rsidRPr="00F25D89" w14:paraId="558FE83B" w14:textId="77777777" w:rsidTr="00BF143D">
        <w:tc>
          <w:tcPr>
            <w:tcW w:w="8613" w:type="dxa"/>
            <w:tcBorders>
              <w:left w:val="nil"/>
            </w:tcBorders>
          </w:tcPr>
          <w:p w14:paraId="4BE96CE4" w14:textId="77777777" w:rsidR="007A7717" w:rsidRDefault="00494939" w:rsidP="00CA3065">
            <w:pPr>
              <w:pStyle w:val="00Vorgabetext"/>
              <w:tabs>
                <w:tab w:val="clear" w:pos="397"/>
                <w:tab w:val="left" w:pos="174"/>
              </w:tabs>
              <w:spacing w:after="120"/>
              <w:rPr>
                <w:rFonts w:ascii="Arial Black" w:hAnsi="Arial Black"/>
                <w:b/>
              </w:rPr>
            </w:pPr>
            <w:r>
              <w:rPr>
                <w:rFonts w:asciiTheme="minorHAnsi" w:hAnsiTheme="minorHAnsi" w:cstheme="minorHAnsi"/>
              </w:rPr>
              <w:t>Mit dem</w:t>
            </w:r>
            <w:r w:rsidR="007A7717" w:rsidRPr="002C0652">
              <w:rPr>
                <w:rFonts w:asciiTheme="minorHAnsi" w:hAnsiTheme="minorHAnsi" w:cstheme="minorHAnsi"/>
              </w:rPr>
              <w:t xml:space="preserve"> Beschlussantrag verpflichtet das Parlament die Ges</w:t>
            </w:r>
            <w:r w:rsidR="001D2294">
              <w:rPr>
                <w:rFonts w:asciiTheme="minorHAnsi" w:hAnsiTheme="minorHAnsi" w:cstheme="minorHAnsi"/>
              </w:rPr>
              <w:t>chäftsleitung, einen Beschlussentwurf</w:t>
            </w:r>
            <w:r w:rsidR="006C6471" w:rsidRPr="002C0652">
              <w:rPr>
                <w:rFonts w:asciiTheme="minorHAnsi" w:hAnsiTheme="minorHAnsi" w:cstheme="minorHAnsi"/>
              </w:rPr>
              <w:t xml:space="preserve"> auszuarbeiten, der in den eigenen</w:t>
            </w:r>
            <w:r w:rsidR="007A7717" w:rsidRPr="002C0652">
              <w:rPr>
                <w:rFonts w:asciiTheme="minorHAnsi" w:hAnsiTheme="minorHAnsi" w:cstheme="minorHAnsi"/>
              </w:rPr>
              <w:t xml:space="preserve"> Wirkungsbereich des Parlaments fällt</w:t>
            </w:r>
            <w:r w:rsidR="007A7717" w:rsidRPr="002C0652">
              <w:rPr>
                <w:rFonts w:asciiTheme="minorHAnsi" w:hAnsiTheme="minorHAnsi" w:cstheme="minorHAnsi"/>
                <w:sz w:val="22"/>
                <w:szCs w:val="22"/>
              </w:rPr>
              <w:t xml:space="preserve">. </w:t>
            </w:r>
          </w:p>
        </w:tc>
        <w:tc>
          <w:tcPr>
            <w:tcW w:w="6521" w:type="dxa"/>
            <w:tcBorders>
              <w:right w:val="nil"/>
            </w:tcBorders>
          </w:tcPr>
          <w:p w14:paraId="550344B6" w14:textId="77777777" w:rsidR="002917FC" w:rsidRDefault="00130DA8" w:rsidP="002F4229">
            <w:pPr>
              <w:pStyle w:val="00Vorgabetext"/>
              <w:rPr>
                <w:rFonts w:asciiTheme="minorHAnsi" w:hAnsiTheme="minorHAnsi" w:cstheme="minorHAnsi"/>
              </w:rPr>
            </w:pPr>
            <w:r>
              <w:rPr>
                <w:rFonts w:asciiTheme="minorHAnsi" w:hAnsiTheme="minorHAnsi" w:cstheme="minorHAnsi"/>
              </w:rPr>
              <w:t>Das In</w:t>
            </w:r>
            <w:r w:rsidR="008F5849">
              <w:rPr>
                <w:rFonts w:asciiTheme="minorHAnsi" w:hAnsiTheme="minorHAnsi" w:cstheme="minorHAnsi"/>
              </w:rPr>
              <w:t>s</w:t>
            </w:r>
            <w:r>
              <w:rPr>
                <w:rFonts w:asciiTheme="minorHAnsi" w:hAnsiTheme="minorHAnsi" w:cstheme="minorHAnsi"/>
              </w:rPr>
              <w:t>t</w:t>
            </w:r>
            <w:r w:rsidR="008F5849">
              <w:rPr>
                <w:rFonts w:asciiTheme="minorHAnsi" w:hAnsiTheme="minorHAnsi" w:cstheme="minorHAnsi"/>
              </w:rPr>
              <w:t>r</w:t>
            </w:r>
            <w:r>
              <w:rPr>
                <w:rFonts w:asciiTheme="minorHAnsi" w:hAnsiTheme="minorHAnsi" w:cstheme="minorHAnsi"/>
              </w:rPr>
              <w:t>ument des B</w:t>
            </w:r>
            <w:r w:rsidR="008F5849">
              <w:rPr>
                <w:rFonts w:asciiTheme="minorHAnsi" w:hAnsiTheme="minorHAnsi" w:cstheme="minorHAnsi"/>
              </w:rPr>
              <w:t>eschlussantrags kennen die meisten</w:t>
            </w:r>
            <w:r>
              <w:rPr>
                <w:rFonts w:asciiTheme="minorHAnsi" w:hAnsiTheme="minorHAnsi" w:cstheme="minorHAnsi"/>
              </w:rPr>
              <w:t xml:space="preserve"> Parlaments</w:t>
            </w:r>
            <w:r w:rsidR="004A2C91">
              <w:rPr>
                <w:rFonts w:asciiTheme="minorHAnsi" w:hAnsiTheme="minorHAnsi" w:cstheme="minorHAnsi"/>
              </w:rPr>
              <w:t>-</w:t>
            </w:r>
            <w:r>
              <w:rPr>
                <w:rFonts w:asciiTheme="minorHAnsi" w:hAnsiTheme="minorHAnsi" w:cstheme="minorHAnsi"/>
              </w:rPr>
              <w:t xml:space="preserve">gemeinden. </w:t>
            </w:r>
            <w:r w:rsidR="00DD0E84">
              <w:rPr>
                <w:rFonts w:asciiTheme="minorHAnsi" w:hAnsiTheme="minorHAnsi" w:cstheme="minorHAnsi"/>
              </w:rPr>
              <w:t>M</w:t>
            </w:r>
            <w:r w:rsidR="00B639C2">
              <w:rPr>
                <w:rFonts w:asciiTheme="minorHAnsi" w:hAnsiTheme="minorHAnsi" w:cstheme="minorHAnsi"/>
              </w:rPr>
              <w:t>it der ob</w:t>
            </w:r>
            <w:r>
              <w:rPr>
                <w:rFonts w:asciiTheme="minorHAnsi" w:hAnsiTheme="minorHAnsi" w:cstheme="minorHAnsi"/>
              </w:rPr>
              <w:t>l</w:t>
            </w:r>
            <w:r w:rsidR="00B639C2">
              <w:rPr>
                <w:rFonts w:asciiTheme="minorHAnsi" w:hAnsiTheme="minorHAnsi" w:cstheme="minorHAnsi"/>
              </w:rPr>
              <w:t>igatorischen</w:t>
            </w:r>
            <w:r w:rsidR="002F4229">
              <w:rPr>
                <w:rFonts w:asciiTheme="minorHAnsi" w:hAnsiTheme="minorHAnsi" w:cstheme="minorHAnsi"/>
              </w:rPr>
              <w:t xml:space="preserve"> Einführung</w:t>
            </w:r>
            <w:r w:rsidR="00DD0E84">
              <w:rPr>
                <w:rFonts w:asciiTheme="minorHAnsi" w:hAnsiTheme="minorHAnsi" w:cstheme="minorHAnsi"/>
              </w:rPr>
              <w:t xml:space="preserve"> der</w:t>
            </w:r>
            <w:r w:rsidR="00B639C2">
              <w:rPr>
                <w:rFonts w:asciiTheme="minorHAnsi" w:hAnsiTheme="minorHAnsi" w:cstheme="minorHAnsi"/>
              </w:rPr>
              <w:t xml:space="preserve"> </w:t>
            </w:r>
            <w:r w:rsidR="00031A65">
              <w:rPr>
                <w:rFonts w:asciiTheme="minorHAnsi" w:hAnsiTheme="minorHAnsi" w:cstheme="minorHAnsi"/>
              </w:rPr>
              <w:t>P</w:t>
            </w:r>
            <w:r w:rsidR="00B639C2">
              <w:rPr>
                <w:rFonts w:asciiTheme="minorHAnsi" w:hAnsiTheme="minorHAnsi" w:cstheme="minorHAnsi"/>
              </w:rPr>
              <w:t>arla</w:t>
            </w:r>
            <w:r w:rsidR="002F4229">
              <w:rPr>
                <w:rFonts w:asciiTheme="minorHAnsi" w:hAnsiTheme="minorHAnsi" w:cstheme="minorHAnsi"/>
              </w:rPr>
              <w:t>menta</w:t>
            </w:r>
            <w:r>
              <w:rPr>
                <w:rFonts w:asciiTheme="minorHAnsi" w:hAnsiTheme="minorHAnsi" w:cstheme="minorHAnsi"/>
              </w:rPr>
              <w:t>r</w:t>
            </w:r>
            <w:r w:rsidR="00B639C2">
              <w:rPr>
                <w:rFonts w:asciiTheme="minorHAnsi" w:hAnsiTheme="minorHAnsi" w:cstheme="minorHAnsi"/>
              </w:rPr>
              <w:t>i</w:t>
            </w:r>
            <w:r>
              <w:rPr>
                <w:rFonts w:asciiTheme="minorHAnsi" w:hAnsiTheme="minorHAnsi" w:cstheme="minorHAnsi"/>
              </w:rPr>
              <w:t>s</w:t>
            </w:r>
            <w:r w:rsidR="00B639C2">
              <w:rPr>
                <w:rFonts w:asciiTheme="minorHAnsi" w:hAnsiTheme="minorHAnsi" w:cstheme="minorHAnsi"/>
              </w:rPr>
              <w:t>chen Initiative</w:t>
            </w:r>
            <w:r w:rsidR="002F4229">
              <w:rPr>
                <w:rFonts w:asciiTheme="minorHAnsi" w:hAnsiTheme="minorHAnsi" w:cstheme="minorHAnsi"/>
              </w:rPr>
              <w:t xml:space="preserve"> (PI) ergeben sich</w:t>
            </w:r>
            <w:r w:rsidR="004A00F7">
              <w:rPr>
                <w:rFonts w:asciiTheme="minorHAnsi" w:hAnsiTheme="minorHAnsi" w:cstheme="minorHAnsi"/>
              </w:rPr>
              <w:t xml:space="preserve"> </w:t>
            </w:r>
            <w:r w:rsidR="002F4229">
              <w:rPr>
                <w:rFonts w:asciiTheme="minorHAnsi" w:hAnsiTheme="minorHAnsi" w:cstheme="minorHAnsi"/>
              </w:rPr>
              <w:t>gewisse Doppelsp</w:t>
            </w:r>
            <w:r w:rsidR="008F5849">
              <w:rPr>
                <w:rFonts w:asciiTheme="minorHAnsi" w:hAnsiTheme="minorHAnsi" w:cstheme="minorHAnsi"/>
              </w:rPr>
              <w:t>u</w:t>
            </w:r>
            <w:r w:rsidR="002F4229">
              <w:rPr>
                <w:rFonts w:asciiTheme="minorHAnsi" w:hAnsiTheme="minorHAnsi" w:cstheme="minorHAnsi"/>
              </w:rPr>
              <w:t>rigkeiten</w:t>
            </w:r>
            <w:r w:rsidR="004A00F7">
              <w:rPr>
                <w:rFonts w:asciiTheme="minorHAnsi" w:hAnsiTheme="minorHAnsi" w:cstheme="minorHAnsi"/>
              </w:rPr>
              <w:t xml:space="preserve">. </w:t>
            </w:r>
            <w:r w:rsidR="008F5849">
              <w:rPr>
                <w:rFonts w:asciiTheme="minorHAnsi" w:hAnsiTheme="minorHAnsi" w:cstheme="minorHAnsi"/>
              </w:rPr>
              <w:t xml:space="preserve">Sowohl der Beschlussantrag </w:t>
            </w:r>
            <w:r w:rsidR="004A00F7">
              <w:rPr>
                <w:rFonts w:asciiTheme="minorHAnsi" w:hAnsiTheme="minorHAnsi" w:cstheme="minorHAnsi"/>
              </w:rPr>
              <w:t>wie auch</w:t>
            </w:r>
            <w:r w:rsidR="004A2C91">
              <w:rPr>
                <w:rFonts w:asciiTheme="minorHAnsi" w:hAnsiTheme="minorHAnsi" w:cstheme="minorHAnsi"/>
              </w:rPr>
              <w:t xml:space="preserve"> die PI </w:t>
            </w:r>
            <w:r w:rsidR="002917FC">
              <w:rPr>
                <w:rFonts w:asciiTheme="minorHAnsi" w:hAnsiTheme="minorHAnsi" w:cstheme="minorHAnsi"/>
              </w:rPr>
              <w:t>ermöglichen</w:t>
            </w:r>
            <w:r w:rsidR="002F4229">
              <w:rPr>
                <w:rFonts w:asciiTheme="minorHAnsi" w:hAnsiTheme="minorHAnsi" w:cstheme="minorHAnsi"/>
              </w:rPr>
              <w:t xml:space="preserve"> </w:t>
            </w:r>
            <w:r>
              <w:rPr>
                <w:rFonts w:asciiTheme="minorHAnsi" w:hAnsiTheme="minorHAnsi" w:cstheme="minorHAnsi"/>
              </w:rPr>
              <w:t xml:space="preserve">es </w:t>
            </w:r>
            <w:r w:rsidR="00DD0E84">
              <w:rPr>
                <w:rFonts w:asciiTheme="minorHAnsi" w:hAnsiTheme="minorHAnsi" w:cstheme="minorHAnsi"/>
              </w:rPr>
              <w:t>den P</w:t>
            </w:r>
            <w:r w:rsidR="002F4229">
              <w:rPr>
                <w:rFonts w:asciiTheme="minorHAnsi" w:hAnsiTheme="minorHAnsi" w:cstheme="minorHAnsi"/>
              </w:rPr>
              <w:t>arlamentsmitgliedern, selbstä</w:t>
            </w:r>
            <w:r w:rsidR="00DD0E84">
              <w:rPr>
                <w:rFonts w:asciiTheme="minorHAnsi" w:hAnsiTheme="minorHAnsi" w:cstheme="minorHAnsi"/>
              </w:rPr>
              <w:t>n</w:t>
            </w:r>
            <w:r w:rsidR="00EE5E5D">
              <w:rPr>
                <w:rFonts w:asciiTheme="minorHAnsi" w:hAnsiTheme="minorHAnsi" w:cstheme="minorHAnsi"/>
              </w:rPr>
              <w:t>dig</w:t>
            </w:r>
            <w:r w:rsidR="002F4229">
              <w:rPr>
                <w:rFonts w:asciiTheme="minorHAnsi" w:hAnsiTheme="minorHAnsi" w:cstheme="minorHAnsi"/>
              </w:rPr>
              <w:t xml:space="preserve"> Anträge einzureichen, wobei der Anwendungsbere</w:t>
            </w:r>
            <w:r>
              <w:rPr>
                <w:rFonts w:asciiTheme="minorHAnsi" w:hAnsiTheme="minorHAnsi" w:cstheme="minorHAnsi"/>
              </w:rPr>
              <w:t>ich</w:t>
            </w:r>
            <w:r w:rsidR="008F5849">
              <w:rPr>
                <w:rFonts w:asciiTheme="minorHAnsi" w:hAnsiTheme="minorHAnsi" w:cstheme="minorHAnsi"/>
              </w:rPr>
              <w:t xml:space="preserve"> bei der PI</w:t>
            </w:r>
            <w:r>
              <w:rPr>
                <w:rFonts w:asciiTheme="minorHAnsi" w:hAnsiTheme="minorHAnsi" w:cstheme="minorHAnsi"/>
              </w:rPr>
              <w:t xml:space="preserve"> breiter is</w:t>
            </w:r>
            <w:r w:rsidR="004A2C91">
              <w:rPr>
                <w:rFonts w:asciiTheme="minorHAnsi" w:hAnsiTheme="minorHAnsi" w:cstheme="minorHAnsi"/>
              </w:rPr>
              <w:t xml:space="preserve">t (siehe </w:t>
            </w:r>
            <w:r w:rsidR="004A2C91" w:rsidRPr="00EB02B5">
              <w:rPr>
                <w:rFonts w:asciiTheme="minorHAnsi" w:hAnsiTheme="minorHAnsi" w:cstheme="minorHAnsi"/>
                <w:smallCaps/>
                <w:lang w:eastAsia="en-US"/>
              </w:rPr>
              <w:t>Brügger</w:t>
            </w:r>
            <w:r w:rsidR="004A2C91">
              <w:rPr>
                <w:rFonts w:asciiTheme="minorHAnsi" w:hAnsiTheme="minorHAnsi" w:cstheme="minorHAnsi"/>
                <w:lang w:eastAsia="en-US"/>
              </w:rPr>
              <w:t>, in: Kommentar GG, § 34 N</w:t>
            </w:r>
            <w:r w:rsidR="00595826">
              <w:rPr>
                <w:rFonts w:asciiTheme="minorHAnsi" w:hAnsiTheme="minorHAnsi" w:cstheme="minorHAnsi"/>
                <w:lang w:eastAsia="en-US"/>
              </w:rPr>
              <w:t> </w:t>
            </w:r>
            <w:r w:rsidR="004A2C91">
              <w:rPr>
                <w:rFonts w:asciiTheme="minorHAnsi" w:hAnsiTheme="minorHAnsi" w:cstheme="minorHAnsi"/>
                <w:lang w:eastAsia="en-US"/>
              </w:rPr>
              <w:t>3)</w:t>
            </w:r>
            <w:r w:rsidR="004A2C91">
              <w:rPr>
                <w:rFonts w:asciiTheme="minorHAnsi" w:hAnsiTheme="minorHAnsi" w:cstheme="minorHAnsi"/>
              </w:rPr>
              <w:t>.</w:t>
            </w:r>
            <w:r>
              <w:rPr>
                <w:rFonts w:asciiTheme="minorHAnsi" w:hAnsiTheme="minorHAnsi" w:cstheme="minorHAnsi"/>
              </w:rPr>
              <w:t xml:space="preserve"> </w:t>
            </w:r>
            <w:r w:rsidR="008F5849">
              <w:rPr>
                <w:rFonts w:asciiTheme="minorHAnsi" w:hAnsiTheme="minorHAnsi" w:cstheme="minorHAnsi"/>
              </w:rPr>
              <w:t xml:space="preserve">Ein </w:t>
            </w:r>
            <w:r w:rsidR="00EE5E5D">
              <w:rPr>
                <w:rFonts w:asciiTheme="minorHAnsi" w:hAnsiTheme="minorHAnsi" w:cstheme="minorHAnsi"/>
              </w:rPr>
              <w:t xml:space="preserve">weiterer Unterschied besteht darin, </w:t>
            </w:r>
            <w:r>
              <w:rPr>
                <w:rFonts w:asciiTheme="minorHAnsi" w:hAnsiTheme="minorHAnsi" w:cstheme="minorHAnsi"/>
              </w:rPr>
              <w:t>dass für den Beschlussantrag</w:t>
            </w:r>
            <w:r w:rsidR="008F5849">
              <w:rPr>
                <w:rFonts w:asciiTheme="minorHAnsi" w:hAnsiTheme="minorHAnsi" w:cstheme="minorHAnsi"/>
              </w:rPr>
              <w:t xml:space="preserve"> ein </w:t>
            </w:r>
            <w:r w:rsidR="004A00F7">
              <w:rPr>
                <w:rFonts w:asciiTheme="minorHAnsi" w:hAnsiTheme="minorHAnsi" w:cstheme="minorHAnsi"/>
              </w:rPr>
              <w:t>Me</w:t>
            </w:r>
            <w:r w:rsidR="004A2C91">
              <w:rPr>
                <w:rFonts w:asciiTheme="minorHAnsi" w:hAnsiTheme="minorHAnsi" w:cstheme="minorHAnsi"/>
              </w:rPr>
              <w:t>h</w:t>
            </w:r>
            <w:r w:rsidR="004A00F7">
              <w:rPr>
                <w:rFonts w:asciiTheme="minorHAnsi" w:hAnsiTheme="minorHAnsi" w:cstheme="minorHAnsi"/>
              </w:rPr>
              <w:t>rh</w:t>
            </w:r>
            <w:r w:rsidR="004A2C91">
              <w:rPr>
                <w:rFonts w:asciiTheme="minorHAnsi" w:hAnsiTheme="minorHAnsi" w:cstheme="minorHAnsi"/>
              </w:rPr>
              <w:t>eitsb</w:t>
            </w:r>
            <w:r w:rsidR="008F5849">
              <w:rPr>
                <w:rFonts w:asciiTheme="minorHAnsi" w:hAnsiTheme="minorHAnsi" w:cstheme="minorHAnsi"/>
              </w:rPr>
              <w:t>eschlus</w:t>
            </w:r>
            <w:r w:rsidR="004A00F7">
              <w:rPr>
                <w:rFonts w:asciiTheme="minorHAnsi" w:hAnsiTheme="minorHAnsi" w:cstheme="minorHAnsi"/>
              </w:rPr>
              <w:t>s</w:t>
            </w:r>
            <w:r w:rsidR="004A2C91">
              <w:rPr>
                <w:rFonts w:asciiTheme="minorHAnsi" w:hAnsiTheme="minorHAnsi" w:cstheme="minorHAnsi"/>
              </w:rPr>
              <w:t xml:space="preserve"> </w:t>
            </w:r>
            <w:r w:rsidR="004A00F7">
              <w:rPr>
                <w:rFonts w:asciiTheme="minorHAnsi" w:hAnsiTheme="minorHAnsi" w:cstheme="minorHAnsi"/>
              </w:rPr>
              <w:t>notwendig ist, wä</w:t>
            </w:r>
            <w:r w:rsidR="00EE5E5D">
              <w:rPr>
                <w:rFonts w:asciiTheme="minorHAnsi" w:hAnsiTheme="minorHAnsi" w:cstheme="minorHAnsi"/>
              </w:rPr>
              <w:t>hrend bei der PI die Unterstütz</w:t>
            </w:r>
            <w:r w:rsidR="004A00F7">
              <w:rPr>
                <w:rFonts w:asciiTheme="minorHAnsi" w:hAnsiTheme="minorHAnsi" w:cstheme="minorHAnsi"/>
              </w:rPr>
              <w:t>ung durch einen Drittel des Parlaments genügt.</w:t>
            </w:r>
            <w:r w:rsidR="002917FC">
              <w:rPr>
                <w:rFonts w:asciiTheme="minorHAnsi" w:hAnsiTheme="minorHAnsi" w:cstheme="minorHAnsi"/>
              </w:rPr>
              <w:t xml:space="preserve"> Aus Gründen des Traditionsanschlusses</w:t>
            </w:r>
            <w:r w:rsidR="00512B46">
              <w:rPr>
                <w:rFonts w:asciiTheme="minorHAnsi" w:hAnsiTheme="minorHAnsi" w:cstheme="minorHAnsi"/>
              </w:rPr>
              <w:t xml:space="preserve"> und der grossen Verbreitung</w:t>
            </w:r>
            <w:r w:rsidR="002917FC">
              <w:rPr>
                <w:rFonts w:asciiTheme="minorHAnsi" w:hAnsiTheme="minorHAnsi" w:cstheme="minorHAnsi"/>
              </w:rPr>
              <w:t xml:space="preserve"> wird der Beschlussantrag in der Mustervorlage aufgeführt.</w:t>
            </w:r>
          </w:p>
          <w:p w14:paraId="796FEACE" w14:textId="77777777" w:rsidR="007A7717" w:rsidRDefault="002917FC" w:rsidP="002917FC">
            <w:pPr>
              <w:pStyle w:val="00Vorgabetext"/>
              <w:rPr>
                <w:rFonts w:asciiTheme="minorHAnsi" w:hAnsiTheme="minorHAnsi" w:cstheme="minorHAnsi"/>
              </w:rPr>
            </w:pPr>
            <w:r>
              <w:rPr>
                <w:rFonts w:asciiTheme="minorHAnsi" w:hAnsiTheme="minorHAnsi" w:cstheme="minorHAnsi"/>
              </w:rPr>
              <w:t xml:space="preserve">Gegenstand eines Beschlussantrags können Geschäfte aus dem </w:t>
            </w:r>
            <w:r w:rsidR="002F4229">
              <w:rPr>
                <w:rFonts w:asciiTheme="minorHAnsi" w:hAnsiTheme="minorHAnsi" w:cstheme="minorHAnsi"/>
              </w:rPr>
              <w:t>selbständigen</w:t>
            </w:r>
            <w:r>
              <w:rPr>
                <w:rFonts w:asciiTheme="minorHAnsi" w:hAnsiTheme="minorHAnsi" w:cstheme="minorHAnsi"/>
              </w:rPr>
              <w:t xml:space="preserve"> Wirkungsbereich des Parlaments sein. Dazu gehören:</w:t>
            </w:r>
            <w:r w:rsidR="002F4229">
              <w:rPr>
                <w:rFonts w:asciiTheme="minorHAnsi" w:hAnsiTheme="minorHAnsi" w:cstheme="minorHAnsi"/>
              </w:rPr>
              <w:br/>
              <w:t>-</w:t>
            </w:r>
            <w:r w:rsidR="002F4229">
              <w:rPr>
                <w:rFonts w:asciiTheme="minorHAnsi" w:hAnsiTheme="minorHAnsi" w:cstheme="minorHAnsi"/>
              </w:rPr>
              <w:tab/>
              <w:t>Organisation des Parlaments (Anträge zum Organisationserlass)</w:t>
            </w:r>
            <w:r>
              <w:rPr>
                <w:rFonts w:asciiTheme="minorHAnsi" w:hAnsiTheme="minorHAnsi" w:cstheme="minorHAnsi"/>
              </w:rPr>
              <w:t>,</w:t>
            </w:r>
            <w:r w:rsidR="002F4229">
              <w:rPr>
                <w:rFonts w:asciiTheme="minorHAnsi" w:hAnsiTheme="minorHAnsi" w:cstheme="minorHAnsi"/>
              </w:rPr>
              <w:br/>
              <w:t>-</w:t>
            </w:r>
            <w:r w:rsidR="002F4229">
              <w:rPr>
                <w:rFonts w:asciiTheme="minorHAnsi" w:hAnsiTheme="minorHAnsi" w:cstheme="minorHAnsi"/>
              </w:rPr>
              <w:tab/>
              <w:t>Aufträge an die Organe des Parlaments</w:t>
            </w:r>
            <w:r>
              <w:rPr>
                <w:rFonts w:asciiTheme="minorHAnsi" w:hAnsiTheme="minorHAnsi" w:cstheme="minorHAnsi"/>
              </w:rPr>
              <w:t>,</w:t>
            </w:r>
            <w:r w:rsidR="002F4229">
              <w:rPr>
                <w:rFonts w:asciiTheme="minorHAnsi" w:hAnsiTheme="minorHAnsi" w:cstheme="minorHAnsi"/>
              </w:rPr>
              <w:br/>
              <w:t>-</w:t>
            </w:r>
            <w:r w:rsidR="002F4229">
              <w:rPr>
                <w:rFonts w:asciiTheme="minorHAnsi" w:hAnsiTheme="minorHAnsi" w:cstheme="minorHAnsi"/>
              </w:rPr>
              <w:tab/>
              <w:t>Ausgaben des Parlaments</w:t>
            </w:r>
            <w:r>
              <w:rPr>
                <w:rFonts w:asciiTheme="minorHAnsi" w:hAnsiTheme="minorHAnsi" w:cstheme="minorHAnsi"/>
              </w:rPr>
              <w:t>,</w:t>
            </w:r>
            <w:r w:rsidR="002F4229">
              <w:rPr>
                <w:rFonts w:asciiTheme="minorHAnsi" w:hAnsiTheme="minorHAnsi" w:cstheme="minorHAnsi"/>
              </w:rPr>
              <w:br/>
              <w:t>-</w:t>
            </w:r>
            <w:r w:rsidR="002F4229">
              <w:rPr>
                <w:rFonts w:asciiTheme="minorHAnsi" w:hAnsiTheme="minorHAnsi" w:cstheme="minorHAnsi"/>
              </w:rPr>
              <w:tab/>
              <w:t>Beizug von Fachpersonen</w:t>
            </w:r>
            <w:r>
              <w:rPr>
                <w:rFonts w:asciiTheme="minorHAnsi" w:hAnsiTheme="minorHAnsi" w:cstheme="minorHAnsi"/>
              </w:rPr>
              <w:t>.</w:t>
            </w:r>
          </w:p>
        </w:tc>
      </w:tr>
    </w:tbl>
    <w:p w14:paraId="0CCD01F8" w14:textId="77777777" w:rsidR="004C69E8" w:rsidRDefault="004C69E8">
      <w:r>
        <w:br w:type="page"/>
      </w:r>
    </w:p>
    <w:tbl>
      <w:tblPr>
        <w:tblStyle w:val="Tabellenraster"/>
        <w:tblW w:w="15134" w:type="dxa"/>
        <w:tblLook w:val="04A0" w:firstRow="1" w:lastRow="0" w:firstColumn="1" w:lastColumn="0" w:noHBand="0" w:noVBand="1"/>
      </w:tblPr>
      <w:tblGrid>
        <w:gridCol w:w="8613"/>
        <w:gridCol w:w="6521"/>
      </w:tblGrid>
      <w:tr w:rsidR="0051291F" w:rsidRPr="00F25D89" w14:paraId="7433217C" w14:textId="77777777" w:rsidTr="00BF143D">
        <w:tc>
          <w:tcPr>
            <w:tcW w:w="8613" w:type="dxa"/>
            <w:tcBorders>
              <w:left w:val="nil"/>
            </w:tcBorders>
          </w:tcPr>
          <w:p w14:paraId="2FD1351A"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lastRenderedPageBreak/>
              <w:t>Art. 37</w:t>
            </w:r>
            <w:r w:rsidR="0051291F">
              <w:rPr>
                <w:rFonts w:ascii="Arial Black" w:hAnsi="Arial Black"/>
                <w:b/>
              </w:rPr>
              <w:t xml:space="preserve"> Beschlussantrag b. Verfahren </w:t>
            </w:r>
          </w:p>
        </w:tc>
        <w:tc>
          <w:tcPr>
            <w:tcW w:w="6521" w:type="dxa"/>
            <w:tcBorders>
              <w:right w:val="nil"/>
            </w:tcBorders>
          </w:tcPr>
          <w:p w14:paraId="07EEEE28" w14:textId="77777777" w:rsidR="0051291F" w:rsidRDefault="0051291F" w:rsidP="00CA3065">
            <w:pPr>
              <w:pStyle w:val="00Vorgabetext"/>
              <w:rPr>
                <w:rFonts w:asciiTheme="minorHAnsi" w:hAnsiTheme="minorHAnsi" w:cstheme="minorHAnsi"/>
              </w:rPr>
            </w:pPr>
          </w:p>
        </w:tc>
      </w:tr>
      <w:tr w:rsidR="007A7717" w:rsidRPr="00F25D89" w14:paraId="448D922B" w14:textId="77777777" w:rsidTr="00BF143D">
        <w:tc>
          <w:tcPr>
            <w:tcW w:w="8613" w:type="dxa"/>
            <w:tcBorders>
              <w:left w:val="nil"/>
            </w:tcBorders>
          </w:tcPr>
          <w:p w14:paraId="689891A6" w14:textId="77777777" w:rsidR="007A7717" w:rsidRPr="002C0652"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sidRPr="002C0652">
              <w:rPr>
                <w:rFonts w:asciiTheme="minorHAnsi" w:hAnsiTheme="minorHAnsi" w:cstheme="minorHAnsi"/>
                <w:color w:val="000000"/>
                <w:vertAlign w:val="superscript"/>
                <w:lang w:eastAsia="en-US"/>
              </w:rPr>
              <w:t>1</w:t>
            </w:r>
            <w:r w:rsidRPr="002C0652">
              <w:rPr>
                <w:rFonts w:asciiTheme="minorHAnsi" w:hAnsiTheme="minorHAnsi" w:cstheme="minorHAnsi"/>
                <w:color w:val="000000"/>
                <w:lang w:eastAsia="en-US"/>
              </w:rPr>
              <w:t xml:space="preserve"> Der Beschlussantrag wird von der Antragstellerin oder vom Antragsteller mündlich begrün-det. </w:t>
            </w:r>
          </w:p>
          <w:p w14:paraId="40187408" w14:textId="77777777" w:rsidR="007A7717" w:rsidRPr="002C0652"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sidRPr="002C0652">
              <w:rPr>
                <w:rFonts w:asciiTheme="minorHAnsi" w:hAnsiTheme="minorHAnsi" w:cstheme="minorHAnsi"/>
                <w:color w:val="000000"/>
                <w:vertAlign w:val="superscript"/>
                <w:lang w:eastAsia="en-US"/>
              </w:rPr>
              <w:t>2</w:t>
            </w:r>
            <w:r w:rsidRPr="002C0652">
              <w:rPr>
                <w:rFonts w:asciiTheme="minorHAnsi" w:hAnsiTheme="minorHAnsi" w:cstheme="minorHAnsi"/>
                <w:color w:val="000000"/>
                <w:lang w:eastAsia="en-US"/>
              </w:rPr>
              <w:t xml:space="preserve"> Das Parlament beschliesst, ob der Beschlussantrag der Geschäftsleitung zu überweisen oder sofort abzulehnen sei.</w:t>
            </w:r>
          </w:p>
          <w:p w14:paraId="052831E0" w14:textId="77777777" w:rsidR="007A7717" w:rsidRPr="002C0652"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after="96"/>
              <w:rPr>
                <w:rFonts w:asciiTheme="minorHAnsi" w:hAnsiTheme="minorHAnsi" w:cstheme="minorHAnsi"/>
                <w:color w:val="000000"/>
                <w:lang w:eastAsia="en-US"/>
              </w:rPr>
            </w:pPr>
            <w:r w:rsidRPr="002C0652">
              <w:rPr>
                <w:rFonts w:asciiTheme="minorHAnsi" w:hAnsiTheme="minorHAnsi" w:cstheme="minorHAnsi"/>
                <w:color w:val="000000"/>
                <w:vertAlign w:val="superscript"/>
                <w:lang w:eastAsia="en-US"/>
              </w:rPr>
              <w:t>3</w:t>
            </w:r>
            <w:r w:rsidRPr="002C0652">
              <w:rPr>
                <w:rFonts w:asciiTheme="minorHAnsi" w:hAnsiTheme="minorHAnsi" w:cstheme="minorHAnsi"/>
                <w:color w:val="000000"/>
                <w:lang w:eastAsia="en-US"/>
              </w:rPr>
              <w:t xml:space="preserve"> Die Geschäftsleitung hat innert</w:t>
            </w:r>
            <w:r w:rsidR="00D3731A">
              <w:rPr>
                <w:rFonts w:asciiTheme="minorHAnsi" w:hAnsiTheme="minorHAnsi" w:cstheme="minorHAnsi"/>
                <w:color w:val="000000"/>
                <w:lang w:eastAsia="en-US"/>
              </w:rPr>
              <w:t xml:space="preserve"> …</w:t>
            </w:r>
            <w:r w:rsidRPr="002C0652">
              <w:rPr>
                <w:rFonts w:asciiTheme="minorHAnsi" w:hAnsiTheme="minorHAnsi" w:cstheme="minorHAnsi"/>
                <w:color w:val="000000"/>
                <w:lang w:eastAsia="en-US"/>
              </w:rPr>
              <w:t xml:space="preserve"> </w:t>
            </w:r>
            <w:r w:rsidR="002C0652">
              <w:rPr>
                <w:rFonts w:asciiTheme="minorHAnsi" w:hAnsiTheme="minorHAnsi" w:cstheme="minorHAnsi"/>
                <w:color w:val="000000"/>
                <w:lang w:eastAsia="en-US"/>
              </w:rPr>
              <w:t>[</w:t>
            </w:r>
            <w:r w:rsidR="001D2294">
              <w:rPr>
                <w:rFonts w:asciiTheme="minorHAnsi" w:hAnsiTheme="minorHAnsi" w:cstheme="minorHAnsi"/>
                <w:color w:val="000000"/>
                <w:lang w:eastAsia="en-US"/>
              </w:rPr>
              <w:t>ZAHL</w:t>
            </w:r>
            <w:r w:rsidR="002C0652">
              <w:rPr>
                <w:rFonts w:asciiTheme="minorHAnsi" w:hAnsiTheme="minorHAnsi" w:cstheme="minorHAnsi"/>
                <w:color w:val="000000"/>
                <w:lang w:eastAsia="en-US"/>
              </w:rPr>
              <w:t>]</w:t>
            </w:r>
            <w:r w:rsidRPr="002C0652">
              <w:rPr>
                <w:rFonts w:asciiTheme="minorHAnsi" w:hAnsiTheme="minorHAnsi" w:cstheme="minorHAnsi"/>
                <w:color w:val="000000"/>
                <w:lang w:eastAsia="en-US"/>
              </w:rPr>
              <w:t xml:space="preserve"> Monate</w:t>
            </w:r>
            <w:r w:rsidR="00D3731A">
              <w:rPr>
                <w:rFonts w:asciiTheme="minorHAnsi" w:hAnsiTheme="minorHAnsi" w:cstheme="minorHAnsi"/>
                <w:color w:val="000000"/>
                <w:lang w:eastAsia="en-US"/>
              </w:rPr>
              <w:t xml:space="preserve">n </w:t>
            </w:r>
            <w:r w:rsidR="00D3731A" w:rsidRPr="00827133">
              <w:rPr>
                <w:rFonts w:asciiTheme="minorHAnsi" w:hAnsiTheme="minorHAnsi" w:cstheme="minorHAnsi"/>
                <w:spacing w:val="1"/>
              </w:rPr>
              <w:t>[</w:t>
            </w:r>
            <w:r w:rsidR="00D3731A">
              <w:rPr>
                <w:rFonts w:asciiTheme="minorHAnsi" w:hAnsiTheme="minorHAnsi" w:cstheme="minorHAnsi"/>
                <w:spacing w:val="1"/>
              </w:rPr>
              <w:t>Zeitrahmen: 4</w:t>
            </w:r>
            <w:r w:rsidR="00BB6095">
              <w:rPr>
                <w:rFonts w:asciiTheme="minorHAnsi" w:hAnsiTheme="minorHAnsi" w:cstheme="minorHAnsi"/>
                <w:spacing w:val="1"/>
              </w:rPr>
              <w:t>-</w:t>
            </w:r>
            <w:r w:rsidR="00D3731A">
              <w:rPr>
                <w:rFonts w:asciiTheme="minorHAnsi" w:hAnsiTheme="minorHAnsi" w:cstheme="minorHAnsi"/>
                <w:spacing w:val="1"/>
              </w:rPr>
              <w:t xml:space="preserve">6 Monate] </w:t>
            </w:r>
            <w:r w:rsidRPr="002C0652">
              <w:rPr>
                <w:rFonts w:asciiTheme="minorHAnsi" w:hAnsiTheme="minorHAnsi" w:cstheme="minorHAnsi"/>
                <w:color w:val="000000"/>
                <w:lang w:eastAsia="en-US"/>
              </w:rPr>
              <w:t xml:space="preserve">vom Zeitpunkt der Überweisung an Bericht zu erstatten und Antrag zu stellen. </w:t>
            </w:r>
          </w:p>
          <w:p w14:paraId="720DFF1E" w14:textId="77777777" w:rsidR="007A7717" w:rsidRPr="00826811" w:rsidRDefault="007A7717" w:rsidP="001D2294">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after="120"/>
              <w:rPr>
                <w:rFonts w:asciiTheme="minorHAnsi" w:hAnsiTheme="minorHAnsi" w:cstheme="minorHAnsi"/>
                <w:color w:val="000000"/>
                <w:lang w:eastAsia="en-US"/>
              </w:rPr>
            </w:pPr>
            <w:r w:rsidRPr="002C0652">
              <w:rPr>
                <w:rFonts w:asciiTheme="minorHAnsi" w:hAnsiTheme="minorHAnsi" w:cstheme="minorHAnsi"/>
                <w:color w:val="000000"/>
                <w:vertAlign w:val="superscript"/>
                <w:lang w:eastAsia="en-US"/>
              </w:rPr>
              <w:t xml:space="preserve">4 </w:t>
            </w:r>
            <w:r w:rsidRPr="002C0652">
              <w:rPr>
                <w:rFonts w:asciiTheme="minorHAnsi" w:hAnsiTheme="minorHAnsi" w:cstheme="minorHAnsi"/>
                <w:color w:val="000000"/>
                <w:lang w:eastAsia="en-US"/>
              </w:rPr>
              <w:t xml:space="preserve">Liegen Bericht und Antrag </w:t>
            </w:r>
            <w:r w:rsidR="006300DF">
              <w:rPr>
                <w:rFonts w:asciiTheme="minorHAnsi" w:hAnsiTheme="minorHAnsi" w:cstheme="minorHAnsi"/>
                <w:color w:val="000000"/>
                <w:lang w:eastAsia="en-US"/>
              </w:rPr>
              <w:t>vor, beschliesst das Parlament</w:t>
            </w:r>
            <w:r w:rsidRPr="002C0652">
              <w:rPr>
                <w:rFonts w:asciiTheme="minorHAnsi" w:hAnsiTheme="minorHAnsi" w:cstheme="minorHAnsi"/>
                <w:color w:val="000000"/>
                <w:lang w:eastAsia="en-US"/>
              </w:rPr>
              <w:t xml:space="preserve"> endgültig</w:t>
            </w:r>
            <w:r w:rsidR="001D2294">
              <w:rPr>
                <w:rFonts w:asciiTheme="minorHAnsi" w:hAnsiTheme="minorHAnsi" w:cstheme="minorHAnsi"/>
                <w:color w:val="000000"/>
                <w:lang w:eastAsia="en-US"/>
              </w:rPr>
              <w:t>.</w:t>
            </w:r>
          </w:p>
        </w:tc>
        <w:tc>
          <w:tcPr>
            <w:tcW w:w="6521" w:type="dxa"/>
            <w:tcBorders>
              <w:right w:val="nil"/>
            </w:tcBorders>
          </w:tcPr>
          <w:p w14:paraId="1E010A33" w14:textId="77777777" w:rsidR="007A7717" w:rsidRDefault="007A7717" w:rsidP="00CA3065">
            <w:pPr>
              <w:pStyle w:val="00Vorgabetext"/>
              <w:rPr>
                <w:rFonts w:asciiTheme="minorHAnsi" w:hAnsiTheme="minorHAnsi" w:cstheme="minorHAnsi"/>
              </w:rPr>
            </w:pPr>
            <w:r>
              <w:rPr>
                <w:rFonts w:asciiTheme="minorHAnsi" w:hAnsiTheme="minorHAnsi" w:cstheme="minorHAnsi"/>
              </w:rPr>
              <w:t xml:space="preserve">Abs. 2: </w:t>
            </w:r>
            <w:r>
              <w:rPr>
                <w:rFonts w:asciiTheme="minorHAnsi" w:hAnsiTheme="minorHAnsi" w:cstheme="minorHAnsi"/>
              </w:rPr>
              <w:br/>
              <w:t xml:space="preserve">Erforderlich ist ein Mehrheitsbeschluss, es handelt sich nicht um ein Minderheitsrecht wie bei der </w:t>
            </w:r>
            <w:r w:rsidR="00031A65">
              <w:rPr>
                <w:rFonts w:asciiTheme="minorHAnsi" w:hAnsiTheme="minorHAnsi" w:cstheme="minorHAnsi"/>
              </w:rPr>
              <w:t>P</w:t>
            </w:r>
            <w:r>
              <w:rPr>
                <w:rFonts w:asciiTheme="minorHAnsi" w:hAnsiTheme="minorHAnsi" w:cstheme="minorHAnsi"/>
              </w:rPr>
              <w:t>arlamentarischen Initiative.</w:t>
            </w:r>
            <w:r w:rsidR="00D3731A">
              <w:rPr>
                <w:rFonts w:asciiTheme="minorHAnsi" w:hAnsiTheme="minorHAnsi" w:cstheme="minorHAnsi"/>
              </w:rPr>
              <w:t xml:space="preserve"> In de</w:t>
            </w:r>
            <w:r w:rsidR="00DD0E84">
              <w:rPr>
                <w:rFonts w:asciiTheme="minorHAnsi" w:hAnsiTheme="minorHAnsi" w:cstheme="minorHAnsi"/>
              </w:rPr>
              <w:t>r Regel wird die Geschäftsleitung</w:t>
            </w:r>
            <w:r w:rsidR="00D3731A">
              <w:rPr>
                <w:rFonts w:asciiTheme="minorHAnsi" w:hAnsiTheme="minorHAnsi" w:cstheme="minorHAnsi"/>
              </w:rPr>
              <w:t xml:space="preserve"> mit </w:t>
            </w:r>
            <w:r w:rsidR="00DD0E84">
              <w:rPr>
                <w:rFonts w:asciiTheme="minorHAnsi" w:hAnsiTheme="minorHAnsi" w:cstheme="minorHAnsi"/>
              </w:rPr>
              <w:t>der Umsetzung bea</w:t>
            </w:r>
            <w:r w:rsidR="00D3731A">
              <w:rPr>
                <w:rFonts w:asciiTheme="minorHAnsi" w:hAnsiTheme="minorHAnsi" w:cstheme="minorHAnsi"/>
              </w:rPr>
              <w:t>uftragt, mö</w:t>
            </w:r>
            <w:r w:rsidR="00DD0E84">
              <w:rPr>
                <w:rFonts w:asciiTheme="minorHAnsi" w:hAnsiTheme="minorHAnsi" w:cstheme="minorHAnsi"/>
              </w:rPr>
              <w:t>gli</w:t>
            </w:r>
            <w:r w:rsidR="00D3731A">
              <w:rPr>
                <w:rFonts w:asciiTheme="minorHAnsi" w:hAnsiTheme="minorHAnsi" w:cstheme="minorHAnsi"/>
              </w:rPr>
              <w:t>ch ist aber auch die Überweisung an eine Sachkommission.</w:t>
            </w:r>
          </w:p>
          <w:p w14:paraId="28F11A60" w14:textId="77777777" w:rsidR="007A7717" w:rsidRDefault="007A7717" w:rsidP="00CA3065">
            <w:pPr>
              <w:pStyle w:val="00Vorgabetext"/>
              <w:rPr>
                <w:rFonts w:asciiTheme="minorHAnsi" w:hAnsiTheme="minorHAnsi" w:cstheme="minorHAnsi"/>
              </w:rPr>
            </w:pPr>
            <w:r>
              <w:rPr>
                <w:rFonts w:asciiTheme="minorHAnsi" w:hAnsiTheme="minorHAnsi" w:cstheme="minorHAnsi"/>
              </w:rPr>
              <w:t>Abs. 3:</w:t>
            </w:r>
            <w:r>
              <w:rPr>
                <w:rFonts w:asciiTheme="minorHAnsi" w:hAnsiTheme="minorHAnsi" w:cstheme="minorHAnsi"/>
              </w:rPr>
              <w:br/>
              <w:t>Es kann vorgesehen werden, dass das Parlament eine Fristerstreckung bewilligen kann.</w:t>
            </w:r>
          </w:p>
        </w:tc>
      </w:tr>
      <w:tr w:rsidR="0051291F" w:rsidRPr="00F25D89" w14:paraId="09B23FED" w14:textId="77777777" w:rsidTr="00BF143D">
        <w:tc>
          <w:tcPr>
            <w:tcW w:w="8613" w:type="dxa"/>
            <w:tcBorders>
              <w:left w:val="nil"/>
            </w:tcBorders>
          </w:tcPr>
          <w:p w14:paraId="062D456E"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t>Art. 38</w:t>
            </w:r>
            <w:r w:rsidR="0051291F">
              <w:rPr>
                <w:rFonts w:ascii="Arial Black" w:hAnsi="Arial Black"/>
                <w:b/>
              </w:rPr>
              <w:t xml:space="preserve"> Postulat a. Gegenstand</w:t>
            </w:r>
          </w:p>
        </w:tc>
        <w:tc>
          <w:tcPr>
            <w:tcW w:w="6521" w:type="dxa"/>
            <w:tcBorders>
              <w:right w:val="nil"/>
            </w:tcBorders>
          </w:tcPr>
          <w:p w14:paraId="11CD3D38" w14:textId="77777777" w:rsidR="0051291F" w:rsidRDefault="0051291F" w:rsidP="00CA3065">
            <w:pPr>
              <w:pStyle w:val="00Vorgabetext"/>
              <w:rPr>
                <w:rFonts w:asciiTheme="minorHAnsi" w:hAnsiTheme="minorHAnsi" w:cstheme="minorHAnsi"/>
              </w:rPr>
            </w:pPr>
          </w:p>
        </w:tc>
      </w:tr>
      <w:tr w:rsidR="007A7717" w:rsidRPr="00F25D89" w14:paraId="2DD4318E" w14:textId="77777777" w:rsidTr="00BF143D">
        <w:tc>
          <w:tcPr>
            <w:tcW w:w="8613" w:type="dxa"/>
            <w:tcBorders>
              <w:left w:val="nil"/>
            </w:tcBorders>
          </w:tcPr>
          <w:p w14:paraId="164B0B84" w14:textId="77777777" w:rsidR="007A7717" w:rsidRDefault="007A7717" w:rsidP="00CA3065">
            <w:pPr>
              <w:pStyle w:val="00Vorgabetext"/>
              <w:tabs>
                <w:tab w:val="clear" w:pos="397"/>
                <w:tab w:val="left" w:pos="174"/>
              </w:tabs>
              <w:rPr>
                <w:rFonts w:asciiTheme="minorHAnsi" w:hAnsiTheme="minorHAnsi" w:cstheme="minorHAnsi"/>
              </w:rPr>
            </w:pPr>
            <w:r w:rsidRPr="003754BD">
              <w:rPr>
                <w:rFonts w:asciiTheme="minorHAnsi" w:hAnsiTheme="minorHAnsi" w:cstheme="minorHAnsi"/>
              </w:rPr>
              <w:t>Mit dem Postulat verp</w:t>
            </w:r>
            <w:r>
              <w:rPr>
                <w:rFonts w:asciiTheme="minorHAnsi" w:hAnsiTheme="minorHAnsi" w:cstheme="minorHAnsi"/>
              </w:rPr>
              <w:t>f</w:t>
            </w:r>
            <w:r w:rsidRPr="003754BD">
              <w:rPr>
                <w:rFonts w:asciiTheme="minorHAnsi" w:hAnsiTheme="minorHAnsi" w:cstheme="minorHAnsi"/>
              </w:rPr>
              <w:t>lichtet</w:t>
            </w:r>
            <w:r>
              <w:rPr>
                <w:rFonts w:asciiTheme="minorHAnsi" w:hAnsiTheme="minorHAnsi" w:cstheme="minorHAnsi"/>
              </w:rPr>
              <w:t xml:space="preserve"> das Parlament </w:t>
            </w:r>
            <w:r w:rsidRPr="003754BD">
              <w:rPr>
                <w:rFonts w:asciiTheme="minorHAnsi" w:hAnsiTheme="minorHAnsi" w:cstheme="minorHAnsi"/>
              </w:rPr>
              <w:t>den S</w:t>
            </w:r>
            <w:r>
              <w:rPr>
                <w:rFonts w:asciiTheme="minorHAnsi" w:hAnsiTheme="minorHAnsi" w:cstheme="minorHAnsi"/>
              </w:rPr>
              <w:t>tadtrat im Rahmen eines Berichts zu prüfen, ob</w:t>
            </w:r>
          </w:p>
          <w:p w14:paraId="58058511" w14:textId="77777777" w:rsidR="007A7717" w:rsidRDefault="007A7717" w:rsidP="00031A65">
            <w:pPr>
              <w:pStyle w:val="00Vorgabetext"/>
              <w:tabs>
                <w:tab w:val="clear" w:pos="397"/>
                <w:tab w:val="left" w:pos="426"/>
              </w:tabs>
              <w:spacing w:before="60"/>
              <w:ind w:left="426" w:hanging="426"/>
              <w:rPr>
                <w:rFonts w:asciiTheme="minorHAnsi" w:hAnsiTheme="minorHAnsi" w:cstheme="minorHAnsi"/>
              </w:rPr>
            </w:pPr>
            <w:r>
              <w:rPr>
                <w:rFonts w:asciiTheme="minorHAnsi" w:hAnsiTheme="minorHAnsi" w:cstheme="minorHAnsi"/>
              </w:rPr>
              <w:t>a)</w:t>
            </w:r>
            <w:r w:rsidR="00595826">
              <w:rPr>
                <w:rFonts w:asciiTheme="minorHAnsi" w:hAnsiTheme="minorHAnsi" w:cstheme="minorHAnsi"/>
              </w:rPr>
              <w:tab/>
            </w:r>
            <w:r>
              <w:rPr>
                <w:rFonts w:asciiTheme="minorHAnsi" w:hAnsiTheme="minorHAnsi" w:cstheme="minorHAnsi"/>
              </w:rPr>
              <w:t>eine Vorlage auszuarbeiten ist, die in die Zuständigkeit des Parlaments oder der Stimmberechtigten fällt,</w:t>
            </w:r>
          </w:p>
          <w:p w14:paraId="66CECD44" w14:textId="77777777" w:rsidR="007A7717" w:rsidRPr="003754BD" w:rsidRDefault="007A7717" w:rsidP="00EB02B5">
            <w:pPr>
              <w:pStyle w:val="00Vorgabetext"/>
              <w:tabs>
                <w:tab w:val="clear" w:pos="397"/>
                <w:tab w:val="left" w:pos="426"/>
              </w:tabs>
              <w:spacing w:before="60"/>
              <w:ind w:left="142" w:hanging="142"/>
              <w:rPr>
                <w:rFonts w:ascii="Arial Black" w:hAnsi="Arial Black"/>
              </w:rPr>
            </w:pPr>
            <w:r>
              <w:rPr>
                <w:rFonts w:asciiTheme="minorHAnsi" w:hAnsiTheme="minorHAnsi" w:cstheme="minorHAnsi"/>
              </w:rPr>
              <w:t>b)</w:t>
            </w:r>
            <w:r>
              <w:rPr>
                <w:rFonts w:asciiTheme="minorHAnsi" w:hAnsiTheme="minorHAnsi" w:cstheme="minorHAnsi"/>
              </w:rPr>
              <w:tab/>
              <w:t>eine Massnahme zu treffen ist, die in die Zuständigkeit des Stadtrates fällt.</w:t>
            </w:r>
          </w:p>
        </w:tc>
        <w:tc>
          <w:tcPr>
            <w:tcW w:w="6521" w:type="dxa"/>
            <w:tcBorders>
              <w:right w:val="nil"/>
            </w:tcBorders>
          </w:tcPr>
          <w:p w14:paraId="26A59FB8" w14:textId="19D78DA4" w:rsidR="007A7717" w:rsidRDefault="007A7717" w:rsidP="00CA3065">
            <w:pPr>
              <w:pStyle w:val="00Vorgabetext"/>
            </w:pPr>
            <w:r>
              <w:rPr>
                <w:rFonts w:asciiTheme="minorHAnsi" w:hAnsiTheme="minorHAnsi" w:cstheme="minorHAnsi"/>
              </w:rPr>
              <w:t xml:space="preserve">Der Anwendungsbereich des Postulats richtet sich nach § </w:t>
            </w:r>
            <w:r w:rsidR="00562320">
              <w:rPr>
                <w:rFonts w:asciiTheme="minorHAnsi" w:hAnsiTheme="minorHAnsi" w:cstheme="minorHAnsi"/>
              </w:rPr>
              <w:t xml:space="preserve">35 Abs. 2 GG (siehe auch § </w:t>
            </w:r>
            <w:r w:rsidR="006650EA">
              <w:rPr>
                <w:rFonts w:asciiTheme="minorHAnsi" w:hAnsiTheme="minorHAnsi" w:cstheme="minorHAnsi"/>
              </w:rPr>
              <w:t>53</w:t>
            </w:r>
            <w:r w:rsidR="00562320">
              <w:rPr>
                <w:rFonts w:asciiTheme="minorHAnsi" w:hAnsiTheme="minorHAnsi" w:cstheme="minorHAnsi"/>
              </w:rPr>
              <w:t xml:space="preserve"> </w:t>
            </w:r>
            <w:r w:rsidR="00C55259">
              <w:rPr>
                <w:rFonts w:asciiTheme="minorHAnsi" w:hAnsiTheme="minorHAnsi" w:cstheme="minorHAnsi"/>
              </w:rPr>
              <w:t xml:space="preserve">Abs. 1 und 2 </w:t>
            </w:r>
            <w:r>
              <w:rPr>
                <w:rFonts w:asciiTheme="minorHAnsi" w:hAnsiTheme="minorHAnsi" w:cstheme="minorHAnsi"/>
              </w:rPr>
              <w:t>KRG</w:t>
            </w:r>
            <w:r w:rsidRPr="00F331B9">
              <w:rPr>
                <w:rFonts w:asciiTheme="minorHAnsi" w:hAnsiTheme="minorHAnsi" w:cstheme="minorHAnsi"/>
              </w:rPr>
              <w:t xml:space="preserve">). </w:t>
            </w:r>
            <w:r w:rsidRPr="00F331B9">
              <w:t>Das Postulat ist ein Prüfauftrag, der mit einem Bericht und nicht mit einer Vorlage abgeschlossen wird. Dem Stadtrat steht es jedoch frei, dem Parlament direkt eine Vorlage</w:t>
            </w:r>
            <w:r>
              <w:t xml:space="preserve"> zu unterbreiten, wenn er vom Anliegen überzeugt ist.</w:t>
            </w:r>
          </w:p>
          <w:p w14:paraId="3AED0C8B" w14:textId="77777777" w:rsidR="007A7717" w:rsidRPr="00F331B9" w:rsidRDefault="007A7717" w:rsidP="00CA3065">
            <w:pPr>
              <w:pStyle w:val="00Vorgabetext"/>
            </w:pPr>
            <w:r w:rsidRPr="009B5436">
              <w:rPr>
                <w:rFonts w:cs="Arial"/>
                <w:lang w:eastAsia="en-US"/>
              </w:rPr>
              <w:t>Unter Vorlagen sind Geschäfte zu verstehen, deren Beschlussfassung in die Zuständigkeit des Parlaments fällt. Dabei kann es sich um Erlasse, Ausgabenbewilligungen oder Verwaltungsbeschlüsse handeln. Als</w:t>
            </w:r>
          </w:p>
          <w:p w14:paraId="3306FAE7" w14:textId="77777777" w:rsidR="007A7717" w:rsidRPr="00FD7D4B"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after="120"/>
              <w:rPr>
                <w:rFonts w:cs="Arial"/>
                <w:lang w:eastAsia="en-US"/>
              </w:rPr>
            </w:pPr>
            <w:r w:rsidRPr="009B5436">
              <w:rPr>
                <w:rFonts w:cs="Arial"/>
                <w:lang w:eastAsia="en-US"/>
              </w:rPr>
              <w:t xml:space="preserve">Massnahmen gelten Beschlüsse oder Handlungen, die in die abschliessende Zuständigkeit </w:t>
            </w:r>
            <w:r w:rsidR="00562320">
              <w:rPr>
                <w:rFonts w:cs="Arial"/>
                <w:lang w:eastAsia="en-US"/>
              </w:rPr>
              <w:t>d</w:t>
            </w:r>
            <w:r w:rsidRPr="009B5436">
              <w:rPr>
                <w:rFonts w:cs="Arial"/>
                <w:lang w:eastAsia="en-US"/>
              </w:rPr>
              <w:t>es Gemeindevorstands od</w:t>
            </w:r>
            <w:r>
              <w:rPr>
                <w:rFonts w:cs="Arial"/>
                <w:lang w:eastAsia="en-US"/>
              </w:rPr>
              <w:t>er einer anderen</w:t>
            </w:r>
            <w:r w:rsidR="002C0652">
              <w:rPr>
                <w:rFonts w:cs="Arial"/>
                <w:lang w:eastAsia="en-US"/>
              </w:rPr>
              <w:t xml:space="preserve"> Behörde fallen (</w:t>
            </w:r>
            <w:r w:rsidR="002C0652" w:rsidRPr="00EB02B5">
              <w:rPr>
                <w:rFonts w:cs="Arial"/>
                <w:smallCaps/>
                <w:lang w:eastAsia="en-US"/>
              </w:rPr>
              <w:t>Brügger</w:t>
            </w:r>
            <w:r w:rsidR="002C0652">
              <w:rPr>
                <w:rFonts w:cs="Arial"/>
                <w:lang w:eastAsia="en-US"/>
              </w:rPr>
              <w:t>, in: Kommentar GG</w:t>
            </w:r>
            <w:r>
              <w:rPr>
                <w:rFonts w:cs="Arial"/>
                <w:lang w:eastAsia="en-US"/>
              </w:rPr>
              <w:t>, § 35 N 7).</w:t>
            </w:r>
          </w:p>
        </w:tc>
      </w:tr>
      <w:tr w:rsidR="0051291F" w:rsidRPr="00F25D89" w14:paraId="4E8F0AE5" w14:textId="77777777" w:rsidTr="00BF143D">
        <w:tc>
          <w:tcPr>
            <w:tcW w:w="8613" w:type="dxa"/>
            <w:tcBorders>
              <w:left w:val="nil"/>
            </w:tcBorders>
          </w:tcPr>
          <w:p w14:paraId="407DF2EC"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t>Art. 39</w:t>
            </w:r>
            <w:r w:rsidR="00E71ADB">
              <w:rPr>
                <w:rFonts w:ascii="Arial Black" w:hAnsi="Arial Black"/>
                <w:b/>
              </w:rPr>
              <w:t xml:space="preserve"> Postulat</w:t>
            </w:r>
            <w:r w:rsidR="00562320">
              <w:rPr>
                <w:rFonts w:ascii="Arial Black" w:hAnsi="Arial Black"/>
                <w:b/>
              </w:rPr>
              <w:t xml:space="preserve"> b. Verfahren bis zur</w:t>
            </w:r>
            <w:r w:rsidR="0051291F">
              <w:rPr>
                <w:rFonts w:ascii="Arial Black" w:hAnsi="Arial Black"/>
                <w:b/>
              </w:rPr>
              <w:t xml:space="preserve"> Überweisung</w:t>
            </w:r>
          </w:p>
        </w:tc>
        <w:tc>
          <w:tcPr>
            <w:tcW w:w="6521" w:type="dxa"/>
            <w:tcBorders>
              <w:right w:val="nil"/>
            </w:tcBorders>
          </w:tcPr>
          <w:p w14:paraId="3ADD1583" w14:textId="77777777" w:rsidR="0051291F" w:rsidRPr="00D46B5E" w:rsidRDefault="0051291F" w:rsidP="00CA3065">
            <w:pPr>
              <w:pStyle w:val="00Vorgabetext"/>
            </w:pPr>
          </w:p>
        </w:tc>
      </w:tr>
      <w:tr w:rsidR="007A7717" w:rsidRPr="00F25D89" w14:paraId="4404E6BC" w14:textId="77777777" w:rsidTr="00BF143D">
        <w:tc>
          <w:tcPr>
            <w:tcW w:w="8613" w:type="dxa"/>
            <w:tcBorders>
              <w:left w:val="nil"/>
            </w:tcBorders>
          </w:tcPr>
          <w:p w14:paraId="60A1D7E5" w14:textId="77777777" w:rsidR="007A7717" w:rsidRPr="00BF22AC" w:rsidRDefault="007A7717" w:rsidP="00CA3065">
            <w:pPr>
              <w:pStyle w:val="00Vorgabetext"/>
              <w:tabs>
                <w:tab w:val="clear" w:pos="397"/>
                <w:tab w:val="left" w:pos="174"/>
              </w:tabs>
              <w:spacing w:after="120"/>
              <w:rPr>
                <w:rFonts w:asciiTheme="minorHAnsi" w:hAnsiTheme="minorHAnsi" w:cstheme="minorHAnsi"/>
              </w:rPr>
            </w:pPr>
            <w:r w:rsidRPr="00BF22AC">
              <w:rPr>
                <w:rFonts w:asciiTheme="minorHAnsi" w:hAnsiTheme="minorHAnsi" w:cstheme="minorHAnsi"/>
                <w:vertAlign w:val="superscript"/>
              </w:rPr>
              <w:t>1</w:t>
            </w:r>
            <w:r w:rsidRPr="00BF22AC">
              <w:rPr>
                <w:rFonts w:asciiTheme="minorHAnsi" w:hAnsiTheme="minorHAnsi" w:cstheme="minorHAnsi"/>
              </w:rPr>
              <w:t xml:space="preserve"> Das Präsidium setzt </w:t>
            </w:r>
            <w:r>
              <w:rPr>
                <w:rFonts w:asciiTheme="minorHAnsi" w:hAnsiTheme="minorHAnsi" w:cstheme="minorHAnsi"/>
              </w:rPr>
              <w:t>das</w:t>
            </w:r>
            <w:r w:rsidRPr="00BF22AC">
              <w:rPr>
                <w:rFonts w:asciiTheme="minorHAnsi" w:hAnsiTheme="minorHAnsi" w:cstheme="minorHAnsi"/>
              </w:rPr>
              <w:t xml:space="preserve"> eingereichte</w:t>
            </w:r>
            <w:r>
              <w:rPr>
                <w:rFonts w:asciiTheme="minorHAnsi" w:hAnsiTheme="minorHAnsi" w:cstheme="minorHAnsi"/>
              </w:rPr>
              <w:t xml:space="preserve"> Postulat</w:t>
            </w:r>
            <w:r w:rsidRPr="00BF22AC">
              <w:rPr>
                <w:rFonts w:asciiTheme="minorHAnsi" w:hAnsiTheme="minorHAnsi" w:cstheme="minorHAnsi"/>
              </w:rPr>
              <w:t xml:space="preserve"> auf die Traktandenliste einer</w:t>
            </w:r>
            <w:r>
              <w:rPr>
                <w:rFonts w:asciiTheme="minorHAnsi" w:hAnsiTheme="minorHAnsi" w:cstheme="minorHAnsi"/>
              </w:rPr>
              <w:t xml:space="preserve"> der folgend</w:t>
            </w:r>
            <w:r w:rsidRPr="00BF22AC">
              <w:rPr>
                <w:rFonts w:asciiTheme="minorHAnsi" w:hAnsiTheme="minorHAnsi" w:cstheme="minorHAnsi"/>
              </w:rPr>
              <w:t>en Sitzungen</w:t>
            </w:r>
            <w:r>
              <w:rPr>
                <w:rFonts w:asciiTheme="minorHAnsi" w:hAnsiTheme="minorHAnsi" w:cstheme="minorHAnsi"/>
              </w:rPr>
              <w:t>.</w:t>
            </w:r>
          </w:p>
          <w:p w14:paraId="3BE44AD4" w14:textId="77777777" w:rsidR="007A7717" w:rsidRDefault="007A7717" w:rsidP="00CA3065">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2</w:t>
            </w:r>
            <w:r>
              <w:rPr>
                <w:rFonts w:asciiTheme="minorHAnsi" w:hAnsiTheme="minorHAnsi" w:cstheme="minorHAnsi"/>
              </w:rPr>
              <w:t xml:space="preserve"> Das Postulat</w:t>
            </w:r>
            <w:r w:rsidRPr="0072649D">
              <w:rPr>
                <w:rFonts w:asciiTheme="minorHAnsi" w:hAnsiTheme="minorHAnsi" w:cstheme="minorHAnsi"/>
              </w:rPr>
              <w:t xml:space="preserve"> wi</w:t>
            </w:r>
            <w:r>
              <w:rPr>
                <w:rFonts w:asciiTheme="minorHAnsi" w:hAnsiTheme="minorHAnsi" w:cstheme="minorHAnsi"/>
              </w:rPr>
              <w:t>rd vom erstunterzeichnenden M</w:t>
            </w:r>
            <w:r w:rsidRPr="0072649D">
              <w:rPr>
                <w:rFonts w:asciiTheme="minorHAnsi" w:hAnsiTheme="minorHAnsi" w:cstheme="minorHAnsi"/>
              </w:rPr>
              <w:t>itglied mündlich begründet.</w:t>
            </w:r>
            <w:r w:rsidR="007B683D">
              <w:rPr>
                <w:rFonts w:asciiTheme="minorHAnsi" w:hAnsiTheme="minorHAnsi" w:cstheme="minorHAnsi"/>
              </w:rPr>
              <w:t xml:space="preserve"> A</w:t>
            </w:r>
            <w:r w:rsidR="00547D34">
              <w:rPr>
                <w:rFonts w:asciiTheme="minorHAnsi" w:hAnsiTheme="minorHAnsi" w:cstheme="minorHAnsi"/>
              </w:rPr>
              <w:t>nschliessend teilt</w:t>
            </w:r>
            <w:r>
              <w:rPr>
                <w:rFonts w:asciiTheme="minorHAnsi" w:hAnsiTheme="minorHAnsi" w:cstheme="minorHAnsi"/>
              </w:rPr>
              <w:t xml:space="preserve"> </w:t>
            </w:r>
            <w:r w:rsidR="00547D34">
              <w:rPr>
                <w:rFonts w:asciiTheme="minorHAnsi" w:hAnsiTheme="minorHAnsi" w:cstheme="minorHAnsi"/>
              </w:rPr>
              <w:t>d</w:t>
            </w:r>
            <w:r w:rsidRPr="00A329EF">
              <w:rPr>
                <w:rFonts w:asciiTheme="minorHAnsi" w:hAnsiTheme="minorHAnsi" w:cstheme="minorHAnsi"/>
              </w:rPr>
              <w:t>er Stadtrat dem Parlamen</w:t>
            </w:r>
            <w:r w:rsidR="00562320">
              <w:rPr>
                <w:rFonts w:asciiTheme="minorHAnsi" w:hAnsiTheme="minorHAnsi" w:cstheme="minorHAnsi"/>
              </w:rPr>
              <w:t>t</w:t>
            </w:r>
            <w:r w:rsidR="00547D34">
              <w:rPr>
                <w:rFonts w:asciiTheme="minorHAnsi" w:hAnsiTheme="minorHAnsi" w:cstheme="minorHAnsi"/>
              </w:rPr>
              <w:t xml:space="preserve"> mit, ob er bereit ist, </w:t>
            </w:r>
            <w:r w:rsidR="00BB6095">
              <w:rPr>
                <w:rFonts w:asciiTheme="minorHAnsi" w:hAnsiTheme="minorHAnsi" w:cstheme="minorHAnsi"/>
              </w:rPr>
              <w:t>das Postulat entgegenzunehmen oder nicht.</w:t>
            </w:r>
          </w:p>
          <w:p w14:paraId="40176A4D" w14:textId="77777777" w:rsidR="007A7717" w:rsidRPr="00825F4E" w:rsidRDefault="00547D34" w:rsidP="00CA3065">
            <w:pPr>
              <w:pStyle w:val="00Vorgabetext"/>
              <w:tabs>
                <w:tab w:val="clear" w:pos="397"/>
                <w:tab w:val="left" w:pos="174"/>
              </w:tabs>
              <w:spacing w:after="120"/>
            </w:pPr>
            <w:r>
              <w:rPr>
                <w:vertAlign w:val="superscript"/>
              </w:rPr>
              <w:t>3</w:t>
            </w:r>
            <w:r w:rsidR="007A7717">
              <w:t xml:space="preserve"> Das Parlament überweist das Postulat oder lehnt es ab.</w:t>
            </w:r>
          </w:p>
        </w:tc>
        <w:tc>
          <w:tcPr>
            <w:tcW w:w="6521" w:type="dxa"/>
            <w:tcBorders>
              <w:right w:val="nil"/>
            </w:tcBorders>
          </w:tcPr>
          <w:p w14:paraId="5D55EA28" w14:textId="77777777" w:rsidR="007A7717" w:rsidRPr="00562320" w:rsidRDefault="00562320" w:rsidP="00562320">
            <w:pPr>
              <w:pStyle w:val="00Vorgabetext"/>
            </w:pPr>
            <w:r>
              <w:t>Abs. 2:</w:t>
            </w:r>
            <w:r>
              <w:br/>
              <w:t>Alternativ kann vorgesehen werden, dass bei Vorliegen einer schrift</w:t>
            </w:r>
            <w:r w:rsidR="00BB6095">
              <w:t>l</w:t>
            </w:r>
            <w:r>
              <w:t xml:space="preserve">ichen Begründung </w:t>
            </w:r>
            <w:r w:rsidRPr="0072649D">
              <w:rPr>
                <w:rFonts w:asciiTheme="minorHAnsi" w:hAnsiTheme="minorHAnsi" w:cstheme="minorHAnsi"/>
              </w:rPr>
              <w:t>auf eine mündliche Begründung verzichtet werden</w:t>
            </w:r>
            <w:r>
              <w:rPr>
                <w:rFonts w:asciiTheme="minorHAnsi" w:hAnsiTheme="minorHAnsi" w:cstheme="minorHAnsi"/>
              </w:rPr>
              <w:t xml:space="preserve"> kann.</w:t>
            </w:r>
          </w:p>
        </w:tc>
      </w:tr>
      <w:tr w:rsidR="0051291F" w:rsidRPr="00F25D89" w14:paraId="055C68EA" w14:textId="77777777" w:rsidTr="00BF143D">
        <w:tc>
          <w:tcPr>
            <w:tcW w:w="8613" w:type="dxa"/>
            <w:tcBorders>
              <w:left w:val="nil"/>
            </w:tcBorders>
          </w:tcPr>
          <w:p w14:paraId="0B148AD9" w14:textId="77777777" w:rsidR="0051291F" w:rsidRDefault="00F77689" w:rsidP="00CA3065">
            <w:pPr>
              <w:pStyle w:val="00Vorgabetext"/>
              <w:tabs>
                <w:tab w:val="clear" w:pos="397"/>
                <w:tab w:val="left" w:pos="174"/>
              </w:tabs>
              <w:spacing w:after="120"/>
              <w:rPr>
                <w:rFonts w:ascii="Arial Black" w:hAnsi="Arial Black"/>
                <w:b/>
              </w:rPr>
            </w:pPr>
            <w:r>
              <w:rPr>
                <w:rFonts w:ascii="Arial Black" w:hAnsi="Arial Black"/>
                <w:b/>
              </w:rPr>
              <w:lastRenderedPageBreak/>
              <w:t>Art. 40</w:t>
            </w:r>
            <w:r w:rsidR="00BA3528">
              <w:rPr>
                <w:rFonts w:ascii="Arial Black" w:hAnsi="Arial Black"/>
                <w:b/>
              </w:rPr>
              <w:t xml:space="preserve"> </w:t>
            </w:r>
            <w:r w:rsidR="00E71ADB">
              <w:rPr>
                <w:rFonts w:ascii="Arial Black" w:hAnsi="Arial Black"/>
                <w:b/>
              </w:rPr>
              <w:t xml:space="preserve">Postulat </w:t>
            </w:r>
            <w:r w:rsidR="00BA3528">
              <w:rPr>
                <w:rFonts w:ascii="Arial Black" w:hAnsi="Arial Black"/>
                <w:b/>
              </w:rPr>
              <w:t xml:space="preserve">c. Verfahren nach der Überweisung </w:t>
            </w:r>
          </w:p>
        </w:tc>
        <w:tc>
          <w:tcPr>
            <w:tcW w:w="6521" w:type="dxa"/>
            <w:tcBorders>
              <w:right w:val="nil"/>
            </w:tcBorders>
          </w:tcPr>
          <w:p w14:paraId="2E1F646D" w14:textId="77777777" w:rsidR="0051291F" w:rsidRDefault="0051291F"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rPr>
                <w:rFonts w:asciiTheme="minorHAnsi" w:hAnsiTheme="minorHAnsi" w:cstheme="minorHAnsi"/>
                <w:lang w:eastAsia="en-US"/>
              </w:rPr>
            </w:pPr>
          </w:p>
        </w:tc>
      </w:tr>
      <w:tr w:rsidR="007A7717" w:rsidRPr="00F25D89" w14:paraId="336966E4" w14:textId="77777777" w:rsidTr="00BF143D">
        <w:tc>
          <w:tcPr>
            <w:tcW w:w="8613" w:type="dxa"/>
            <w:tcBorders>
              <w:left w:val="nil"/>
            </w:tcBorders>
          </w:tcPr>
          <w:p w14:paraId="45319F24" w14:textId="77777777" w:rsidR="007A7717" w:rsidRPr="000E6A3A" w:rsidRDefault="007A7717" w:rsidP="00CA3065">
            <w:pPr>
              <w:pStyle w:val="00Vorgabetext"/>
              <w:tabs>
                <w:tab w:val="clear" w:pos="397"/>
                <w:tab w:val="left" w:pos="174"/>
              </w:tabs>
              <w:spacing w:after="120"/>
              <w:rPr>
                <w:rFonts w:ascii="Arial Black" w:hAnsi="Arial Black"/>
                <w:b/>
              </w:rPr>
            </w:pPr>
            <w:r>
              <w:rPr>
                <w:rFonts w:asciiTheme="minorHAnsi" w:hAnsiTheme="minorHAnsi" w:cstheme="minorHAnsi"/>
                <w:vertAlign w:val="superscript"/>
              </w:rPr>
              <w:t xml:space="preserve">1 </w:t>
            </w:r>
            <w:r>
              <w:rPr>
                <w:rFonts w:asciiTheme="minorHAnsi" w:hAnsiTheme="minorHAnsi" w:cstheme="minorHAnsi"/>
              </w:rPr>
              <w:t xml:space="preserve">Der Stadtrat </w:t>
            </w:r>
            <w:r w:rsidRPr="00C6563D">
              <w:rPr>
                <w:rFonts w:asciiTheme="minorHAnsi" w:hAnsiTheme="minorHAnsi" w:cstheme="minorHAnsi"/>
              </w:rPr>
              <w:t xml:space="preserve">erstattet dem </w:t>
            </w:r>
            <w:r>
              <w:rPr>
                <w:rFonts w:asciiTheme="minorHAnsi" w:hAnsiTheme="minorHAnsi" w:cstheme="minorHAnsi"/>
                <w:spacing w:val="1"/>
              </w:rPr>
              <w:t>Parlament innert …</w:t>
            </w:r>
            <w:r w:rsidR="00BB6095">
              <w:rPr>
                <w:rFonts w:asciiTheme="minorHAnsi" w:hAnsiTheme="minorHAnsi" w:cstheme="minorHAnsi"/>
                <w:spacing w:val="1"/>
              </w:rPr>
              <w:t xml:space="preserve"> </w:t>
            </w:r>
            <w:r w:rsidR="00562320">
              <w:rPr>
                <w:rFonts w:asciiTheme="minorHAnsi" w:hAnsiTheme="minorHAnsi" w:cstheme="minorHAnsi"/>
                <w:color w:val="000000"/>
                <w:lang w:eastAsia="en-US"/>
              </w:rPr>
              <w:t>[ZAHL]</w:t>
            </w:r>
            <w:r w:rsidR="00BB6095">
              <w:rPr>
                <w:rFonts w:asciiTheme="minorHAnsi" w:hAnsiTheme="minorHAnsi" w:cstheme="minorHAnsi"/>
                <w:color w:val="000000"/>
                <w:lang w:eastAsia="en-US"/>
              </w:rPr>
              <w:t xml:space="preserve"> </w:t>
            </w:r>
            <w:r w:rsidRPr="00CE60DD">
              <w:rPr>
                <w:rFonts w:asciiTheme="minorHAnsi" w:hAnsiTheme="minorHAnsi" w:cstheme="minorHAnsi"/>
                <w:spacing w:val="1"/>
              </w:rPr>
              <w:t>Monaten</w:t>
            </w:r>
            <w:r>
              <w:rPr>
                <w:rFonts w:asciiTheme="minorHAnsi" w:hAnsiTheme="minorHAnsi" w:cstheme="minorHAnsi"/>
                <w:spacing w:val="1"/>
              </w:rPr>
              <w:t xml:space="preserve"> </w:t>
            </w:r>
            <w:r w:rsidRPr="00CE60DD">
              <w:rPr>
                <w:rFonts w:asciiTheme="minorHAnsi" w:hAnsiTheme="minorHAnsi" w:cstheme="minorHAnsi"/>
                <w:spacing w:val="1"/>
              </w:rPr>
              <w:t>[Zeitrahmen 6-</w:t>
            </w:r>
            <w:r w:rsidR="00BB6095">
              <w:rPr>
                <w:rFonts w:asciiTheme="minorHAnsi" w:hAnsiTheme="minorHAnsi" w:cstheme="minorHAnsi"/>
                <w:spacing w:val="1"/>
              </w:rPr>
              <w:t>12</w:t>
            </w:r>
            <w:r w:rsidRPr="00CE60DD">
              <w:rPr>
                <w:rFonts w:asciiTheme="minorHAnsi" w:hAnsiTheme="minorHAnsi" w:cstheme="minorHAnsi"/>
                <w:spacing w:val="1"/>
              </w:rPr>
              <w:t xml:space="preserve"> Monate]</w:t>
            </w:r>
            <w:r>
              <w:rPr>
                <w:rFonts w:asciiTheme="minorHAnsi" w:hAnsiTheme="minorHAnsi" w:cstheme="minorHAnsi"/>
                <w:spacing w:val="1"/>
              </w:rPr>
              <w:t xml:space="preserve"> </w:t>
            </w:r>
            <w:r w:rsidRPr="00C6563D">
              <w:rPr>
                <w:rFonts w:asciiTheme="minorHAnsi" w:hAnsiTheme="minorHAnsi" w:cstheme="minorHAnsi"/>
                <w:spacing w:val="1"/>
              </w:rPr>
              <w:t xml:space="preserve">nach der Überweisung Bericht und </w:t>
            </w:r>
            <w:r w:rsidRPr="00C6563D">
              <w:rPr>
                <w:rFonts w:asciiTheme="minorHAnsi" w:hAnsiTheme="minorHAnsi" w:cstheme="minorHAnsi"/>
              </w:rPr>
              <w:t>stellt Antrag</w:t>
            </w:r>
            <w:r>
              <w:rPr>
                <w:rFonts w:asciiTheme="minorHAnsi" w:hAnsiTheme="minorHAnsi" w:cstheme="minorHAnsi"/>
              </w:rPr>
              <w:t>.</w:t>
            </w:r>
          </w:p>
          <w:p w14:paraId="1BB30285" w14:textId="77777777" w:rsidR="007A7717" w:rsidRDefault="007A7717" w:rsidP="00CA3065">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 xml:space="preserve">2 </w:t>
            </w:r>
            <w:r>
              <w:rPr>
                <w:rFonts w:asciiTheme="minorHAnsi" w:hAnsiTheme="minorHAnsi" w:cstheme="minorHAnsi"/>
              </w:rPr>
              <w:t>Der Stadtrat kann bis ...</w:t>
            </w:r>
            <w:r w:rsidR="00BB6095">
              <w:rPr>
                <w:rFonts w:asciiTheme="minorHAnsi" w:hAnsiTheme="minorHAnsi" w:cstheme="minorHAnsi"/>
              </w:rPr>
              <w:t xml:space="preserve"> </w:t>
            </w:r>
            <w:r w:rsidR="00BB6095">
              <w:rPr>
                <w:rFonts w:asciiTheme="minorHAnsi" w:hAnsiTheme="minorHAnsi" w:cstheme="minorHAnsi"/>
                <w:color w:val="000000"/>
                <w:lang w:eastAsia="en-US"/>
              </w:rPr>
              <w:t>[ZAHL]</w:t>
            </w:r>
            <w:r w:rsidR="00BB6095">
              <w:rPr>
                <w:rFonts w:asciiTheme="minorHAnsi" w:hAnsiTheme="minorHAnsi" w:cstheme="minorHAnsi"/>
              </w:rPr>
              <w:t xml:space="preserve"> </w:t>
            </w:r>
            <w:r>
              <w:rPr>
                <w:rFonts w:asciiTheme="minorHAnsi" w:hAnsiTheme="minorHAnsi" w:cstheme="minorHAnsi"/>
              </w:rPr>
              <w:t xml:space="preserve">Monate </w:t>
            </w:r>
            <w:r w:rsidRPr="00827133">
              <w:rPr>
                <w:rFonts w:asciiTheme="minorHAnsi" w:hAnsiTheme="minorHAnsi" w:cstheme="minorHAnsi"/>
                <w:spacing w:val="1"/>
              </w:rPr>
              <w:t>[</w:t>
            </w:r>
            <w:r w:rsidR="00BC4179">
              <w:rPr>
                <w:rFonts w:asciiTheme="minorHAnsi" w:hAnsiTheme="minorHAnsi" w:cstheme="minorHAnsi"/>
                <w:spacing w:val="1"/>
              </w:rPr>
              <w:t>Zeitrahmen: 1-</w:t>
            </w:r>
            <w:r>
              <w:rPr>
                <w:rFonts w:asciiTheme="minorHAnsi" w:hAnsiTheme="minorHAnsi" w:cstheme="minorHAnsi"/>
                <w:spacing w:val="1"/>
              </w:rPr>
              <w:t>2 Monate</w:t>
            </w:r>
            <w:r w:rsidRPr="00827133">
              <w:rPr>
                <w:rFonts w:asciiTheme="minorHAnsi" w:hAnsiTheme="minorHAnsi" w:cstheme="minorHAnsi"/>
                <w:spacing w:val="1"/>
              </w:rPr>
              <w:t>]</w:t>
            </w:r>
            <w:r>
              <w:rPr>
                <w:rFonts w:asciiTheme="minorHAnsi" w:hAnsiTheme="minorHAnsi" w:cstheme="minorHAnsi"/>
              </w:rPr>
              <w:t xml:space="preserve"> vor Ablauf der Frist deren Verlängerung um höchstens …</w:t>
            </w:r>
            <w:r w:rsidR="00BC4179">
              <w:rPr>
                <w:rFonts w:asciiTheme="minorHAnsi" w:hAnsiTheme="minorHAnsi" w:cstheme="minorHAnsi"/>
              </w:rPr>
              <w:t xml:space="preserve"> </w:t>
            </w:r>
            <w:r w:rsidR="00BC4179">
              <w:rPr>
                <w:rFonts w:asciiTheme="minorHAnsi" w:hAnsiTheme="minorHAnsi" w:cstheme="minorHAnsi"/>
                <w:color w:val="000000"/>
                <w:lang w:eastAsia="en-US"/>
              </w:rPr>
              <w:t>[ZAHL]</w:t>
            </w:r>
            <w:r>
              <w:rPr>
                <w:rFonts w:asciiTheme="minorHAnsi" w:hAnsiTheme="minorHAnsi" w:cstheme="minorHAnsi"/>
              </w:rPr>
              <w:t xml:space="preserve"> </w:t>
            </w:r>
            <w:r>
              <w:rPr>
                <w:rFonts w:asciiTheme="minorHAnsi" w:hAnsiTheme="minorHAnsi" w:cstheme="minorHAnsi"/>
                <w:spacing w:val="1"/>
              </w:rPr>
              <w:t xml:space="preserve">Monate </w:t>
            </w:r>
            <w:r w:rsidRPr="00827133">
              <w:rPr>
                <w:rFonts w:asciiTheme="minorHAnsi" w:hAnsiTheme="minorHAnsi" w:cstheme="minorHAnsi"/>
                <w:spacing w:val="1"/>
              </w:rPr>
              <w:t>[</w:t>
            </w:r>
            <w:r w:rsidR="00BC4179">
              <w:rPr>
                <w:rFonts w:asciiTheme="minorHAnsi" w:hAnsiTheme="minorHAnsi" w:cstheme="minorHAnsi"/>
                <w:spacing w:val="1"/>
              </w:rPr>
              <w:t>Zeitrahmen: 3</w:t>
            </w:r>
            <w:r>
              <w:rPr>
                <w:rFonts w:asciiTheme="minorHAnsi" w:hAnsiTheme="minorHAnsi" w:cstheme="minorHAnsi"/>
                <w:spacing w:val="1"/>
              </w:rPr>
              <w:t>-6 Monate</w:t>
            </w:r>
            <w:r w:rsidRPr="00827133">
              <w:rPr>
                <w:rFonts w:asciiTheme="minorHAnsi" w:hAnsiTheme="minorHAnsi" w:cstheme="minorHAnsi"/>
                <w:spacing w:val="1"/>
              </w:rPr>
              <w:t>]</w:t>
            </w:r>
            <w:r w:rsidR="00BC4179">
              <w:rPr>
                <w:rFonts w:asciiTheme="minorHAnsi" w:hAnsiTheme="minorHAnsi" w:cstheme="minorHAnsi"/>
                <w:spacing w:val="1"/>
              </w:rPr>
              <w:t xml:space="preserve"> bei der Geschäftsleitung</w:t>
            </w:r>
            <w:r>
              <w:rPr>
                <w:rFonts w:asciiTheme="minorHAnsi" w:hAnsiTheme="minorHAnsi" w:cstheme="minorHAnsi"/>
                <w:spacing w:val="1"/>
              </w:rPr>
              <w:t xml:space="preserve"> </w:t>
            </w:r>
            <w:r>
              <w:rPr>
                <w:rFonts w:asciiTheme="minorHAnsi" w:hAnsiTheme="minorHAnsi" w:cstheme="minorHAnsi"/>
              </w:rPr>
              <w:t>beantragen. Die</w:t>
            </w:r>
            <w:r w:rsidR="00BC4179">
              <w:rPr>
                <w:rFonts w:asciiTheme="minorHAnsi" w:hAnsiTheme="minorHAnsi" w:cstheme="minorHAnsi"/>
              </w:rPr>
              <w:t xml:space="preserve">se </w:t>
            </w:r>
            <w:r>
              <w:rPr>
                <w:rFonts w:asciiTheme="minorHAnsi" w:hAnsiTheme="minorHAnsi" w:cstheme="minorHAnsi"/>
              </w:rPr>
              <w:t>entscheidet über das Gesuch.</w:t>
            </w:r>
          </w:p>
          <w:p w14:paraId="3D746502" w14:textId="77777777" w:rsidR="007A7717" w:rsidRDefault="007A7717" w:rsidP="00CA3065">
            <w:pPr>
              <w:pStyle w:val="00Vorgabetext"/>
            </w:pPr>
            <w:r>
              <w:rPr>
                <w:rFonts w:asciiTheme="minorHAnsi" w:hAnsiTheme="minorHAnsi" w:cstheme="minorHAnsi"/>
                <w:vertAlign w:val="superscript"/>
                <w:lang w:eastAsia="fr-FR"/>
              </w:rPr>
              <w:t>3</w:t>
            </w:r>
            <w:r>
              <w:rPr>
                <w:rFonts w:asciiTheme="minorHAnsi" w:hAnsiTheme="minorHAnsi" w:cstheme="minorHAnsi"/>
                <w:lang w:eastAsia="fr-FR"/>
              </w:rPr>
              <w:t xml:space="preserve"> </w:t>
            </w:r>
            <w:r>
              <w:t>Das Parlament kann</w:t>
            </w:r>
          </w:p>
          <w:p w14:paraId="3553DC83" w14:textId="77777777" w:rsidR="007A7717" w:rsidRDefault="007A7717" w:rsidP="00EB02B5">
            <w:pPr>
              <w:pStyle w:val="00Vorgabetext"/>
              <w:tabs>
                <w:tab w:val="clear" w:pos="397"/>
                <w:tab w:val="left" w:pos="142"/>
              </w:tabs>
              <w:spacing w:before="60"/>
              <w:ind w:left="426" w:hanging="284"/>
            </w:pPr>
            <w:r>
              <w:t>a</w:t>
            </w:r>
            <w:r w:rsidR="00956D27">
              <w:t>)</w:t>
            </w:r>
            <w:r>
              <w:tab/>
              <w:t>das Postulat als erledigt abschreiben.</w:t>
            </w:r>
          </w:p>
          <w:p w14:paraId="6D3F5ECF" w14:textId="77777777" w:rsidR="007A7717" w:rsidRPr="00D502C6" w:rsidRDefault="007A7717" w:rsidP="00EB02B5">
            <w:pPr>
              <w:pStyle w:val="00Vorgabetext"/>
              <w:tabs>
                <w:tab w:val="clear" w:pos="397"/>
                <w:tab w:val="left" w:pos="142"/>
              </w:tabs>
              <w:spacing w:before="60" w:after="120"/>
              <w:ind w:left="426" w:hanging="284"/>
            </w:pPr>
            <w:r>
              <w:t>b</w:t>
            </w:r>
            <w:r w:rsidR="00956D27">
              <w:t>)</w:t>
            </w:r>
            <w:r>
              <w:tab/>
              <w:t xml:space="preserve">dem Stadtrat einmalig eine Frist von </w:t>
            </w:r>
            <w:r w:rsidRPr="00524248">
              <w:t>…</w:t>
            </w:r>
            <w:r w:rsidR="00BC4179">
              <w:t xml:space="preserve"> </w:t>
            </w:r>
            <w:r w:rsidR="00BC4179">
              <w:rPr>
                <w:rFonts w:asciiTheme="minorHAnsi" w:hAnsiTheme="minorHAnsi" w:cstheme="minorHAnsi"/>
                <w:color w:val="000000"/>
                <w:lang w:eastAsia="en-US"/>
              </w:rPr>
              <w:t>[ZAHL]</w:t>
            </w:r>
            <w:r w:rsidRPr="00524248">
              <w:t xml:space="preserve"> Monaten</w:t>
            </w:r>
            <w:r>
              <w:t xml:space="preserve"> </w:t>
            </w:r>
            <w:r w:rsidR="00BC4179">
              <w:rPr>
                <w:rFonts w:asciiTheme="minorHAnsi" w:hAnsiTheme="minorHAnsi" w:cstheme="minorHAnsi"/>
                <w:spacing w:val="1"/>
              </w:rPr>
              <w:t>[Zeitrahmen: 3-6</w:t>
            </w:r>
            <w:r w:rsidRPr="00CE60DD">
              <w:rPr>
                <w:rFonts w:asciiTheme="minorHAnsi" w:hAnsiTheme="minorHAnsi" w:cstheme="minorHAnsi"/>
                <w:spacing w:val="1"/>
              </w:rPr>
              <w:t xml:space="preserve"> Monate]</w:t>
            </w:r>
            <w:r>
              <w:rPr>
                <w:rFonts w:asciiTheme="minorHAnsi" w:hAnsiTheme="minorHAnsi" w:cstheme="minorHAnsi"/>
                <w:spacing w:val="1"/>
              </w:rPr>
              <w:t xml:space="preserve"> </w:t>
            </w:r>
            <w:r>
              <w:t>zur Erstellung eines Ergänzungsberichts ansetzen.</w:t>
            </w:r>
          </w:p>
        </w:tc>
        <w:tc>
          <w:tcPr>
            <w:tcW w:w="6521" w:type="dxa"/>
            <w:tcBorders>
              <w:right w:val="nil"/>
            </w:tcBorders>
          </w:tcPr>
          <w:p w14:paraId="33252782" w14:textId="77777777" w:rsidR="007A7717" w:rsidRPr="00E617C7"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rPr>
                <w:rFonts w:asciiTheme="minorHAnsi" w:hAnsiTheme="minorHAnsi" w:cstheme="minorHAnsi"/>
                <w:lang w:eastAsia="en-US"/>
              </w:rPr>
            </w:pPr>
            <w:r w:rsidRPr="00E617C7">
              <w:rPr>
                <w:rFonts w:asciiTheme="minorHAnsi" w:hAnsiTheme="minorHAnsi" w:cstheme="minorHAnsi"/>
                <w:lang w:eastAsia="en-US"/>
              </w:rPr>
              <w:t xml:space="preserve">Wird das Postulat überwiesen, ist der </w:t>
            </w:r>
            <w:r w:rsidRPr="00E617C7">
              <w:rPr>
                <w:rFonts w:asciiTheme="minorHAnsi" w:hAnsiTheme="minorHAnsi" w:cstheme="minorHAnsi"/>
                <w:iCs/>
                <w:lang w:eastAsia="en-US"/>
              </w:rPr>
              <w:t xml:space="preserve">Stadtrat </w:t>
            </w:r>
            <w:r w:rsidRPr="00E617C7">
              <w:rPr>
                <w:rFonts w:asciiTheme="minorHAnsi" w:hAnsiTheme="minorHAnsi" w:cstheme="minorHAnsi"/>
                <w:lang w:eastAsia="en-US"/>
              </w:rPr>
              <w:t xml:space="preserve">verpflichtet, einen Bericht im Sinne des </w:t>
            </w:r>
            <w:r w:rsidRPr="00E617C7">
              <w:rPr>
                <w:rFonts w:asciiTheme="minorHAnsi" w:hAnsiTheme="minorHAnsi" w:cstheme="minorHAnsi"/>
                <w:iCs/>
                <w:lang w:eastAsia="en-US"/>
              </w:rPr>
              <w:t xml:space="preserve">Postulats </w:t>
            </w:r>
            <w:r w:rsidRPr="00E617C7">
              <w:rPr>
                <w:rFonts w:asciiTheme="minorHAnsi" w:hAnsiTheme="minorHAnsi" w:cstheme="minorHAnsi"/>
                <w:lang w:eastAsia="en-US"/>
              </w:rPr>
              <w:t>zu erstatten. Er legt darin dar, weshalb er die Ausarbeitung einer Vorlage oder eine Massnahme für angezeigt oder für nicht angezeigt</w:t>
            </w:r>
            <w:r>
              <w:rPr>
                <w:rFonts w:asciiTheme="minorHAnsi" w:hAnsiTheme="minorHAnsi" w:cstheme="minorHAnsi"/>
                <w:lang w:eastAsia="en-US"/>
              </w:rPr>
              <w:t xml:space="preserve"> hält</w:t>
            </w:r>
            <w:r w:rsidRPr="00E617C7">
              <w:rPr>
                <w:rFonts w:asciiTheme="minorHAnsi" w:hAnsiTheme="minorHAnsi" w:cstheme="minorHAnsi"/>
                <w:lang w:eastAsia="en-US"/>
              </w:rPr>
              <w:t xml:space="preserve"> oder ob er das Anliegen des Postulats bereits </w:t>
            </w:r>
            <w:r w:rsidR="00606DEC">
              <w:rPr>
                <w:rFonts w:asciiTheme="minorHAnsi" w:hAnsiTheme="minorHAnsi" w:cstheme="minorHAnsi"/>
                <w:lang w:eastAsia="en-US"/>
              </w:rPr>
              <w:t>als erfüllt ansieht (</w:t>
            </w:r>
            <w:r w:rsidR="00606DEC" w:rsidRPr="00EB02B5">
              <w:rPr>
                <w:rFonts w:asciiTheme="minorHAnsi" w:hAnsiTheme="minorHAnsi" w:cstheme="minorHAnsi"/>
                <w:smallCaps/>
                <w:lang w:eastAsia="en-US"/>
              </w:rPr>
              <w:t>Brügger</w:t>
            </w:r>
            <w:r w:rsidR="00606DEC">
              <w:rPr>
                <w:rFonts w:asciiTheme="minorHAnsi" w:hAnsiTheme="minorHAnsi" w:cstheme="minorHAnsi"/>
                <w:lang w:eastAsia="en-US"/>
              </w:rPr>
              <w:t xml:space="preserve">, </w:t>
            </w:r>
            <w:r w:rsidR="00606DEC">
              <w:rPr>
                <w:rFonts w:cs="Arial"/>
                <w:lang w:eastAsia="en-US"/>
              </w:rPr>
              <w:t>in: Kommentar GG</w:t>
            </w:r>
            <w:r w:rsidR="00606DEC">
              <w:rPr>
                <w:rFonts w:asciiTheme="minorHAnsi" w:hAnsiTheme="minorHAnsi" w:cstheme="minorHAnsi"/>
                <w:lang w:eastAsia="en-US"/>
              </w:rPr>
              <w:t xml:space="preserve">, </w:t>
            </w:r>
            <w:r>
              <w:rPr>
                <w:rFonts w:asciiTheme="minorHAnsi" w:hAnsiTheme="minorHAnsi" w:cstheme="minorHAnsi"/>
                <w:lang w:eastAsia="en-US"/>
              </w:rPr>
              <w:t>§ 35 N 8).</w:t>
            </w:r>
          </w:p>
        </w:tc>
      </w:tr>
      <w:tr w:rsidR="00BA3528" w:rsidRPr="00F25D89" w14:paraId="4923BFE1" w14:textId="77777777" w:rsidTr="00BF143D">
        <w:tc>
          <w:tcPr>
            <w:tcW w:w="8613" w:type="dxa"/>
            <w:tcBorders>
              <w:left w:val="nil"/>
            </w:tcBorders>
          </w:tcPr>
          <w:p w14:paraId="6D9D094C" w14:textId="77777777" w:rsidR="00BA3528" w:rsidRDefault="00F77689" w:rsidP="00CA3065">
            <w:pPr>
              <w:pStyle w:val="00Vorgabetext"/>
              <w:tabs>
                <w:tab w:val="clear" w:pos="397"/>
                <w:tab w:val="left" w:pos="174"/>
              </w:tabs>
              <w:spacing w:after="120"/>
              <w:rPr>
                <w:rFonts w:ascii="Arial Black" w:hAnsi="Arial Black"/>
                <w:b/>
              </w:rPr>
            </w:pPr>
            <w:r>
              <w:rPr>
                <w:rFonts w:ascii="Arial Black" w:hAnsi="Arial Black"/>
                <w:b/>
              </w:rPr>
              <w:t>Art. 41</w:t>
            </w:r>
            <w:r w:rsidR="00BC4179">
              <w:rPr>
                <w:rFonts w:ascii="Arial Black" w:hAnsi="Arial Black"/>
                <w:b/>
              </w:rPr>
              <w:t xml:space="preserve"> Interpellation a. Gegenstand und Ver</w:t>
            </w:r>
            <w:r w:rsidR="00F80840">
              <w:rPr>
                <w:rFonts w:ascii="Arial Black" w:hAnsi="Arial Black"/>
                <w:b/>
              </w:rPr>
              <w:t>fahren</w:t>
            </w:r>
          </w:p>
        </w:tc>
        <w:tc>
          <w:tcPr>
            <w:tcW w:w="6521" w:type="dxa"/>
            <w:tcBorders>
              <w:right w:val="nil"/>
            </w:tcBorders>
          </w:tcPr>
          <w:p w14:paraId="3C7AABF6" w14:textId="77777777" w:rsidR="00BA3528" w:rsidRDefault="00BA3528"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pPr>
          </w:p>
        </w:tc>
      </w:tr>
      <w:tr w:rsidR="007A7717" w:rsidRPr="00F25D89" w14:paraId="2D390C7C" w14:textId="77777777" w:rsidTr="00BF143D">
        <w:tc>
          <w:tcPr>
            <w:tcW w:w="8613" w:type="dxa"/>
            <w:tcBorders>
              <w:left w:val="nil"/>
            </w:tcBorders>
          </w:tcPr>
          <w:p w14:paraId="7B84E776" w14:textId="77777777" w:rsidR="007A7717" w:rsidRDefault="007A7717" w:rsidP="00CA3065">
            <w:pPr>
              <w:pStyle w:val="00Vorgabetext"/>
              <w:rPr>
                <w:i/>
              </w:rPr>
            </w:pPr>
            <w:r w:rsidRPr="00D46B5E">
              <w:rPr>
                <w:vertAlign w:val="superscript"/>
              </w:rPr>
              <w:t>1</w:t>
            </w:r>
            <w:r w:rsidR="00956D27">
              <w:t xml:space="preserve"> </w:t>
            </w:r>
            <w:r w:rsidRPr="00D46B5E">
              <w:rPr>
                <w:spacing w:val="-3"/>
              </w:rPr>
              <w:t>Mit der Inte</w:t>
            </w:r>
            <w:r>
              <w:rPr>
                <w:spacing w:val="-3"/>
              </w:rPr>
              <w:t>rpellation verlangen Parlaments</w:t>
            </w:r>
            <w:r w:rsidRPr="00D46B5E">
              <w:rPr>
                <w:spacing w:val="-3"/>
              </w:rPr>
              <w:t>mitglieder vom</w:t>
            </w:r>
            <w:r>
              <w:t xml:space="preserve"> Stadtrat Auskunft</w:t>
            </w:r>
            <w:r w:rsidRPr="00D46B5E">
              <w:t xml:space="preserve"> </w:t>
            </w:r>
            <w:r>
              <w:t xml:space="preserve">über Angelegenheiten der Stadt. Die Interpellation ist schriftlich zu begründen. </w:t>
            </w:r>
          </w:p>
          <w:p w14:paraId="34B09A12" w14:textId="77777777" w:rsidR="007A7717" w:rsidRDefault="007A7717" w:rsidP="00CA3065">
            <w:pPr>
              <w:pStyle w:val="00Vorgabetext"/>
            </w:pPr>
            <w:r w:rsidRPr="00D46B5E">
              <w:rPr>
                <w:vertAlign w:val="superscript"/>
              </w:rPr>
              <w:t>2</w:t>
            </w:r>
            <w:r w:rsidR="00956D27">
              <w:t xml:space="preserve"> </w:t>
            </w:r>
            <w:r>
              <w:t>Eine Interpellation bedarf der Unterzei</w:t>
            </w:r>
            <w:r w:rsidR="00F80840">
              <w:t>chnung von … [ZAHl</w:t>
            </w:r>
            <w:r>
              <w:t>] der Parlamentsmitglieder.</w:t>
            </w:r>
          </w:p>
          <w:p w14:paraId="76137648" w14:textId="77777777" w:rsidR="007A7717" w:rsidRDefault="007A7717" w:rsidP="00CA3065">
            <w:pPr>
              <w:pStyle w:val="00Vorgabetext"/>
            </w:pPr>
            <w:r>
              <w:rPr>
                <w:vertAlign w:val="superscript"/>
              </w:rPr>
              <w:t>3</w:t>
            </w:r>
            <w:r>
              <w:t xml:space="preserve"> </w:t>
            </w:r>
            <w:r w:rsidRPr="00D46B5E">
              <w:t>D</w:t>
            </w:r>
            <w:r>
              <w:t>er Stadtrat</w:t>
            </w:r>
            <w:r w:rsidRPr="00D46B5E">
              <w:t xml:space="preserve"> beantwortet die Interpellation </w:t>
            </w:r>
            <w:r>
              <w:t>innert …</w:t>
            </w:r>
            <w:r w:rsidR="00F80840">
              <w:t xml:space="preserve"> </w:t>
            </w:r>
            <w:r w:rsidR="00F80840">
              <w:rPr>
                <w:rFonts w:asciiTheme="minorHAnsi" w:hAnsiTheme="minorHAnsi" w:cstheme="minorHAnsi"/>
                <w:color w:val="000000"/>
                <w:lang w:eastAsia="en-US"/>
              </w:rPr>
              <w:t>[ZAHL]</w:t>
            </w:r>
            <w:r>
              <w:t xml:space="preserve"> Monaten </w:t>
            </w:r>
            <w:r w:rsidRPr="00827133">
              <w:rPr>
                <w:rFonts w:asciiTheme="minorHAnsi" w:hAnsiTheme="minorHAnsi" w:cstheme="minorHAnsi"/>
                <w:spacing w:val="1"/>
              </w:rPr>
              <w:t>[</w:t>
            </w:r>
            <w:r w:rsidR="00F80840">
              <w:rPr>
                <w:rFonts w:asciiTheme="minorHAnsi" w:hAnsiTheme="minorHAnsi" w:cstheme="minorHAnsi"/>
                <w:spacing w:val="1"/>
              </w:rPr>
              <w:t>Zeitrahmen: 2-</w:t>
            </w:r>
            <w:r>
              <w:rPr>
                <w:rFonts w:asciiTheme="minorHAnsi" w:hAnsiTheme="minorHAnsi" w:cstheme="minorHAnsi"/>
                <w:spacing w:val="1"/>
              </w:rPr>
              <w:t>6 Monate</w:t>
            </w:r>
            <w:r w:rsidRPr="00827133">
              <w:rPr>
                <w:rFonts w:asciiTheme="minorHAnsi" w:hAnsiTheme="minorHAnsi" w:cstheme="minorHAnsi"/>
                <w:spacing w:val="1"/>
              </w:rPr>
              <w:t>]</w:t>
            </w:r>
            <w:r>
              <w:t xml:space="preserve"> nach Einreichung </w:t>
            </w:r>
            <w:r w:rsidRPr="00D46B5E">
              <w:t>schriftlich</w:t>
            </w:r>
            <w:r>
              <w:t>.</w:t>
            </w:r>
          </w:p>
          <w:p w14:paraId="63ADAEE0" w14:textId="77777777" w:rsidR="007A7717" w:rsidRPr="00FC309A" w:rsidRDefault="00F80840" w:rsidP="00CA3065">
            <w:pPr>
              <w:pStyle w:val="00Vorgabetext"/>
            </w:pPr>
            <w:r>
              <w:rPr>
                <w:rFonts w:asciiTheme="minorHAnsi" w:hAnsiTheme="minorHAnsi" w:cstheme="minorHAnsi"/>
                <w:vertAlign w:val="superscript"/>
              </w:rPr>
              <w:t>4</w:t>
            </w:r>
            <w:r w:rsidR="007A7717">
              <w:rPr>
                <w:rFonts w:asciiTheme="minorHAnsi" w:hAnsiTheme="minorHAnsi" w:cstheme="minorHAnsi"/>
              </w:rPr>
              <w:t xml:space="preserve"> Über die Interpellation findet eine Diskussion statt. </w:t>
            </w:r>
            <w:r w:rsidR="000942D1">
              <w:rPr>
                <w:rFonts w:asciiTheme="minorHAnsi" w:hAnsiTheme="minorHAnsi" w:cstheme="minorHAnsi"/>
              </w:rPr>
              <w:t>Das</w:t>
            </w:r>
            <w:r>
              <w:rPr>
                <w:rFonts w:asciiTheme="minorHAnsi" w:hAnsiTheme="minorHAnsi" w:cstheme="minorHAnsi"/>
              </w:rPr>
              <w:t xml:space="preserve"> erstun</w:t>
            </w:r>
            <w:r w:rsidR="000942D1">
              <w:rPr>
                <w:rFonts w:asciiTheme="minorHAnsi" w:hAnsiTheme="minorHAnsi" w:cstheme="minorHAnsi"/>
              </w:rPr>
              <w:t>terzeichnende</w:t>
            </w:r>
            <w:r>
              <w:rPr>
                <w:rFonts w:asciiTheme="minorHAnsi" w:hAnsiTheme="minorHAnsi" w:cstheme="minorHAnsi"/>
              </w:rPr>
              <w:t xml:space="preserve"> Mitgli</w:t>
            </w:r>
            <w:r w:rsidR="00171525">
              <w:rPr>
                <w:rFonts w:asciiTheme="minorHAnsi" w:hAnsiTheme="minorHAnsi" w:cstheme="minorHAnsi"/>
              </w:rPr>
              <w:t>e</w:t>
            </w:r>
            <w:r>
              <w:rPr>
                <w:rFonts w:asciiTheme="minorHAnsi" w:hAnsiTheme="minorHAnsi" w:cstheme="minorHAnsi"/>
              </w:rPr>
              <w:t>d</w:t>
            </w:r>
            <w:r w:rsidR="000942D1">
              <w:rPr>
                <w:rFonts w:asciiTheme="minorHAnsi" w:hAnsiTheme="minorHAnsi" w:cstheme="minorHAnsi"/>
              </w:rPr>
              <w:t xml:space="preserve"> spricht zuerst. </w:t>
            </w:r>
          </w:p>
          <w:p w14:paraId="191AB7FF" w14:textId="77777777" w:rsidR="007A7717" w:rsidRPr="00FC309A" w:rsidRDefault="00F80840" w:rsidP="00EB02B5">
            <w:pPr>
              <w:pStyle w:val="00Vorgabetext"/>
              <w:rPr>
                <w:lang w:eastAsia="en-US"/>
              </w:rPr>
            </w:pPr>
            <w:r>
              <w:rPr>
                <w:rFonts w:asciiTheme="minorHAnsi" w:hAnsiTheme="minorHAnsi" w:cstheme="minorHAnsi"/>
                <w:vertAlign w:val="superscript"/>
              </w:rPr>
              <w:t>5</w:t>
            </w:r>
            <w:r>
              <w:rPr>
                <w:rFonts w:asciiTheme="minorHAnsi" w:hAnsiTheme="minorHAnsi" w:cstheme="minorHAnsi"/>
              </w:rPr>
              <w:t xml:space="preserve"> Eine Beschlussfassung über die Interpellation findet nicht statt. </w:t>
            </w:r>
          </w:p>
        </w:tc>
        <w:tc>
          <w:tcPr>
            <w:tcW w:w="6521" w:type="dxa"/>
            <w:tcBorders>
              <w:right w:val="nil"/>
            </w:tcBorders>
          </w:tcPr>
          <w:p w14:paraId="31116557" w14:textId="77777777" w:rsidR="007A7717" w:rsidRPr="000F0D85"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rPr>
                <w:rFonts w:asciiTheme="minorHAnsi" w:hAnsiTheme="minorHAnsi" w:cstheme="minorHAnsi"/>
                <w:lang w:eastAsia="en-US"/>
              </w:rPr>
            </w:pPr>
            <w:r w:rsidRPr="000F0D85">
              <w:t>Abs. 1</w:t>
            </w:r>
            <w:r>
              <w:t>:</w:t>
            </w:r>
            <w:r>
              <w:br/>
            </w:r>
            <w:r w:rsidRPr="000F0D85">
              <w:rPr>
                <w:rFonts w:asciiTheme="minorHAnsi" w:hAnsiTheme="minorHAnsi" w:cstheme="minorHAnsi"/>
                <w:lang w:eastAsia="en-US"/>
              </w:rPr>
              <w:t xml:space="preserve">Die </w:t>
            </w:r>
            <w:r w:rsidRPr="000F0D85">
              <w:rPr>
                <w:rFonts w:asciiTheme="minorHAnsi" w:hAnsiTheme="minorHAnsi" w:cstheme="minorHAnsi"/>
                <w:iCs/>
                <w:lang w:eastAsia="en-US"/>
              </w:rPr>
              <w:t xml:space="preserve">Interpellation </w:t>
            </w:r>
            <w:r w:rsidRPr="000F0D85">
              <w:rPr>
                <w:rFonts w:asciiTheme="minorHAnsi" w:hAnsiTheme="minorHAnsi" w:cstheme="minorHAnsi"/>
                <w:lang w:eastAsia="en-US"/>
              </w:rPr>
              <w:t>verpflichte</w:t>
            </w:r>
            <w:r>
              <w:rPr>
                <w:rFonts w:asciiTheme="minorHAnsi" w:hAnsiTheme="minorHAnsi" w:cstheme="minorHAnsi"/>
                <w:lang w:eastAsia="en-US"/>
              </w:rPr>
              <w:t xml:space="preserve">t gemäss § 35 Abs. 4 GG den Stadtrat, </w:t>
            </w:r>
            <w:r w:rsidRPr="000F0D85">
              <w:rPr>
                <w:rFonts w:asciiTheme="minorHAnsi" w:hAnsiTheme="minorHAnsi" w:cstheme="minorHAnsi"/>
                <w:lang w:eastAsia="en-US"/>
              </w:rPr>
              <w:t xml:space="preserve"> Auskunft «über Angelegenheiten der Gemeinde von allgemeinem Interesse» </w:t>
            </w:r>
            <w:r>
              <w:rPr>
                <w:rFonts w:asciiTheme="minorHAnsi" w:hAnsiTheme="minorHAnsi" w:cstheme="minorHAnsi"/>
                <w:lang w:eastAsia="en-US"/>
              </w:rPr>
              <w:t xml:space="preserve">zu geben. Die Auskunft muss sich also auf einen Gegenstand beziehen, der den Aufgabenkreis der Gemeinde, </w:t>
            </w:r>
            <w:r w:rsidRPr="000F0D85">
              <w:rPr>
                <w:rFonts w:asciiTheme="minorHAnsi" w:hAnsiTheme="minorHAnsi" w:cstheme="minorHAnsi"/>
                <w:lang w:eastAsia="en-US"/>
              </w:rPr>
              <w:t>insbesondere der Gemeindeverwaltung oder eines Trägers einer öffentlichen Aufgabe, betrifft. Gegenstand einer Interpellation kön</w:t>
            </w:r>
            <w:r>
              <w:rPr>
                <w:rFonts w:asciiTheme="minorHAnsi" w:hAnsiTheme="minorHAnsi" w:cstheme="minorHAnsi"/>
                <w:lang w:eastAsia="en-US"/>
              </w:rPr>
              <w:t xml:space="preserve">nen damit nicht Angelegenheiten </w:t>
            </w:r>
            <w:r w:rsidRPr="000F0D85">
              <w:rPr>
                <w:rFonts w:asciiTheme="minorHAnsi" w:hAnsiTheme="minorHAnsi" w:cstheme="minorHAnsi"/>
                <w:lang w:eastAsia="en-US"/>
              </w:rPr>
              <w:t>Privater sein. Der Auskunftspfl</w:t>
            </w:r>
            <w:r>
              <w:rPr>
                <w:rFonts w:asciiTheme="minorHAnsi" w:hAnsiTheme="minorHAnsi" w:cstheme="minorHAnsi"/>
                <w:lang w:eastAsia="en-US"/>
              </w:rPr>
              <w:t>icht setzt auch d</w:t>
            </w:r>
            <w:r w:rsidR="00606DEC">
              <w:rPr>
                <w:rFonts w:asciiTheme="minorHAnsi" w:hAnsiTheme="minorHAnsi" w:cstheme="minorHAnsi"/>
                <w:lang w:eastAsia="en-US"/>
              </w:rPr>
              <w:t>as IDG Grenzen (</w:t>
            </w:r>
            <w:r w:rsidR="00606DEC" w:rsidRPr="00EB02B5">
              <w:rPr>
                <w:rFonts w:asciiTheme="minorHAnsi" w:hAnsiTheme="minorHAnsi" w:cstheme="minorHAnsi"/>
                <w:smallCaps/>
                <w:lang w:eastAsia="en-US"/>
              </w:rPr>
              <w:t>Brügger</w:t>
            </w:r>
            <w:r w:rsidR="00606DEC">
              <w:rPr>
                <w:rFonts w:asciiTheme="minorHAnsi" w:hAnsiTheme="minorHAnsi" w:cstheme="minorHAnsi"/>
                <w:lang w:eastAsia="en-US"/>
              </w:rPr>
              <w:t xml:space="preserve">, </w:t>
            </w:r>
            <w:r w:rsidR="00606DEC">
              <w:rPr>
                <w:rFonts w:cs="Arial"/>
                <w:lang w:eastAsia="en-US"/>
              </w:rPr>
              <w:t>in: Kommentar GG</w:t>
            </w:r>
            <w:r>
              <w:rPr>
                <w:rFonts w:asciiTheme="minorHAnsi" w:hAnsiTheme="minorHAnsi" w:cstheme="minorHAnsi"/>
                <w:lang w:eastAsia="en-US"/>
              </w:rPr>
              <w:t xml:space="preserve"> § 35 N 14)</w:t>
            </w:r>
            <w:r w:rsidR="00956D27">
              <w:rPr>
                <w:rFonts w:asciiTheme="minorHAnsi" w:hAnsiTheme="minorHAnsi" w:cstheme="minorHAnsi"/>
                <w:lang w:eastAsia="en-US"/>
              </w:rPr>
              <w:t>.</w:t>
            </w:r>
          </w:p>
          <w:p w14:paraId="03697AD3" w14:textId="0075C18C" w:rsidR="007A7717" w:rsidRPr="00AC6D43" w:rsidRDefault="007A7717" w:rsidP="00CA3065">
            <w:pPr>
              <w:pStyle w:val="00Vorgabetext"/>
            </w:pPr>
            <w:r w:rsidRPr="001141A5">
              <w:t>Die Interpellation ist nach altem Recht und auch</w:t>
            </w:r>
            <w:r>
              <w:t xml:space="preserve"> nach</w:t>
            </w:r>
            <w:r w:rsidRPr="001141A5">
              <w:t xml:space="preserve"> </w:t>
            </w:r>
            <w:r w:rsidR="00171525">
              <w:t xml:space="preserve">kantonalem Recht (vgl. § </w:t>
            </w:r>
            <w:r w:rsidR="00CC27D1">
              <w:t>57</w:t>
            </w:r>
            <w:r w:rsidR="00171525">
              <w:t xml:space="preserve"> </w:t>
            </w:r>
            <w:r>
              <w:t xml:space="preserve">KRG) </w:t>
            </w:r>
            <w:r w:rsidR="00171525">
              <w:t xml:space="preserve">eine Anfrage, die inhaltlich </w:t>
            </w:r>
            <w:r w:rsidRPr="001141A5">
              <w:t>nicht auf Angelegenheiten von allgemeinem Interesse beschränkt ist, sondern eine Anfrage über einen beliebigen, in den Aufgabenkreis der Gemeinde fallenden Gegenstand.</w:t>
            </w:r>
            <w:r>
              <w:t xml:space="preserve"> </w:t>
            </w:r>
            <w:r w:rsidRPr="001141A5">
              <w:t>Es handelt sich</w:t>
            </w:r>
            <w:r>
              <w:t xml:space="preserve"> bei der Beschränkung des GG </w:t>
            </w:r>
            <w:r w:rsidRPr="001141A5">
              <w:t xml:space="preserve">um einen </w:t>
            </w:r>
            <w:r>
              <w:t>"</w:t>
            </w:r>
            <w:r w:rsidRPr="001141A5">
              <w:t>gesetzgeberischen Missgriff</w:t>
            </w:r>
            <w:r w:rsidR="00606DEC">
              <w:t>" (</w:t>
            </w:r>
            <w:r w:rsidR="00606DEC" w:rsidRPr="00EB02B5">
              <w:rPr>
                <w:smallCaps/>
              </w:rPr>
              <w:t>Brügger</w:t>
            </w:r>
            <w:r w:rsidR="00606DEC">
              <w:t>,</w:t>
            </w:r>
            <w:r w:rsidR="00BA3528">
              <w:t xml:space="preserve"> </w:t>
            </w:r>
            <w:r w:rsidR="00606DEC">
              <w:rPr>
                <w:rFonts w:cs="Arial"/>
                <w:lang w:eastAsia="en-US"/>
              </w:rPr>
              <w:t>in: Kommentar GG</w:t>
            </w:r>
            <w:r>
              <w:t>, § 35 N</w:t>
            </w:r>
            <w:r w:rsidR="00B3251B">
              <w:t xml:space="preserve"> </w:t>
            </w:r>
            <w:r>
              <w:t>17)</w:t>
            </w:r>
            <w:r w:rsidRPr="001141A5">
              <w:t>, weil dadurch die politische Kontrolle über</w:t>
            </w:r>
            <w:r>
              <w:t xml:space="preserve"> Stadtrat</w:t>
            </w:r>
            <w:r w:rsidRPr="001141A5">
              <w:t xml:space="preserve"> und Verwaltung stark eingeschränkt wird.</w:t>
            </w:r>
            <w:r>
              <w:t xml:space="preserve"> </w:t>
            </w:r>
            <w:r w:rsidRPr="001141A5">
              <w:t>Die Gemeinden sind jedoch frei im Organisationserlass parlamentarische Vors</w:t>
            </w:r>
            <w:r>
              <w:t>tösse einzuführen, die über § 35</w:t>
            </w:r>
            <w:r w:rsidRPr="001141A5">
              <w:t xml:space="preserve"> Abs. 4 hinausgehen</w:t>
            </w:r>
            <w:r>
              <w:t xml:space="preserve"> (vgl. § 34 GG)</w:t>
            </w:r>
            <w:r>
              <w:rPr>
                <w:i/>
              </w:rPr>
              <w:t xml:space="preserve">. </w:t>
            </w:r>
            <w:r w:rsidRPr="00AC6D43">
              <w:t xml:space="preserve">In </w:t>
            </w:r>
            <w:r w:rsidR="00171525">
              <w:t xml:space="preserve">der Mustervorlage wird </w:t>
            </w:r>
            <w:r w:rsidRPr="00AC6D43">
              <w:t>auf das Kriterium</w:t>
            </w:r>
            <w:r w:rsidRPr="000F0D85">
              <w:rPr>
                <w:rFonts w:asciiTheme="minorHAnsi" w:hAnsiTheme="minorHAnsi" w:cstheme="minorHAnsi"/>
                <w:lang w:eastAsia="en-US"/>
              </w:rPr>
              <w:t xml:space="preserve"> </w:t>
            </w:r>
            <w:r>
              <w:rPr>
                <w:rFonts w:asciiTheme="minorHAnsi" w:hAnsiTheme="minorHAnsi" w:cstheme="minorHAnsi"/>
                <w:lang w:eastAsia="en-US"/>
              </w:rPr>
              <w:t>"Angelegenheiten von allgemeinem Interesse" verzichtet.</w:t>
            </w:r>
          </w:p>
          <w:p w14:paraId="00999752" w14:textId="5A56A944" w:rsidR="00391DC0" w:rsidRDefault="007A7717" w:rsidP="00391DC0">
            <w:pPr>
              <w:pStyle w:val="00Vorgabetext"/>
            </w:pPr>
            <w:r>
              <w:t>Abs. 2:</w:t>
            </w:r>
            <w:r>
              <w:br/>
            </w:r>
            <w:r>
              <w:lastRenderedPageBreak/>
              <w:t>Es findet keine Überweisung und keine mündliche Begründung im Parlament statt. Es genügen die Unterschriften einer bestimmten Zahl von Parlamen</w:t>
            </w:r>
            <w:r w:rsidR="00391DC0">
              <w:t>tariern</w:t>
            </w:r>
            <w:r>
              <w:t xml:space="preserve">. Bei der Interpellation handelt es sich um ein Minderheitsrecht. </w:t>
            </w:r>
            <w:r w:rsidR="00391DC0">
              <w:t xml:space="preserve">In der Praxis werden </w:t>
            </w:r>
            <w:r w:rsidR="00B7352D">
              <w:t xml:space="preserve">öfters </w:t>
            </w:r>
            <w:r w:rsidR="00391DC0">
              <w:t>die Unterschiften von einem Drittel der Parlamentsm</w:t>
            </w:r>
            <w:r w:rsidR="0082002C">
              <w:t>i</w:t>
            </w:r>
            <w:r w:rsidR="00391DC0">
              <w:t>tglieder verlangt</w:t>
            </w:r>
            <w:r w:rsidR="00225999">
              <w:t>, teilweise liegen die Quoren</w:t>
            </w:r>
            <w:r w:rsidR="002528B6">
              <w:t xml:space="preserve"> auch tiefer (für den Kantonsrat siehe </w:t>
            </w:r>
            <w:r w:rsidR="002528B6" w:rsidRPr="00C55259">
              <w:t xml:space="preserve">§ </w:t>
            </w:r>
            <w:r w:rsidR="00CC27D1" w:rsidRPr="00C55259">
              <w:t xml:space="preserve">57 </w:t>
            </w:r>
            <w:r w:rsidR="002528B6" w:rsidRPr="00C55259">
              <w:t>Abs. 2 KRG)</w:t>
            </w:r>
            <w:r w:rsidR="00992C86" w:rsidRPr="00C55259">
              <w:t>.</w:t>
            </w:r>
            <w:r w:rsidR="00992C86">
              <w:t xml:space="preserve"> </w:t>
            </w:r>
            <w:r>
              <w:t>Das Verfahren ist schriftlich bis auf die abschliessende Diskussion im Rat.</w:t>
            </w:r>
          </w:p>
          <w:p w14:paraId="1F4ECDC7" w14:textId="77777777" w:rsidR="007A7717" w:rsidRDefault="00391DC0" w:rsidP="00391DC0">
            <w:pPr>
              <w:pStyle w:val="00Vorgabetext"/>
              <w:spacing w:after="120"/>
            </w:pPr>
            <w:r>
              <w:t>Zulässig wäre auch ein Verfahren</w:t>
            </w:r>
            <w:r w:rsidR="007A7717">
              <w:t xml:space="preserve"> mit mündlicher Begründung und formellen Überweisungsbeschluss im Parlament. Dies verschafft den </w:t>
            </w:r>
            <w:r w:rsidR="005B598A">
              <w:t>Parlamentsmitgliedern</w:t>
            </w:r>
            <w:r w:rsidR="007A7717">
              <w:t xml:space="preserve"> mehr</w:t>
            </w:r>
            <w:r>
              <w:t xml:space="preserve"> Äusserungsmöglichkeiten.</w:t>
            </w:r>
          </w:p>
        </w:tc>
      </w:tr>
      <w:tr w:rsidR="00BA3528" w:rsidRPr="00F25D89" w14:paraId="7278F0C5" w14:textId="77777777" w:rsidTr="00BF143D">
        <w:tc>
          <w:tcPr>
            <w:tcW w:w="8613" w:type="dxa"/>
            <w:tcBorders>
              <w:left w:val="nil"/>
            </w:tcBorders>
          </w:tcPr>
          <w:p w14:paraId="00A0B114" w14:textId="77777777" w:rsidR="00BA3528" w:rsidRDefault="00F77689" w:rsidP="00CA3065">
            <w:pPr>
              <w:pStyle w:val="00Vorgabetext"/>
              <w:tabs>
                <w:tab w:val="clear" w:pos="397"/>
                <w:tab w:val="left" w:pos="174"/>
              </w:tabs>
              <w:spacing w:after="120"/>
              <w:rPr>
                <w:rFonts w:ascii="Arial Black" w:hAnsi="Arial Black"/>
                <w:b/>
              </w:rPr>
            </w:pPr>
            <w:r>
              <w:rPr>
                <w:rFonts w:ascii="Arial Black" w:hAnsi="Arial Black"/>
                <w:b/>
              </w:rPr>
              <w:lastRenderedPageBreak/>
              <w:t>Art. 42</w:t>
            </w:r>
            <w:r w:rsidR="00E71ADB">
              <w:rPr>
                <w:rFonts w:ascii="Arial Black" w:hAnsi="Arial Black"/>
                <w:b/>
              </w:rPr>
              <w:t xml:space="preserve"> Interpellation</w:t>
            </w:r>
            <w:r w:rsidR="00BA3528">
              <w:rPr>
                <w:rFonts w:ascii="Arial Black" w:hAnsi="Arial Black"/>
                <w:b/>
              </w:rPr>
              <w:t xml:space="preserve"> b. Dringlicherklärung</w:t>
            </w:r>
          </w:p>
        </w:tc>
        <w:tc>
          <w:tcPr>
            <w:tcW w:w="6521" w:type="dxa"/>
            <w:tcBorders>
              <w:right w:val="nil"/>
            </w:tcBorders>
          </w:tcPr>
          <w:p w14:paraId="2FB5F4B1" w14:textId="77777777" w:rsidR="00BA3528" w:rsidRDefault="00BA3528" w:rsidP="00CA3065">
            <w:pPr>
              <w:pStyle w:val="00Vorgabetext"/>
            </w:pPr>
          </w:p>
        </w:tc>
      </w:tr>
      <w:tr w:rsidR="007A7717" w:rsidRPr="00F25D89" w14:paraId="336A3438" w14:textId="77777777" w:rsidTr="00BF143D">
        <w:tc>
          <w:tcPr>
            <w:tcW w:w="8613" w:type="dxa"/>
            <w:tcBorders>
              <w:left w:val="nil"/>
            </w:tcBorders>
          </w:tcPr>
          <w:p w14:paraId="24B9A7AF" w14:textId="77777777" w:rsidR="007A7717" w:rsidRDefault="007A7717" w:rsidP="00CA3065">
            <w:pPr>
              <w:pStyle w:val="00Vorgabetext"/>
            </w:pPr>
            <w:r w:rsidRPr="000858ED">
              <w:rPr>
                <w:rFonts w:asciiTheme="minorHAnsi" w:hAnsiTheme="minorHAnsi" w:cstheme="minorHAnsi"/>
                <w:vertAlign w:val="superscript"/>
              </w:rPr>
              <w:t>1</w:t>
            </w:r>
            <w:r>
              <w:rPr>
                <w:rFonts w:asciiTheme="minorHAnsi" w:hAnsiTheme="minorHAnsi" w:cstheme="minorHAnsi"/>
              </w:rPr>
              <w:t xml:space="preserve"> Eine Interpellation kann bei der Einreichung von</w:t>
            </w:r>
            <w:r w:rsidR="0082002C">
              <w:t xml:space="preserve"> … [ZAHL</w:t>
            </w:r>
            <w:r>
              <w:t>] der Parlamentsmitglieder dringlich erklärt werden.</w:t>
            </w:r>
          </w:p>
          <w:p w14:paraId="0162B0A1" w14:textId="77777777" w:rsidR="007A7717" w:rsidRPr="006A3128" w:rsidRDefault="007A7717" w:rsidP="00CA3065">
            <w:pPr>
              <w:pStyle w:val="00Vorgabetext"/>
              <w:spacing w:after="120"/>
            </w:pPr>
            <w:r w:rsidRPr="006A3128">
              <w:rPr>
                <w:vertAlign w:val="superscript"/>
              </w:rPr>
              <w:t xml:space="preserve">2 </w:t>
            </w:r>
            <w:r>
              <w:t>Der Stadtrat beantwortet eine dringliche Interpellatio</w:t>
            </w:r>
            <w:r w:rsidR="005B598A">
              <w:t>n an der nächsten</w:t>
            </w:r>
            <w:r w:rsidR="00992C86">
              <w:t xml:space="preserve"> Sitz</w:t>
            </w:r>
            <w:r>
              <w:t>ung mündlich. Mit der Diskussion ist das Verfahren beendet.</w:t>
            </w:r>
          </w:p>
        </w:tc>
        <w:tc>
          <w:tcPr>
            <w:tcW w:w="6521" w:type="dxa"/>
            <w:tcBorders>
              <w:right w:val="nil"/>
            </w:tcBorders>
          </w:tcPr>
          <w:p w14:paraId="421ED1FA" w14:textId="77777777" w:rsidR="00D66C70" w:rsidRPr="00155381" w:rsidRDefault="00D66C70" w:rsidP="00B7352D">
            <w:pPr>
              <w:pStyle w:val="00Vorgabetext"/>
            </w:pPr>
            <w:r>
              <w:t>Ab</w:t>
            </w:r>
            <w:r w:rsidR="005B598A">
              <w:t>s. 1:</w:t>
            </w:r>
            <w:r w:rsidR="005B598A">
              <w:br/>
            </w:r>
            <w:r w:rsidR="007A7717">
              <w:t>Für die Dringlicherklärung kann ein</w:t>
            </w:r>
            <w:r w:rsidR="00B7352D">
              <w:t xml:space="preserve"> Quorum (z.B. ein Drittel) oder ein</w:t>
            </w:r>
            <w:r w:rsidR="007A7717">
              <w:t xml:space="preserve"> Mehrh</w:t>
            </w:r>
            <w:r w:rsidR="00F44533">
              <w:t>eitsbeschluss vo</w:t>
            </w:r>
            <w:r w:rsidR="00B7352D">
              <w:t>rgesehen werden.</w:t>
            </w:r>
          </w:p>
        </w:tc>
      </w:tr>
      <w:tr w:rsidR="00BA3528" w:rsidRPr="00F25D89" w14:paraId="5E3D479F" w14:textId="77777777" w:rsidTr="00BF143D">
        <w:tc>
          <w:tcPr>
            <w:tcW w:w="8613" w:type="dxa"/>
            <w:tcBorders>
              <w:left w:val="nil"/>
            </w:tcBorders>
          </w:tcPr>
          <w:p w14:paraId="0C6229D4" w14:textId="77777777" w:rsidR="00BA3528" w:rsidRPr="00BA3528" w:rsidRDefault="00F77689" w:rsidP="00CA3065">
            <w:pPr>
              <w:pStyle w:val="00Vorgabetext"/>
              <w:tabs>
                <w:tab w:val="clear" w:pos="397"/>
                <w:tab w:val="left" w:pos="174"/>
              </w:tabs>
              <w:spacing w:after="120"/>
            </w:pPr>
            <w:r>
              <w:rPr>
                <w:rFonts w:ascii="Arial Black" w:hAnsi="Arial Black"/>
                <w:b/>
              </w:rPr>
              <w:t>Art. 43</w:t>
            </w:r>
            <w:r w:rsidR="00BA3528">
              <w:rPr>
                <w:rFonts w:ascii="Arial Black" w:hAnsi="Arial Black"/>
                <w:b/>
              </w:rPr>
              <w:t xml:space="preserve"> Anfrage</w:t>
            </w:r>
            <w:r w:rsidR="00BA3528" w:rsidRPr="00D46B5E">
              <w:t xml:space="preserve"> </w:t>
            </w:r>
          </w:p>
        </w:tc>
        <w:tc>
          <w:tcPr>
            <w:tcW w:w="6521" w:type="dxa"/>
            <w:tcBorders>
              <w:right w:val="nil"/>
            </w:tcBorders>
          </w:tcPr>
          <w:p w14:paraId="2CEB698E" w14:textId="77777777" w:rsidR="00BA3528" w:rsidRDefault="00BA3528" w:rsidP="00CA3065">
            <w:pPr>
              <w:pStyle w:val="00Vorgabetext"/>
            </w:pPr>
          </w:p>
        </w:tc>
      </w:tr>
      <w:tr w:rsidR="007A7717" w:rsidRPr="00F25D89" w14:paraId="5040CB90" w14:textId="77777777" w:rsidTr="00BF143D">
        <w:tc>
          <w:tcPr>
            <w:tcW w:w="8613" w:type="dxa"/>
            <w:tcBorders>
              <w:left w:val="nil"/>
            </w:tcBorders>
          </w:tcPr>
          <w:p w14:paraId="6FF19333" w14:textId="77777777" w:rsidR="007A7717" w:rsidRDefault="007A7717" w:rsidP="00CA3065">
            <w:pPr>
              <w:pStyle w:val="00Vorgabetext"/>
              <w:rPr>
                <w:i/>
              </w:rPr>
            </w:pPr>
            <w:r w:rsidRPr="004F200F">
              <w:rPr>
                <w:spacing w:val="-3"/>
                <w:vertAlign w:val="superscript"/>
              </w:rPr>
              <w:t>1</w:t>
            </w:r>
            <w:r>
              <w:rPr>
                <w:spacing w:val="-3"/>
              </w:rPr>
              <w:t xml:space="preserve"> Mit der Anfrage verlangen</w:t>
            </w:r>
            <w:r w:rsidR="004F1888">
              <w:rPr>
                <w:spacing w:val="-3"/>
              </w:rPr>
              <w:t xml:space="preserve"> ein oder mehrere</w:t>
            </w:r>
            <w:r>
              <w:rPr>
                <w:spacing w:val="-3"/>
              </w:rPr>
              <w:t xml:space="preserve"> Parlaments</w:t>
            </w:r>
            <w:r w:rsidRPr="00D46B5E">
              <w:rPr>
                <w:spacing w:val="-3"/>
              </w:rPr>
              <w:t>mitglieder vom</w:t>
            </w:r>
            <w:r>
              <w:t xml:space="preserve"> Stadtrat </w:t>
            </w:r>
            <w:r w:rsidR="004F1888">
              <w:t xml:space="preserve">schriftlich </w:t>
            </w:r>
            <w:r>
              <w:t>Auskunft</w:t>
            </w:r>
            <w:r w:rsidRPr="00D46B5E">
              <w:t xml:space="preserve"> </w:t>
            </w:r>
            <w:r>
              <w:t>über Angelegenheiten der Gemeinde.</w:t>
            </w:r>
          </w:p>
          <w:p w14:paraId="21A8EFB5" w14:textId="77777777" w:rsidR="007A7717" w:rsidRDefault="007A7717" w:rsidP="00EB02B5">
            <w:pPr>
              <w:pStyle w:val="00Vorgabetext"/>
              <w:rPr>
                <w:rFonts w:ascii="Arial Black" w:hAnsi="Arial Black"/>
                <w:b/>
              </w:rPr>
            </w:pPr>
            <w:r w:rsidRPr="00A80292">
              <w:rPr>
                <w:vertAlign w:val="superscript"/>
              </w:rPr>
              <w:t>2</w:t>
            </w:r>
            <w:r>
              <w:t xml:space="preserve"> </w:t>
            </w:r>
            <w:r w:rsidRPr="00A80292">
              <w:t>Der Stadtrat</w:t>
            </w:r>
            <w:r>
              <w:rPr>
                <w:i/>
              </w:rPr>
              <w:t xml:space="preserve"> </w:t>
            </w:r>
            <w:r w:rsidRPr="00D46B5E">
              <w:t xml:space="preserve">beantwortet die Anfrage innert </w:t>
            </w:r>
            <w:r w:rsidRPr="00155381">
              <w:t>…</w:t>
            </w:r>
            <w:r w:rsidR="004F1888">
              <w:t xml:space="preserve"> [ZAHL]</w:t>
            </w:r>
            <w:r w:rsidRPr="00155381">
              <w:t xml:space="preserve"> Monate</w:t>
            </w:r>
            <w:r w:rsidR="004F1888">
              <w:t>n</w:t>
            </w:r>
            <w:r>
              <w:t xml:space="preserve"> </w:t>
            </w:r>
            <w:r w:rsidR="004F1888">
              <w:rPr>
                <w:rFonts w:asciiTheme="minorHAnsi" w:hAnsiTheme="minorHAnsi" w:cstheme="minorHAnsi"/>
                <w:spacing w:val="1"/>
              </w:rPr>
              <w:t>[Zeitrahmen: 2</w:t>
            </w:r>
            <w:r w:rsidRPr="00CE60DD">
              <w:rPr>
                <w:rFonts w:asciiTheme="minorHAnsi" w:hAnsiTheme="minorHAnsi" w:cstheme="minorHAnsi"/>
                <w:spacing w:val="1"/>
              </w:rPr>
              <w:t>-</w:t>
            </w:r>
            <w:r>
              <w:rPr>
                <w:rFonts w:asciiTheme="minorHAnsi" w:hAnsiTheme="minorHAnsi" w:cstheme="minorHAnsi"/>
                <w:spacing w:val="1"/>
              </w:rPr>
              <w:t>3</w:t>
            </w:r>
            <w:r w:rsidRPr="00CE60DD">
              <w:rPr>
                <w:rFonts w:asciiTheme="minorHAnsi" w:hAnsiTheme="minorHAnsi" w:cstheme="minorHAnsi"/>
                <w:spacing w:val="1"/>
              </w:rPr>
              <w:t xml:space="preserve"> Monate]</w:t>
            </w:r>
            <w:r>
              <w:rPr>
                <w:rFonts w:asciiTheme="minorHAnsi" w:hAnsiTheme="minorHAnsi" w:cstheme="minorHAnsi"/>
                <w:spacing w:val="1"/>
              </w:rPr>
              <w:t xml:space="preserve"> nach Einreichung </w:t>
            </w:r>
            <w:r w:rsidRPr="00D46B5E">
              <w:t>schriftlich.</w:t>
            </w:r>
            <w:r>
              <w:t xml:space="preserve"> Eine Diskussion im Parlament findet nicht statt.</w:t>
            </w:r>
          </w:p>
        </w:tc>
        <w:tc>
          <w:tcPr>
            <w:tcW w:w="6521" w:type="dxa"/>
            <w:tcBorders>
              <w:right w:val="nil"/>
            </w:tcBorders>
          </w:tcPr>
          <w:p w14:paraId="6900C70C" w14:textId="77777777" w:rsidR="009C37CC" w:rsidRDefault="007A7717" w:rsidP="009C37CC">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rPr>
                <w:rFonts w:asciiTheme="minorHAnsi" w:hAnsiTheme="minorHAnsi" w:cstheme="minorHAnsi"/>
                <w:lang w:eastAsia="en-US"/>
              </w:rPr>
            </w:pPr>
            <w:r>
              <w:rPr>
                <w:rFonts w:asciiTheme="minorHAnsi" w:hAnsiTheme="minorHAnsi" w:cstheme="minorHAnsi"/>
                <w:lang w:eastAsia="en-US"/>
              </w:rPr>
              <w:t>Ab</w:t>
            </w:r>
            <w:r w:rsidRPr="001D507B">
              <w:rPr>
                <w:rFonts w:asciiTheme="minorHAnsi" w:hAnsiTheme="minorHAnsi" w:cstheme="minorHAnsi"/>
                <w:lang w:eastAsia="en-US"/>
              </w:rPr>
              <w:t>s. 1:</w:t>
            </w:r>
            <w:r w:rsidRPr="001D507B">
              <w:rPr>
                <w:rFonts w:asciiTheme="minorHAnsi" w:hAnsiTheme="minorHAnsi" w:cstheme="minorHAnsi"/>
                <w:lang w:eastAsia="en-US"/>
              </w:rPr>
              <w:br/>
              <w:t xml:space="preserve">Zum Gegenstand der Anfrage kann auf den Gegenstand der </w:t>
            </w:r>
            <w:r w:rsidRPr="001D507B">
              <w:rPr>
                <w:rFonts w:asciiTheme="minorHAnsi" w:hAnsiTheme="minorHAnsi" w:cstheme="minorHAnsi"/>
                <w:iCs/>
                <w:lang w:eastAsia="en-US"/>
              </w:rPr>
              <w:t xml:space="preserve">Interpellation </w:t>
            </w:r>
            <w:r w:rsidRPr="001D507B">
              <w:rPr>
                <w:rFonts w:asciiTheme="minorHAnsi" w:hAnsiTheme="minorHAnsi" w:cstheme="minorHAnsi"/>
                <w:lang w:eastAsia="en-US"/>
              </w:rPr>
              <w:t>verwiesen werden.</w:t>
            </w:r>
          </w:p>
          <w:p w14:paraId="5DE0FE76" w14:textId="77777777" w:rsidR="00606DEC" w:rsidRPr="009C37CC" w:rsidRDefault="007A7717" w:rsidP="009C37CC">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lang w:eastAsia="en-US"/>
              </w:rPr>
            </w:pPr>
            <w:r>
              <w:rPr>
                <w:rFonts w:asciiTheme="minorHAnsi" w:hAnsiTheme="minorHAnsi" w:cstheme="minorHAnsi"/>
                <w:lang w:eastAsia="en-US"/>
              </w:rPr>
              <w:t>Abs. 2:</w:t>
            </w:r>
            <w:r>
              <w:rPr>
                <w:rFonts w:asciiTheme="minorHAnsi" w:hAnsiTheme="minorHAnsi" w:cstheme="minorHAnsi"/>
                <w:lang w:eastAsia="en-US"/>
              </w:rPr>
              <w:br/>
              <w:t>Das Verfahren ist ein rein schriftlich</w:t>
            </w:r>
            <w:r w:rsidRPr="001D507B">
              <w:rPr>
                <w:rFonts w:asciiTheme="minorHAnsi" w:hAnsiTheme="minorHAnsi" w:cstheme="minorHAnsi"/>
                <w:lang w:eastAsia="en-US"/>
              </w:rPr>
              <w:t xml:space="preserve">. Zudem ist keine Unterstützung der </w:t>
            </w:r>
            <w:r w:rsidRPr="001D507B">
              <w:rPr>
                <w:rFonts w:asciiTheme="minorHAnsi" w:hAnsiTheme="minorHAnsi" w:cstheme="minorHAnsi"/>
                <w:iCs/>
                <w:lang w:eastAsia="en-US"/>
              </w:rPr>
              <w:t xml:space="preserve">Anfrage </w:t>
            </w:r>
            <w:r>
              <w:rPr>
                <w:rFonts w:asciiTheme="minorHAnsi" w:hAnsiTheme="minorHAnsi" w:cstheme="minorHAnsi"/>
                <w:lang w:eastAsia="en-US"/>
              </w:rPr>
              <w:t>im Parlament erforderlich.</w:t>
            </w:r>
            <w:r w:rsidR="00B3251B">
              <w:rPr>
                <w:rFonts w:asciiTheme="minorHAnsi" w:hAnsiTheme="minorHAnsi" w:cstheme="minorHAnsi"/>
                <w:lang w:eastAsia="en-US"/>
              </w:rPr>
              <w:br/>
            </w:r>
          </w:p>
          <w:p w14:paraId="1B8ECC50" w14:textId="77777777" w:rsidR="007A7717" w:rsidRPr="009C37CC" w:rsidRDefault="007A7717" w:rsidP="004957F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after="120"/>
              <w:rPr>
                <w:rFonts w:asciiTheme="minorHAnsi" w:hAnsiTheme="minorHAnsi" w:cstheme="minorHAnsi"/>
                <w:lang w:eastAsia="en-US"/>
              </w:rPr>
            </w:pPr>
            <w:r>
              <w:t>Variante: Dringliche Anfrage</w:t>
            </w:r>
            <w:r w:rsidR="009C37CC">
              <w:br/>
            </w:r>
            <w:r w:rsidR="004F1888">
              <w:t>Eine Anfrage kann von … [ZAHL</w:t>
            </w:r>
            <w:r w:rsidRPr="00606DEC">
              <w:t>] der Parlamentsmitglieder dringlich erklärt werden. Der Stadtrat beantwortet eine dringliche Anfrage innert einem Monat schriftlich</w:t>
            </w:r>
            <w:r w:rsidRPr="00EB02B5">
              <w:t>.</w:t>
            </w:r>
          </w:p>
        </w:tc>
      </w:tr>
    </w:tbl>
    <w:p w14:paraId="60CE3D7C" w14:textId="77777777" w:rsidR="00B3251B" w:rsidRDefault="00B3251B">
      <w:r>
        <w:br w:type="page"/>
      </w:r>
    </w:p>
    <w:tbl>
      <w:tblPr>
        <w:tblStyle w:val="Tabellenraster"/>
        <w:tblW w:w="15134" w:type="dxa"/>
        <w:tblLook w:val="04A0" w:firstRow="1" w:lastRow="0" w:firstColumn="1" w:lastColumn="0" w:noHBand="0" w:noVBand="1"/>
      </w:tblPr>
      <w:tblGrid>
        <w:gridCol w:w="8613"/>
        <w:gridCol w:w="6521"/>
      </w:tblGrid>
      <w:tr w:rsidR="00BA3528" w:rsidRPr="00F25D89" w14:paraId="279BE191" w14:textId="77777777" w:rsidTr="00BF143D">
        <w:tc>
          <w:tcPr>
            <w:tcW w:w="8613" w:type="dxa"/>
            <w:tcBorders>
              <w:left w:val="nil"/>
            </w:tcBorders>
          </w:tcPr>
          <w:p w14:paraId="6319A6A5" w14:textId="77777777" w:rsidR="00BA3528" w:rsidRDefault="00F77689" w:rsidP="00CA3065">
            <w:pPr>
              <w:tabs>
                <w:tab w:val="clear" w:pos="397"/>
                <w:tab w:val="clear" w:pos="794"/>
                <w:tab w:val="clear" w:pos="1191"/>
                <w:tab w:val="clear" w:pos="4479"/>
                <w:tab w:val="clear" w:pos="4876"/>
                <w:tab w:val="clear" w:pos="5273"/>
                <w:tab w:val="clear" w:pos="5670"/>
                <w:tab w:val="clear" w:pos="6067"/>
                <w:tab w:val="clear" w:pos="7938"/>
                <w:tab w:val="left" w:pos="174"/>
              </w:tabs>
              <w:autoSpaceDE w:val="0"/>
              <w:autoSpaceDN w:val="0"/>
              <w:adjustRightInd w:val="0"/>
              <w:spacing w:after="120"/>
              <w:rPr>
                <w:rFonts w:ascii="Arial Black" w:hAnsi="Arial Black"/>
                <w:b/>
              </w:rPr>
            </w:pPr>
            <w:r>
              <w:rPr>
                <w:rFonts w:ascii="Arial Black" w:hAnsi="Arial Black"/>
                <w:b/>
              </w:rPr>
              <w:lastRenderedPageBreak/>
              <w:t>Art. 44</w:t>
            </w:r>
            <w:r w:rsidR="00BA3528">
              <w:rPr>
                <w:rFonts w:ascii="Arial Black" w:hAnsi="Arial Black"/>
                <w:b/>
              </w:rPr>
              <w:t xml:space="preserve"> Fragestunde</w:t>
            </w:r>
          </w:p>
        </w:tc>
        <w:tc>
          <w:tcPr>
            <w:tcW w:w="6521" w:type="dxa"/>
            <w:tcBorders>
              <w:right w:val="nil"/>
            </w:tcBorders>
          </w:tcPr>
          <w:p w14:paraId="6A1AF7A8" w14:textId="77777777" w:rsidR="00BA3528" w:rsidRDefault="00BA3528" w:rsidP="00CA3065">
            <w:pPr>
              <w:pStyle w:val="00Vorgabetext"/>
            </w:pPr>
          </w:p>
        </w:tc>
      </w:tr>
      <w:tr w:rsidR="007A7717" w:rsidRPr="00F25D89" w14:paraId="667A516D" w14:textId="77777777" w:rsidTr="00BF143D">
        <w:tc>
          <w:tcPr>
            <w:tcW w:w="8613" w:type="dxa"/>
            <w:tcBorders>
              <w:left w:val="nil"/>
            </w:tcBorders>
          </w:tcPr>
          <w:p w14:paraId="222942FB" w14:textId="77777777" w:rsidR="007A7717" w:rsidRPr="00C37984" w:rsidRDefault="007A7717" w:rsidP="00CA3065">
            <w:pPr>
              <w:tabs>
                <w:tab w:val="clear" w:pos="397"/>
                <w:tab w:val="clear" w:pos="794"/>
                <w:tab w:val="clear" w:pos="1191"/>
                <w:tab w:val="clear" w:pos="4479"/>
                <w:tab w:val="clear" w:pos="4876"/>
                <w:tab w:val="clear" w:pos="5273"/>
                <w:tab w:val="clear" w:pos="5670"/>
                <w:tab w:val="clear" w:pos="6067"/>
                <w:tab w:val="clear" w:pos="7938"/>
                <w:tab w:val="left" w:pos="174"/>
              </w:tabs>
              <w:autoSpaceDE w:val="0"/>
              <w:autoSpaceDN w:val="0"/>
              <w:adjustRightInd w:val="0"/>
              <w:spacing w:after="120"/>
              <w:rPr>
                <w:rFonts w:asciiTheme="minorHAnsi" w:hAnsiTheme="minorHAnsi" w:cstheme="minorHAnsi"/>
                <w:b/>
              </w:rPr>
            </w:pPr>
            <w:r w:rsidRPr="00C37984">
              <w:rPr>
                <w:sz w:val="22"/>
                <w:szCs w:val="22"/>
                <w:vertAlign w:val="superscript"/>
              </w:rPr>
              <w:t>1</w:t>
            </w:r>
            <w:r>
              <w:rPr>
                <w:sz w:val="22"/>
                <w:szCs w:val="22"/>
              </w:rPr>
              <w:t xml:space="preserve"> </w:t>
            </w:r>
            <w:r w:rsidRPr="00C37984">
              <w:rPr>
                <w:rFonts w:asciiTheme="minorHAnsi" w:hAnsiTheme="minorHAnsi" w:cstheme="minorHAnsi"/>
              </w:rPr>
              <w:t>Die Fragestu</w:t>
            </w:r>
            <w:r>
              <w:rPr>
                <w:rFonts w:asciiTheme="minorHAnsi" w:hAnsiTheme="minorHAnsi" w:cstheme="minorHAnsi"/>
              </w:rPr>
              <w:t>nde ist ein Instrument des Parlaments</w:t>
            </w:r>
            <w:r w:rsidRPr="00C37984">
              <w:rPr>
                <w:rFonts w:asciiTheme="minorHAnsi" w:hAnsiTheme="minorHAnsi" w:cstheme="minorHAnsi"/>
              </w:rPr>
              <w:t>, dem Stadtrat periodisch Fragen über Geme</w:t>
            </w:r>
            <w:r w:rsidR="004F1888">
              <w:rPr>
                <w:rFonts w:asciiTheme="minorHAnsi" w:hAnsiTheme="minorHAnsi" w:cstheme="minorHAnsi"/>
              </w:rPr>
              <w:t xml:space="preserve">indeangelegenheiten zu stellen. </w:t>
            </w:r>
          </w:p>
          <w:p w14:paraId="23FB5FB7" w14:textId="77777777" w:rsidR="007A7717"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sidRPr="00C37984">
              <w:rPr>
                <w:rFonts w:asciiTheme="minorHAnsi" w:hAnsiTheme="minorHAnsi" w:cstheme="minorHAnsi"/>
                <w:color w:val="000000"/>
                <w:vertAlign w:val="superscript"/>
                <w:lang w:eastAsia="en-US"/>
              </w:rPr>
              <w:t>2</w:t>
            </w:r>
            <w:r>
              <w:rPr>
                <w:rFonts w:asciiTheme="minorHAnsi" w:hAnsiTheme="minorHAnsi" w:cstheme="minorHAnsi"/>
                <w:color w:val="000000"/>
                <w:lang w:eastAsia="en-US"/>
              </w:rPr>
              <w:t xml:space="preserve"> I</w:t>
            </w:r>
            <w:r w:rsidRPr="00C37984">
              <w:rPr>
                <w:rFonts w:asciiTheme="minorHAnsi" w:hAnsiTheme="minorHAnsi" w:cstheme="minorHAnsi"/>
                <w:color w:val="000000"/>
                <w:lang w:eastAsia="en-US"/>
              </w:rPr>
              <w:t xml:space="preserve">n der Regel wird </w:t>
            </w:r>
            <w:r>
              <w:rPr>
                <w:rFonts w:asciiTheme="minorHAnsi" w:hAnsiTheme="minorHAnsi" w:cstheme="minorHAnsi"/>
                <w:color w:val="000000"/>
                <w:lang w:eastAsia="en-US"/>
              </w:rPr>
              <w:t>…</w:t>
            </w:r>
            <w:r w:rsidR="004F1888">
              <w:rPr>
                <w:rFonts w:asciiTheme="minorHAnsi" w:hAnsiTheme="minorHAnsi" w:cstheme="minorHAnsi"/>
                <w:color w:val="000000"/>
                <w:lang w:eastAsia="en-US"/>
              </w:rPr>
              <w:t xml:space="preserve"> </w:t>
            </w:r>
            <w:r w:rsidR="004C3D3F">
              <w:t xml:space="preserve">[ZAHL] </w:t>
            </w:r>
            <w:r w:rsidRPr="00C37984">
              <w:rPr>
                <w:rFonts w:asciiTheme="minorHAnsi" w:hAnsiTheme="minorHAnsi" w:cstheme="minorHAnsi"/>
                <w:color w:val="000000"/>
                <w:lang w:eastAsia="en-US"/>
              </w:rPr>
              <w:t xml:space="preserve">jährlich eine Fragestunde durchgeführt. </w:t>
            </w:r>
          </w:p>
          <w:p w14:paraId="7D93C2B9" w14:textId="77777777" w:rsidR="007A7717"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vertAlign w:val="superscript"/>
                <w:lang w:eastAsia="en-US"/>
              </w:rPr>
              <w:t>3</w:t>
            </w:r>
            <w:r w:rsidR="004957F8">
              <w:rPr>
                <w:rFonts w:asciiTheme="minorHAnsi" w:hAnsiTheme="minorHAnsi" w:cstheme="minorHAnsi"/>
                <w:color w:val="000000"/>
                <w:vertAlign w:val="superscript"/>
                <w:lang w:eastAsia="en-US"/>
              </w:rPr>
              <w:t xml:space="preserve"> </w:t>
            </w:r>
            <w:r>
              <w:rPr>
                <w:rFonts w:asciiTheme="minorHAnsi" w:hAnsiTheme="minorHAnsi" w:cstheme="minorHAnsi"/>
                <w:color w:val="000000"/>
                <w:lang w:eastAsia="en-US"/>
              </w:rPr>
              <w:t>Jedes Parlaments</w:t>
            </w:r>
            <w:r w:rsidRPr="00C37984">
              <w:rPr>
                <w:rFonts w:asciiTheme="minorHAnsi" w:hAnsiTheme="minorHAnsi" w:cstheme="minorHAnsi"/>
                <w:color w:val="000000"/>
                <w:lang w:eastAsia="en-US"/>
              </w:rPr>
              <w:t xml:space="preserve">mitglied hat das Recht, Fragen zu stellen. </w:t>
            </w:r>
          </w:p>
          <w:p w14:paraId="28A22BD8" w14:textId="77777777" w:rsidR="007A7717" w:rsidRPr="00C37984"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sidRPr="007E7205">
              <w:rPr>
                <w:rFonts w:asciiTheme="minorHAnsi" w:hAnsiTheme="minorHAnsi" w:cstheme="minorHAnsi"/>
                <w:color w:val="000000"/>
                <w:vertAlign w:val="superscript"/>
                <w:lang w:eastAsia="en-US"/>
              </w:rPr>
              <w:t>4</w:t>
            </w:r>
            <w:r>
              <w:rPr>
                <w:rFonts w:asciiTheme="minorHAnsi" w:hAnsiTheme="minorHAnsi" w:cstheme="minorHAnsi"/>
                <w:color w:val="000000"/>
                <w:vertAlign w:val="superscript"/>
                <w:lang w:eastAsia="en-US"/>
              </w:rPr>
              <w:t xml:space="preserve"> </w:t>
            </w:r>
            <w:r>
              <w:rPr>
                <w:rFonts w:asciiTheme="minorHAnsi" w:hAnsiTheme="minorHAnsi" w:cstheme="minorHAnsi"/>
                <w:color w:val="000000"/>
                <w:lang w:eastAsia="en-US"/>
              </w:rPr>
              <w:t>Die Fragen sollen kurz sein und nur ein</w:t>
            </w:r>
            <w:r w:rsidR="004C3D3F">
              <w:rPr>
                <w:rFonts w:asciiTheme="minorHAnsi" w:hAnsiTheme="minorHAnsi" w:cstheme="minorHAnsi"/>
                <w:color w:val="000000"/>
                <w:lang w:eastAsia="en-US"/>
              </w:rPr>
              <w:t>en Gegenstand zum Inhalt habe</w:t>
            </w:r>
            <w:r w:rsidR="00B3251B">
              <w:rPr>
                <w:rFonts w:asciiTheme="minorHAnsi" w:hAnsiTheme="minorHAnsi" w:cstheme="minorHAnsi"/>
                <w:color w:val="000000"/>
                <w:lang w:eastAsia="en-US"/>
              </w:rPr>
              <w:t>n</w:t>
            </w:r>
            <w:r w:rsidR="004C3D3F">
              <w:rPr>
                <w:rFonts w:asciiTheme="minorHAnsi" w:hAnsiTheme="minorHAnsi" w:cstheme="minorHAnsi"/>
                <w:color w:val="000000"/>
                <w:lang w:eastAsia="en-US"/>
              </w:rPr>
              <w:t xml:space="preserve">. </w:t>
            </w:r>
            <w:r>
              <w:rPr>
                <w:rFonts w:asciiTheme="minorHAnsi" w:hAnsiTheme="minorHAnsi" w:cstheme="minorHAnsi"/>
                <w:color w:val="000000"/>
                <w:lang w:eastAsia="en-US"/>
              </w:rPr>
              <w:t>Eine Begründung ist nicht erforderlich</w:t>
            </w:r>
            <w:r w:rsidRPr="00C37984">
              <w:rPr>
                <w:rFonts w:asciiTheme="minorHAnsi" w:hAnsiTheme="minorHAnsi" w:cstheme="minorHAnsi"/>
                <w:color w:val="000000"/>
                <w:lang w:eastAsia="en-US"/>
              </w:rPr>
              <w:t xml:space="preserve">. </w:t>
            </w:r>
          </w:p>
          <w:p w14:paraId="7078C207" w14:textId="77777777" w:rsidR="007A7717" w:rsidRPr="00C37984"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vertAlign w:val="superscript"/>
                <w:lang w:eastAsia="en-US"/>
              </w:rPr>
              <w:t xml:space="preserve">5 </w:t>
            </w:r>
            <w:r w:rsidRPr="00C37984">
              <w:rPr>
                <w:rFonts w:asciiTheme="minorHAnsi" w:hAnsiTheme="minorHAnsi" w:cstheme="minorHAnsi"/>
                <w:color w:val="000000"/>
                <w:lang w:eastAsia="en-US"/>
              </w:rPr>
              <w:t xml:space="preserve">Die Fragen sind schriftlich zu </w:t>
            </w:r>
            <w:r w:rsidR="004C3D3F">
              <w:rPr>
                <w:rFonts w:asciiTheme="minorHAnsi" w:hAnsiTheme="minorHAnsi" w:cstheme="minorHAnsi"/>
                <w:color w:val="000000"/>
                <w:lang w:eastAsia="en-US"/>
              </w:rPr>
              <w:t>formulieren und spätestens … [ZAHL</w:t>
            </w:r>
            <w:r>
              <w:rPr>
                <w:rFonts w:asciiTheme="minorHAnsi" w:hAnsiTheme="minorHAnsi" w:cstheme="minorHAnsi"/>
                <w:color w:val="000000"/>
                <w:lang w:eastAsia="en-US"/>
              </w:rPr>
              <w:t xml:space="preserve">] </w:t>
            </w:r>
            <w:r w:rsidRPr="00C37984">
              <w:rPr>
                <w:rFonts w:asciiTheme="minorHAnsi" w:hAnsiTheme="minorHAnsi" w:cstheme="minorHAnsi"/>
                <w:color w:val="000000"/>
                <w:lang w:eastAsia="en-US"/>
              </w:rPr>
              <w:t>Arbeitstage vor der S</w:t>
            </w:r>
            <w:r>
              <w:rPr>
                <w:rFonts w:asciiTheme="minorHAnsi" w:hAnsiTheme="minorHAnsi" w:cstheme="minorHAnsi"/>
                <w:color w:val="000000"/>
                <w:lang w:eastAsia="en-US"/>
              </w:rPr>
              <w:t>itzung dem Parlamentsdienst einzureichen</w:t>
            </w:r>
            <w:r w:rsidRPr="00C37984">
              <w:rPr>
                <w:rFonts w:asciiTheme="minorHAnsi" w:hAnsiTheme="minorHAnsi" w:cstheme="minorHAnsi"/>
                <w:color w:val="000000"/>
                <w:lang w:eastAsia="en-US"/>
              </w:rPr>
              <w:t xml:space="preserve">. Die Antwort durch den Stadtrat erfolgt mündlich. </w:t>
            </w:r>
          </w:p>
          <w:p w14:paraId="63B86819" w14:textId="77777777" w:rsidR="007A7717" w:rsidRPr="005C03AF" w:rsidRDefault="007A7717" w:rsidP="00EB02B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b/>
              </w:rPr>
            </w:pPr>
            <w:r>
              <w:rPr>
                <w:rFonts w:asciiTheme="minorHAnsi" w:hAnsiTheme="minorHAnsi" w:cstheme="minorHAnsi"/>
                <w:color w:val="000000"/>
                <w:vertAlign w:val="superscript"/>
                <w:lang w:eastAsia="en-US"/>
              </w:rPr>
              <w:t>6</w:t>
            </w:r>
            <w:r w:rsidRPr="00C37984">
              <w:rPr>
                <w:rFonts w:asciiTheme="minorHAnsi" w:hAnsiTheme="minorHAnsi" w:cstheme="minorHAnsi"/>
                <w:color w:val="000000"/>
                <w:lang w:eastAsia="en-US"/>
              </w:rPr>
              <w:t xml:space="preserve"> Eine Diskussion</w:t>
            </w:r>
            <w:r>
              <w:rPr>
                <w:rFonts w:asciiTheme="minorHAnsi" w:hAnsiTheme="minorHAnsi" w:cstheme="minorHAnsi"/>
                <w:color w:val="000000"/>
                <w:lang w:eastAsia="en-US"/>
              </w:rPr>
              <w:t xml:space="preserve"> findet nicht statt. D</w:t>
            </w:r>
            <w:r w:rsidRPr="00C37984">
              <w:rPr>
                <w:rFonts w:asciiTheme="minorHAnsi" w:hAnsiTheme="minorHAnsi" w:cstheme="minorHAnsi"/>
                <w:color w:val="000000"/>
                <w:lang w:eastAsia="en-US"/>
              </w:rPr>
              <w:t>ie Fragestellerin bzw.</w:t>
            </w:r>
            <w:r>
              <w:rPr>
                <w:rFonts w:asciiTheme="minorHAnsi" w:hAnsiTheme="minorHAnsi" w:cstheme="minorHAnsi"/>
                <w:color w:val="000000"/>
                <w:lang w:eastAsia="en-US"/>
              </w:rPr>
              <w:t xml:space="preserve"> der Fragesteller hat die Möglichkeit, eine kurze Erklärung abzugeben und </w:t>
            </w:r>
            <w:r w:rsidRPr="00C37984">
              <w:rPr>
                <w:rFonts w:asciiTheme="minorHAnsi" w:hAnsiTheme="minorHAnsi" w:cstheme="minorHAnsi"/>
                <w:color w:val="000000"/>
                <w:lang w:eastAsia="en-US"/>
              </w:rPr>
              <w:t xml:space="preserve">eine ergänzende Frage </w:t>
            </w:r>
            <w:r w:rsidR="00B3251B">
              <w:rPr>
                <w:rFonts w:asciiTheme="minorHAnsi" w:hAnsiTheme="minorHAnsi" w:cstheme="minorHAnsi"/>
                <w:color w:val="000000"/>
                <w:lang w:eastAsia="en-US"/>
              </w:rPr>
              <w:t xml:space="preserve">zu </w:t>
            </w:r>
            <w:r w:rsidRPr="00C37984">
              <w:rPr>
                <w:rFonts w:asciiTheme="minorHAnsi" w:hAnsiTheme="minorHAnsi" w:cstheme="minorHAnsi"/>
                <w:color w:val="000000"/>
                <w:lang w:eastAsia="en-US"/>
              </w:rPr>
              <w:t xml:space="preserve">stellen. </w:t>
            </w:r>
          </w:p>
        </w:tc>
        <w:tc>
          <w:tcPr>
            <w:tcW w:w="6521" w:type="dxa"/>
            <w:tcBorders>
              <w:right w:val="nil"/>
            </w:tcBorders>
          </w:tcPr>
          <w:p w14:paraId="347E741B" w14:textId="77777777" w:rsidR="007A7717" w:rsidRPr="004F1888" w:rsidRDefault="007A7717" w:rsidP="004F1888">
            <w:pPr>
              <w:tabs>
                <w:tab w:val="clear" w:pos="397"/>
                <w:tab w:val="clear" w:pos="794"/>
                <w:tab w:val="clear" w:pos="1191"/>
                <w:tab w:val="clear" w:pos="4479"/>
                <w:tab w:val="clear" w:pos="4876"/>
                <w:tab w:val="clear" w:pos="5273"/>
                <w:tab w:val="clear" w:pos="5670"/>
                <w:tab w:val="clear" w:pos="6067"/>
                <w:tab w:val="clear" w:pos="7938"/>
                <w:tab w:val="left" w:pos="174"/>
              </w:tabs>
              <w:autoSpaceDE w:val="0"/>
              <w:autoSpaceDN w:val="0"/>
              <w:adjustRightInd w:val="0"/>
              <w:spacing w:after="120"/>
              <w:rPr>
                <w:rFonts w:asciiTheme="minorHAnsi" w:hAnsiTheme="minorHAnsi" w:cstheme="minorHAnsi"/>
                <w:b/>
              </w:rPr>
            </w:pPr>
            <w:r>
              <w:t>Abs. 1:</w:t>
            </w:r>
            <w:r>
              <w:br/>
              <w:t xml:space="preserve">Das Fragerecht bezieht sich auf alle Gemeindeangelegenheiten, der Nachweis eines besonderen allgemeinen Interesses ist nicht erforderlich. </w:t>
            </w:r>
            <w:r w:rsidR="004F1888">
              <w:rPr>
                <w:rFonts w:asciiTheme="minorHAnsi" w:hAnsiTheme="minorHAnsi" w:cstheme="minorHAnsi"/>
              </w:rPr>
              <w:t xml:space="preserve">Aufgrund der engen zeitlichen Vorgaben sollte es sich um Fragen handeln, die sich ohne aufwändige Abklärungen beantworten lassen. </w:t>
            </w:r>
            <w:r>
              <w:t>Ausgeschlossen sind Fragen, die sich auf Angelegenheiten einer anderen Körperschaft beziehen (z.B. Bund oder Kanton).</w:t>
            </w:r>
          </w:p>
          <w:p w14:paraId="7238EE4C" w14:textId="77777777" w:rsidR="007A7717" w:rsidRDefault="003D540A" w:rsidP="00CA3065">
            <w:pPr>
              <w:pStyle w:val="00Vorgabetext"/>
            </w:pPr>
            <w:r>
              <w:t>Abs. 3:</w:t>
            </w:r>
            <w:r>
              <w:br/>
              <w:t>Bei Bedarf</w:t>
            </w:r>
            <w:r w:rsidR="007A7717">
              <w:t xml:space="preserve"> kann das Fragerecht auf </w:t>
            </w:r>
            <w:r w:rsidR="007A7717" w:rsidRPr="0089263A">
              <w:rPr>
                <w:u w:val="single"/>
              </w:rPr>
              <w:t>eine</w:t>
            </w:r>
            <w:r w:rsidR="007A7717">
              <w:t xml:space="preserve"> Frage pro Parlamentsmitglied begrenzt werden. </w:t>
            </w:r>
          </w:p>
          <w:p w14:paraId="0D1AC62F" w14:textId="77777777" w:rsidR="007A7717" w:rsidRDefault="007A7717" w:rsidP="00CA3065">
            <w:pPr>
              <w:pStyle w:val="00Vorgabetext"/>
            </w:pPr>
            <w:r>
              <w:t>Abs. 4:</w:t>
            </w:r>
            <w:r>
              <w:br/>
            </w:r>
            <w:r>
              <w:rPr>
                <w:rFonts w:asciiTheme="minorHAnsi" w:hAnsiTheme="minorHAnsi" w:cstheme="minorHAnsi"/>
                <w:color w:val="000000"/>
                <w:lang w:eastAsia="en-US"/>
              </w:rPr>
              <w:t>Mehrteilige Fragen sind nicht zulässig.</w:t>
            </w:r>
          </w:p>
          <w:p w14:paraId="5731B431" w14:textId="77777777" w:rsidR="007A7717" w:rsidRDefault="007A7717" w:rsidP="00CA3065">
            <w:pPr>
              <w:pStyle w:val="00Vorgabetext"/>
            </w:pPr>
            <w:r>
              <w:t>Abs. 5:</w:t>
            </w:r>
            <w:r>
              <w:br/>
              <w:t>Falls die Antwort</w:t>
            </w:r>
            <w:r w:rsidR="009C37CC">
              <w:t>en</w:t>
            </w:r>
            <w:r>
              <w:t xml:space="preserve"> vom Stadtrat beschlossen werden müssen, sind wohl 10 Arbeitstage das Minimum (siehe Anfragerecht in der Gemeindeversammlung § 17 Abs. 2 GG). Je kürzer der Zeitraum, umso weniger fundiert dürfte die Antwort ausfallen. </w:t>
            </w:r>
          </w:p>
          <w:p w14:paraId="28DAA1B4" w14:textId="77777777" w:rsidR="00606DEC" w:rsidRPr="005C03AF" w:rsidRDefault="004C3D3F" w:rsidP="004C3D3F">
            <w:pPr>
              <w:pStyle w:val="00Vorgabetext"/>
              <w:spacing w:after="120"/>
            </w:pPr>
            <w:r>
              <w:t>Zusätzlich kann vorgesehen werden, dass Fragen direkt</w:t>
            </w:r>
            <w:r w:rsidR="007A7717">
              <w:t xml:space="preserve"> an der Sitzung gestellt werden</w:t>
            </w:r>
            <w:r>
              <w:t xml:space="preserve"> können.</w:t>
            </w:r>
            <w:r w:rsidR="00BA3528">
              <w:t xml:space="preserve"> </w:t>
            </w:r>
          </w:p>
        </w:tc>
      </w:tr>
      <w:tr w:rsidR="007A7717" w:rsidRPr="00F25D89" w14:paraId="7EA4E811" w14:textId="77777777" w:rsidTr="00BF143D">
        <w:tc>
          <w:tcPr>
            <w:tcW w:w="8613" w:type="dxa"/>
            <w:tcBorders>
              <w:left w:val="nil"/>
            </w:tcBorders>
          </w:tcPr>
          <w:p w14:paraId="7D92B708" w14:textId="77777777" w:rsidR="007A7717" w:rsidRPr="00FC3F51" w:rsidRDefault="00F77689" w:rsidP="00CA3065">
            <w:pPr>
              <w:tabs>
                <w:tab w:val="clear" w:pos="397"/>
                <w:tab w:val="clear" w:pos="794"/>
                <w:tab w:val="clear" w:pos="1191"/>
                <w:tab w:val="clear" w:pos="4479"/>
                <w:tab w:val="clear" w:pos="4876"/>
                <w:tab w:val="clear" w:pos="5273"/>
                <w:tab w:val="clear" w:pos="5670"/>
                <w:tab w:val="clear" w:pos="6067"/>
                <w:tab w:val="clear" w:pos="7938"/>
                <w:tab w:val="left" w:pos="174"/>
              </w:tabs>
              <w:autoSpaceDE w:val="0"/>
              <w:autoSpaceDN w:val="0"/>
              <w:adjustRightInd w:val="0"/>
              <w:spacing w:after="120"/>
              <w:rPr>
                <w:rFonts w:ascii="Arial Black" w:hAnsi="Arial Black"/>
                <w:b/>
              </w:rPr>
            </w:pPr>
            <w:r>
              <w:rPr>
                <w:rFonts w:ascii="Arial Black" w:hAnsi="Arial Black"/>
                <w:b/>
              </w:rPr>
              <w:t>Art. 45</w:t>
            </w:r>
            <w:r w:rsidR="00BA3528" w:rsidRPr="00FC3F51">
              <w:rPr>
                <w:rFonts w:ascii="Arial Black" w:hAnsi="Arial Black"/>
                <w:b/>
              </w:rPr>
              <w:t xml:space="preserve"> Parlamentarische In</w:t>
            </w:r>
            <w:r w:rsidR="00BA3528">
              <w:rPr>
                <w:rFonts w:ascii="Arial Black" w:hAnsi="Arial Black"/>
                <w:b/>
              </w:rPr>
              <w:t>itiative a. Gegenstand und Form</w:t>
            </w:r>
          </w:p>
        </w:tc>
        <w:tc>
          <w:tcPr>
            <w:tcW w:w="6521" w:type="dxa"/>
            <w:tcBorders>
              <w:right w:val="nil"/>
            </w:tcBorders>
          </w:tcPr>
          <w:p w14:paraId="0084B874" w14:textId="77777777" w:rsidR="007A7717" w:rsidRPr="006339A3" w:rsidRDefault="007A7717" w:rsidP="00CA3065">
            <w:pPr>
              <w:pStyle w:val="00Vorgabetext"/>
              <w:rPr>
                <w:b/>
              </w:rPr>
            </w:pPr>
          </w:p>
        </w:tc>
      </w:tr>
      <w:tr w:rsidR="007A7717" w:rsidRPr="00F25D89" w14:paraId="7D1CFFBD" w14:textId="77777777" w:rsidTr="00BF143D">
        <w:tc>
          <w:tcPr>
            <w:tcW w:w="8613" w:type="dxa"/>
            <w:tcBorders>
              <w:left w:val="nil"/>
            </w:tcBorders>
          </w:tcPr>
          <w:p w14:paraId="1767E1A5" w14:textId="77777777" w:rsidR="007A7717" w:rsidRDefault="007A7717" w:rsidP="00CA3065">
            <w:pPr>
              <w:pStyle w:val="SP245784"/>
              <w:spacing w:before="160"/>
              <w:rPr>
                <w:rStyle w:val="SC2672"/>
                <w:rFonts w:asciiTheme="minorHAnsi" w:hAnsiTheme="minorHAnsi" w:cstheme="minorHAnsi"/>
                <w:sz w:val="20"/>
                <w:szCs w:val="20"/>
              </w:rPr>
            </w:pPr>
            <w:r w:rsidRPr="00B7194E">
              <w:rPr>
                <w:rStyle w:val="SC2672"/>
                <w:rFonts w:asciiTheme="minorHAnsi" w:hAnsiTheme="minorHAnsi" w:cstheme="minorHAnsi"/>
                <w:sz w:val="20"/>
                <w:szCs w:val="20"/>
                <w:vertAlign w:val="superscript"/>
              </w:rPr>
              <w:t>1</w:t>
            </w:r>
            <w:r w:rsidRPr="00B7194E">
              <w:rPr>
                <w:rStyle w:val="SC2672"/>
                <w:rFonts w:asciiTheme="minorHAnsi" w:hAnsiTheme="minorHAnsi" w:cstheme="minorHAnsi"/>
                <w:sz w:val="20"/>
                <w:szCs w:val="20"/>
              </w:rPr>
              <w:t xml:space="preserve"> Mit einer Parlamentarischen Initiative verlangen die Mitglieder des Parlaments</w:t>
            </w:r>
            <w:r>
              <w:rPr>
                <w:rStyle w:val="SC2672"/>
                <w:rFonts w:asciiTheme="minorHAnsi" w:hAnsiTheme="minorHAnsi" w:cstheme="minorHAnsi"/>
                <w:sz w:val="20"/>
                <w:szCs w:val="20"/>
              </w:rPr>
              <w:t xml:space="preserve"> vom Parlament den Erlass, die Änderung </w:t>
            </w:r>
            <w:r w:rsidRPr="00B7194E">
              <w:rPr>
                <w:rStyle w:val="SC2672"/>
                <w:rFonts w:asciiTheme="minorHAnsi" w:hAnsiTheme="minorHAnsi" w:cstheme="minorHAnsi"/>
                <w:sz w:val="20"/>
                <w:szCs w:val="20"/>
              </w:rPr>
              <w:t>ode</w:t>
            </w:r>
            <w:r>
              <w:rPr>
                <w:rStyle w:val="SC2672"/>
                <w:rFonts w:asciiTheme="minorHAnsi" w:hAnsiTheme="minorHAnsi" w:cstheme="minorHAnsi"/>
                <w:sz w:val="20"/>
                <w:szCs w:val="20"/>
              </w:rPr>
              <w:t>r Aufhebung von Gemeindeerlassen oder von Beschlüssen, die in die Zuständigkeit des Parlaments oder der Stimmberechtigten fallen.</w:t>
            </w:r>
          </w:p>
          <w:p w14:paraId="07483390" w14:textId="77777777" w:rsidR="007A7717" w:rsidRDefault="007A7717" w:rsidP="00CA3065">
            <w:pPr>
              <w:pStyle w:val="00Vorgabetext"/>
            </w:pPr>
            <w:r>
              <w:rPr>
                <w:rStyle w:val="SC2673"/>
                <w:rFonts w:asciiTheme="minorHAnsi" w:eastAsiaTheme="minorHAnsi" w:hAnsiTheme="minorHAnsi" w:cstheme="minorHAnsi"/>
                <w:sz w:val="20"/>
                <w:szCs w:val="20"/>
                <w:vertAlign w:val="superscript"/>
              </w:rPr>
              <w:t xml:space="preserve">2 </w:t>
            </w:r>
            <w:r w:rsidRPr="00D46B5E">
              <w:t xml:space="preserve">Die </w:t>
            </w:r>
            <w:r w:rsidR="00A60314">
              <w:t>P</w:t>
            </w:r>
            <w:r w:rsidR="00A60314" w:rsidRPr="00D46B5E">
              <w:t xml:space="preserve">arlamentarische </w:t>
            </w:r>
            <w:r w:rsidRPr="00D46B5E">
              <w:t xml:space="preserve">Initiative </w:t>
            </w:r>
            <w:r>
              <w:t>ist in der Form eines ausgearbeiteten Entwurfs einzureichen.</w:t>
            </w:r>
          </w:p>
          <w:p w14:paraId="77EECCC3" w14:textId="77777777" w:rsidR="007A7717" w:rsidRDefault="007A7717" w:rsidP="00EB02B5">
            <w:pPr>
              <w:pStyle w:val="00Vorgabetext"/>
              <w:rPr>
                <w:rFonts w:ascii="Arial Black" w:hAnsi="Arial Black"/>
                <w:b/>
              </w:rPr>
            </w:pPr>
            <w:r w:rsidRPr="00A02D3B">
              <w:rPr>
                <w:vertAlign w:val="superscript"/>
              </w:rPr>
              <w:t>3</w:t>
            </w:r>
            <w:r>
              <w:t xml:space="preserve"> Die </w:t>
            </w:r>
            <w:r w:rsidR="00A60314">
              <w:t>P</w:t>
            </w:r>
            <w:r>
              <w:t>arlamentarische Initiative</w:t>
            </w:r>
            <w:r w:rsidRPr="00D46B5E">
              <w:t xml:space="preserve"> ist nicht zulässig, falls deren Anliegen a</w:t>
            </w:r>
            <w:r>
              <w:t>ls Antrag zu einem im Parlament</w:t>
            </w:r>
            <w:r w:rsidRPr="00D46B5E">
              <w:t xml:space="preserve"> hängigen Beratungsgegenstand eingebracht werden kann. Die Geschäftsleitung lehnt die Entgegennahme ab</w:t>
            </w:r>
            <w:r>
              <w:t>.</w:t>
            </w:r>
          </w:p>
        </w:tc>
        <w:tc>
          <w:tcPr>
            <w:tcW w:w="6521" w:type="dxa"/>
            <w:tcBorders>
              <w:right w:val="nil"/>
            </w:tcBorders>
          </w:tcPr>
          <w:p w14:paraId="1F32508C" w14:textId="77777777" w:rsidR="007A7717" w:rsidRPr="006339A3" w:rsidRDefault="007A7717" w:rsidP="00CA3065">
            <w:pPr>
              <w:pStyle w:val="00Vorgabetext"/>
              <w:rPr>
                <w:b/>
              </w:rPr>
            </w:pPr>
            <w:r w:rsidRPr="00CF4978">
              <w:t>Abs. 1:</w:t>
            </w:r>
            <w:r w:rsidRPr="00CF4978">
              <w:br/>
            </w:r>
            <w:r>
              <w:t>Die P</w:t>
            </w:r>
            <w:r w:rsidRPr="00CF4978">
              <w:t xml:space="preserve">arlamentarische </w:t>
            </w:r>
            <w:r>
              <w:t>Initiative (PI) ist ein</w:t>
            </w:r>
            <w:r w:rsidRPr="00CF4978">
              <w:t xml:space="preserve"> neue</w:t>
            </w:r>
            <w:r>
              <w:t>s</w:t>
            </w:r>
            <w:r w:rsidRPr="00CF4978">
              <w:t xml:space="preserve"> </w:t>
            </w:r>
            <w:r>
              <w:t>Instrument</w:t>
            </w:r>
            <w:r w:rsidRPr="00CF4978">
              <w:t>, dass</w:t>
            </w:r>
            <w:r>
              <w:t xml:space="preserve"> gemäss § 35 Abs.</w:t>
            </w:r>
            <w:r w:rsidRPr="00CF4978">
              <w:t xml:space="preserve"> 3 GG </w:t>
            </w:r>
            <w:r>
              <w:t>für alle Gemeindeparlamente obligatorisch ist. Sie richtet sich</w:t>
            </w:r>
            <w:r w:rsidR="009C37CC">
              <w:t xml:space="preserve"> - wie der Beschlussantrag -</w:t>
            </w:r>
            <w:r>
              <w:t xml:space="preserve"> an das Parlament und nich</w:t>
            </w:r>
            <w:r w:rsidR="008331D3">
              <w:t>t an den Stadtrat</w:t>
            </w:r>
            <w:r>
              <w:t>.</w:t>
            </w:r>
          </w:p>
          <w:p w14:paraId="6848E080" w14:textId="4C380D79" w:rsidR="00607815" w:rsidRDefault="007A7717" w:rsidP="00607815">
            <w:pPr>
              <w:pStyle w:val="00Vorgabetext"/>
            </w:pPr>
            <w:r>
              <w:t>Abs. 2:</w:t>
            </w:r>
            <w:r>
              <w:br/>
            </w:r>
            <w:r w:rsidR="00140FCE">
              <w:t xml:space="preserve">Die Mustervorlage sieht vor, dass die PI nur als ausgearbeiteter Entwurf eingereicht werden kann (analog § </w:t>
            </w:r>
            <w:r w:rsidR="00CC27D1">
              <w:t xml:space="preserve">62 </w:t>
            </w:r>
            <w:r w:rsidR="00140FCE">
              <w:t xml:space="preserve">Abs. </w:t>
            </w:r>
            <w:r w:rsidR="00CC27D1">
              <w:t>1</w:t>
            </w:r>
            <w:r w:rsidR="00140FCE">
              <w:t xml:space="preserve"> KRG).</w:t>
            </w:r>
            <w:r w:rsidR="00607815">
              <w:t xml:space="preserve"> Damit bes</w:t>
            </w:r>
            <w:r w:rsidR="00897935">
              <w:t>t</w:t>
            </w:r>
            <w:r w:rsidR="00607815">
              <w:t>eht für die Mitglieder des Parlaments eine relativ hohe Hürde für die Einreichung e</w:t>
            </w:r>
            <w:r w:rsidR="00897935">
              <w:t>iner</w:t>
            </w:r>
            <w:r w:rsidR="008331D3">
              <w:t xml:space="preserve"> PI, weil die Ausarbeitung etwa von Gesetzesbestim</w:t>
            </w:r>
            <w:r w:rsidR="008331D3">
              <w:lastRenderedPageBreak/>
              <w:t>mungen anspruchsvoll sein kann.</w:t>
            </w:r>
            <w:r w:rsidR="00607815">
              <w:t xml:space="preserve"> </w:t>
            </w:r>
          </w:p>
          <w:p w14:paraId="4ED97FF1" w14:textId="77777777" w:rsidR="007A7717" w:rsidRPr="00477A7D" w:rsidRDefault="00794726" w:rsidP="00CA3065">
            <w:pPr>
              <w:pStyle w:val="00Vorgabetext"/>
            </w:pPr>
            <w:r>
              <w:t>Der Organisationserlass</w:t>
            </w:r>
            <w:r w:rsidR="007A7717" w:rsidRPr="00CF4978">
              <w:t xml:space="preserve"> kann</w:t>
            </w:r>
            <w:r w:rsidR="00140FCE">
              <w:t xml:space="preserve"> jedoch</w:t>
            </w:r>
            <w:r w:rsidR="007A7717" w:rsidRPr="00CF4978">
              <w:t xml:space="preserve"> vorsehen, dass die</w:t>
            </w:r>
            <w:r w:rsidR="007A7717">
              <w:t xml:space="preserve"> PI </w:t>
            </w:r>
            <w:r w:rsidR="007A7717" w:rsidRPr="00CF4978">
              <w:t>auch in Form einer allgemeinen Anregung eingereicht</w:t>
            </w:r>
            <w:r w:rsidR="00140FCE">
              <w:t xml:space="preserve"> werden kann</w:t>
            </w:r>
            <w:r w:rsidR="007A7717">
              <w:t xml:space="preserve">. </w:t>
            </w:r>
            <w:r w:rsidR="007A7717" w:rsidRPr="00477A7D">
              <w:rPr>
                <w:lang w:val="de-DE"/>
              </w:rPr>
              <w:t xml:space="preserve">Die Form der allgemeinen Anregung ermöglicht es den Mitgliedern, ihre Regelungsabsichten zu formulieren, ohne dabei alle gesetzes- und rechtstechnischen Aspekte beleuchten zu müssen. Der Wortlaut von § 35 Abs. 3 GG geht </w:t>
            </w:r>
            <w:r w:rsidR="007A7717">
              <w:rPr>
                <w:lang w:val="de-DE"/>
              </w:rPr>
              <w:t xml:space="preserve">sogar </w:t>
            </w:r>
            <w:r w:rsidR="007A7717" w:rsidRPr="00477A7D">
              <w:rPr>
                <w:lang w:val="de-DE"/>
              </w:rPr>
              <w:t>davon aus, dass das Parlament e</w:t>
            </w:r>
            <w:r w:rsidR="007A7717">
              <w:rPr>
                <w:lang w:val="de-DE"/>
              </w:rPr>
              <w:t xml:space="preserve">ine Vorlage auszuarbeiten hat. </w:t>
            </w:r>
            <w:r w:rsidR="007A7717" w:rsidRPr="00477A7D">
              <w:rPr>
                <w:lang w:val="de-DE"/>
              </w:rPr>
              <w:t xml:space="preserve">Dies kann nur erfolgen, wenn </w:t>
            </w:r>
            <w:r w:rsidR="001B5E42">
              <w:rPr>
                <w:lang w:val="de-DE"/>
              </w:rPr>
              <w:t>P</w:t>
            </w:r>
            <w:r w:rsidR="007A7717" w:rsidRPr="00477A7D">
              <w:rPr>
                <w:lang w:val="de-DE"/>
              </w:rPr>
              <w:t>arlamentarische Initiativen in der Form der allgemeinen Anregung zulässig sind (</w:t>
            </w:r>
            <w:r w:rsidR="007A7717">
              <w:rPr>
                <w:lang w:val="de-DE"/>
              </w:rPr>
              <w:t xml:space="preserve">vgl. </w:t>
            </w:r>
            <w:r w:rsidR="007A7717" w:rsidRPr="00EB02B5">
              <w:rPr>
                <w:smallCaps/>
                <w:lang w:val="de-DE"/>
              </w:rPr>
              <w:t>Brügger</w:t>
            </w:r>
            <w:r w:rsidR="007A7717" w:rsidRPr="00477A7D">
              <w:rPr>
                <w:lang w:val="de-DE"/>
              </w:rPr>
              <w:t>, in: Kommentar GG, § 35 Fn. 25).</w:t>
            </w:r>
          </w:p>
          <w:p w14:paraId="090E1A8B" w14:textId="65BA6A1D" w:rsidR="007A7717" w:rsidRPr="00BC69C2" w:rsidRDefault="007A7717" w:rsidP="00CC27D1">
            <w:pPr>
              <w:pStyle w:val="00Vorgabetext"/>
              <w:spacing w:after="120"/>
              <w:rPr>
                <w:i/>
                <w:lang w:val="de-DE"/>
              </w:rPr>
            </w:pPr>
            <w:r>
              <w:t xml:space="preserve">Abs. 3: </w:t>
            </w:r>
            <w:r>
              <w:br/>
              <w:t xml:space="preserve">Die Bestimmung orientiert sich an </w:t>
            </w:r>
            <w:r w:rsidR="00897935">
              <w:t xml:space="preserve">§ </w:t>
            </w:r>
            <w:r w:rsidR="00CC27D1">
              <w:t xml:space="preserve">62 </w:t>
            </w:r>
            <w:r w:rsidR="00897935">
              <w:t xml:space="preserve">Abs. </w:t>
            </w:r>
            <w:r w:rsidR="00CC27D1">
              <w:t xml:space="preserve">2 </w:t>
            </w:r>
            <w:r>
              <w:t>KRG</w:t>
            </w:r>
            <w:r w:rsidR="001E068D">
              <w:t>.</w:t>
            </w:r>
          </w:p>
        </w:tc>
      </w:tr>
      <w:tr w:rsidR="00BA3528" w:rsidRPr="00F25D89" w14:paraId="1D3AA4F3" w14:textId="77777777" w:rsidTr="00BF143D">
        <w:tc>
          <w:tcPr>
            <w:tcW w:w="8613" w:type="dxa"/>
            <w:tcBorders>
              <w:left w:val="nil"/>
            </w:tcBorders>
          </w:tcPr>
          <w:p w14:paraId="5C8BED2B" w14:textId="77777777" w:rsidR="00BA3528" w:rsidRPr="00FC3F51" w:rsidRDefault="00BA3528" w:rsidP="00CA3065">
            <w:pPr>
              <w:tabs>
                <w:tab w:val="clear" w:pos="397"/>
                <w:tab w:val="clear" w:pos="794"/>
                <w:tab w:val="clear" w:pos="1191"/>
                <w:tab w:val="clear" w:pos="4479"/>
                <w:tab w:val="clear" w:pos="4876"/>
                <w:tab w:val="clear" w:pos="5273"/>
                <w:tab w:val="clear" w:pos="5670"/>
                <w:tab w:val="clear" w:pos="6067"/>
                <w:tab w:val="clear" w:pos="7938"/>
                <w:tab w:val="left" w:pos="174"/>
              </w:tabs>
              <w:autoSpaceDE w:val="0"/>
              <w:autoSpaceDN w:val="0"/>
              <w:adjustRightInd w:val="0"/>
              <w:spacing w:after="120"/>
              <w:rPr>
                <w:rFonts w:ascii="Arial Black" w:hAnsi="Arial Black"/>
                <w:b/>
              </w:rPr>
            </w:pPr>
            <w:r w:rsidRPr="00FC3F51">
              <w:rPr>
                <w:rFonts w:ascii="Arial Black" w:hAnsi="Arial Black"/>
                <w:b/>
              </w:rPr>
              <w:lastRenderedPageBreak/>
              <w:t>Art</w:t>
            </w:r>
            <w:r w:rsidR="00F77689">
              <w:rPr>
                <w:rFonts w:ascii="Arial Black" w:hAnsi="Arial Black"/>
                <w:b/>
              </w:rPr>
              <w:t>. 46</w:t>
            </w:r>
            <w:r>
              <w:rPr>
                <w:rFonts w:ascii="Arial Black" w:hAnsi="Arial Black"/>
                <w:b/>
              </w:rPr>
              <w:t xml:space="preserve"> </w:t>
            </w:r>
            <w:r w:rsidR="00E71ADB" w:rsidRPr="00FC3F51">
              <w:rPr>
                <w:rFonts w:ascii="Arial Black" w:hAnsi="Arial Black"/>
                <w:b/>
              </w:rPr>
              <w:t>Parlamentarische In</w:t>
            </w:r>
            <w:r w:rsidR="00E71ADB">
              <w:rPr>
                <w:rFonts w:ascii="Arial Black" w:hAnsi="Arial Black"/>
                <w:b/>
              </w:rPr>
              <w:t xml:space="preserve">itiative </w:t>
            </w:r>
            <w:r>
              <w:rPr>
                <w:rFonts w:ascii="Arial Black" w:hAnsi="Arial Black"/>
                <w:b/>
              </w:rPr>
              <w:t>b. Verfahren</w:t>
            </w:r>
          </w:p>
        </w:tc>
        <w:tc>
          <w:tcPr>
            <w:tcW w:w="6521" w:type="dxa"/>
            <w:tcBorders>
              <w:right w:val="nil"/>
            </w:tcBorders>
          </w:tcPr>
          <w:p w14:paraId="7F168008" w14:textId="77777777" w:rsidR="00BA3528" w:rsidRDefault="00BA3528" w:rsidP="00CA3065">
            <w:pPr>
              <w:pStyle w:val="00Vorgabetext"/>
              <w:rPr>
                <w:b/>
              </w:rPr>
            </w:pPr>
          </w:p>
        </w:tc>
      </w:tr>
      <w:tr w:rsidR="007A7717" w:rsidRPr="00F25D89" w14:paraId="377CB9E0" w14:textId="77777777" w:rsidTr="00BF143D">
        <w:tc>
          <w:tcPr>
            <w:tcW w:w="8613" w:type="dxa"/>
            <w:tcBorders>
              <w:left w:val="nil"/>
            </w:tcBorders>
          </w:tcPr>
          <w:p w14:paraId="6DD6C36F" w14:textId="77777777" w:rsidR="007A7717" w:rsidRDefault="007A7717" w:rsidP="00BA352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lang w:eastAsia="en-US"/>
              </w:rPr>
            </w:pPr>
            <w:r w:rsidRPr="00CA6C88">
              <w:rPr>
                <w:rFonts w:asciiTheme="minorHAnsi" w:hAnsiTheme="minorHAnsi" w:cstheme="minorHAnsi"/>
                <w:vertAlign w:val="superscript"/>
                <w:lang w:eastAsia="en-US"/>
              </w:rPr>
              <w:t>1</w:t>
            </w:r>
            <w:r w:rsidR="001E068D">
              <w:rPr>
                <w:rFonts w:asciiTheme="minorHAnsi" w:hAnsiTheme="minorHAnsi" w:cstheme="minorHAnsi"/>
                <w:lang w:eastAsia="en-US"/>
              </w:rPr>
              <w:t xml:space="preserve"> D</w:t>
            </w:r>
            <w:r w:rsidRPr="00CA6C88">
              <w:rPr>
                <w:rFonts w:asciiTheme="minorHAnsi" w:hAnsiTheme="minorHAnsi" w:cstheme="minorHAnsi"/>
                <w:lang w:eastAsia="en-US"/>
              </w:rPr>
              <w:t>ie Parlamentarische Initiative</w:t>
            </w:r>
            <w:r w:rsidR="001E068D">
              <w:rPr>
                <w:rFonts w:asciiTheme="minorHAnsi" w:hAnsiTheme="minorHAnsi" w:cstheme="minorHAnsi"/>
                <w:lang w:eastAsia="en-US"/>
              </w:rPr>
              <w:t xml:space="preserve"> wird</w:t>
            </w:r>
            <w:r w:rsidRPr="00CA6C88">
              <w:rPr>
                <w:rFonts w:asciiTheme="minorHAnsi" w:hAnsiTheme="minorHAnsi" w:cstheme="minorHAnsi"/>
                <w:lang w:eastAsia="en-US"/>
              </w:rPr>
              <w:t xml:space="preserve"> von der erstunterzeichnenden Person mündlich begründet.</w:t>
            </w:r>
          </w:p>
          <w:p w14:paraId="63146C43" w14:textId="77777777" w:rsidR="007A7717" w:rsidRDefault="007A7717" w:rsidP="00BA352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lang w:eastAsia="en-US"/>
              </w:rPr>
            </w:pPr>
            <w:r w:rsidRPr="00821E26">
              <w:rPr>
                <w:rFonts w:asciiTheme="minorHAnsi" w:hAnsiTheme="minorHAnsi" w:cstheme="minorHAnsi"/>
                <w:vertAlign w:val="superscript"/>
                <w:lang w:eastAsia="en-US"/>
              </w:rPr>
              <w:t>2</w:t>
            </w:r>
            <w:r>
              <w:rPr>
                <w:rFonts w:asciiTheme="minorHAnsi" w:hAnsiTheme="minorHAnsi" w:cstheme="minorHAnsi"/>
                <w:lang w:eastAsia="en-US"/>
              </w:rPr>
              <w:t xml:space="preserve"> </w:t>
            </w:r>
            <w:r w:rsidR="001E068D">
              <w:rPr>
                <w:rFonts w:asciiTheme="minorHAnsi" w:hAnsiTheme="minorHAnsi" w:cstheme="minorHAnsi"/>
                <w:lang w:eastAsia="en-US"/>
              </w:rPr>
              <w:t>Unterstütz</w:t>
            </w:r>
            <w:r w:rsidR="00897935">
              <w:rPr>
                <w:rFonts w:asciiTheme="minorHAnsi" w:hAnsiTheme="minorHAnsi" w:cstheme="minorHAnsi"/>
                <w:lang w:eastAsia="en-US"/>
              </w:rPr>
              <w:t>t</w:t>
            </w:r>
            <w:r w:rsidR="001E068D">
              <w:rPr>
                <w:rFonts w:asciiTheme="minorHAnsi" w:hAnsiTheme="minorHAnsi" w:cstheme="minorHAnsi"/>
                <w:lang w:eastAsia="en-US"/>
              </w:rPr>
              <w:t xml:space="preserve"> ein </w:t>
            </w:r>
            <w:r>
              <w:rPr>
                <w:rFonts w:asciiTheme="minorHAnsi" w:hAnsiTheme="minorHAnsi" w:cstheme="minorHAnsi"/>
                <w:lang w:eastAsia="en-US"/>
              </w:rPr>
              <w:t xml:space="preserve">Drittel der Parlamentsmitglieder </w:t>
            </w:r>
            <w:r w:rsidR="001E068D">
              <w:rPr>
                <w:rFonts w:asciiTheme="minorHAnsi" w:hAnsiTheme="minorHAnsi" w:cstheme="minorHAnsi"/>
                <w:lang w:eastAsia="en-US"/>
              </w:rPr>
              <w:t xml:space="preserve">die Initiative, überweist </w:t>
            </w:r>
            <w:r>
              <w:rPr>
                <w:rFonts w:asciiTheme="minorHAnsi" w:hAnsiTheme="minorHAnsi" w:cstheme="minorHAnsi"/>
                <w:lang w:eastAsia="en-US"/>
              </w:rPr>
              <w:t xml:space="preserve">das Parlament </w:t>
            </w:r>
            <w:r w:rsidR="001E068D">
              <w:rPr>
                <w:rFonts w:asciiTheme="minorHAnsi" w:hAnsiTheme="minorHAnsi" w:cstheme="minorHAnsi"/>
                <w:lang w:eastAsia="en-US"/>
              </w:rPr>
              <w:t xml:space="preserve">diese </w:t>
            </w:r>
            <w:r>
              <w:rPr>
                <w:rFonts w:asciiTheme="minorHAnsi" w:hAnsiTheme="minorHAnsi" w:cstheme="minorHAnsi"/>
                <w:lang w:eastAsia="en-US"/>
              </w:rPr>
              <w:t>einer Kommission zur Bericht</w:t>
            </w:r>
            <w:r w:rsidR="00BA3528">
              <w:rPr>
                <w:rFonts w:asciiTheme="minorHAnsi" w:hAnsiTheme="minorHAnsi" w:cstheme="minorHAnsi"/>
                <w:lang w:eastAsia="en-US"/>
              </w:rPr>
              <w:t xml:space="preserve">erstattung und Antragstellung. </w:t>
            </w:r>
          </w:p>
          <w:p w14:paraId="218A38C2" w14:textId="77777777" w:rsidR="007A7717" w:rsidRDefault="007A7717" w:rsidP="00BA352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lang w:eastAsia="en-US"/>
              </w:rPr>
            </w:pPr>
            <w:r w:rsidRPr="008E1939">
              <w:rPr>
                <w:rFonts w:asciiTheme="minorHAnsi" w:hAnsiTheme="minorHAnsi" w:cstheme="minorHAnsi"/>
                <w:vertAlign w:val="superscript"/>
                <w:lang w:eastAsia="en-US"/>
              </w:rPr>
              <w:t>3</w:t>
            </w:r>
            <w:r>
              <w:rPr>
                <w:rFonts w:asciiTheme="minorHAnsi" w:hAnsiTheme="minorHAnsi" w:cstheme="minorHAnsi"/>
                <w:lang w:eastAsia="en-US"/>
              </w:rPr>
              <w:t xml:space="preserve"> Die K</w:t>
            </w:r>
            <w:r w:rsidR="00897935">
              <w:rPr>
                <w:rFonts w:asciiTheme="minorHAnsi" w:hAnsiTheme="minorHAnsi" w:cstheme="minorHAnsi"/>
                <w:lang w:eastAsia="en-US"/>
              </w:rPr>
              <w:t xml:space="preserve">ommission </w:t>
            </w:r>
            <w:r>
              <w:rPr>
                <w:rFonts w:asciiTheme="minorHAnsi" w:hAnsiTheme="minorHAnsi" w:cstheme="minorHAnsi"/>
                <w:lang w:eastAsia="en-US"/>
              </w:rPr>
              <w:t xml:space="preserve">erstellt den Bericht oder die Vorlage </w:t>
            </w:r>
            <w:r w:rsidRPr="00796E58">
              <w:rPr>
                <w:rFonts w:asciiTheme="minorHAnsi" w:hAnsiTheme="minorHAnsi" w:cstheme="minorHAnsi"/>
                <w:lang w:eastAsia="en-US"/>
              </w:rPr>
              <w:t>innert …</w:t>
            </w:r>
            <w:r w:rsidR="004957F8">
              <w:rPr>
                <w:rFonts w:asciiTheme="minorHAnsi" w:hAnsiTheme="minorHAnsi" w:cstheme="minorHAnsi"/>
                <w:lang w:eastAsia="en-US"/>
              </w:rPr>
              <w:t xml:space="preserve"> </w:t>
            </w:r>
            <w:r w:rsidR="00DB0ED6">
              <w:t>[ZAHL]</w:t>
            </w:r>
            <w:r>
              <w:rPr>
                <w:rFonts w:asciiTheme="minorHAnsi" w:hAnsiTheme="minorHAnsi" w:cstheme="minorHAnsi"/>
                <w:b/>
                <w:lang w:eastAsia="en-US"/>
              </w:rPr>
              <w:t xml:space="preserve"> </w:t>
            </w:r>
            <w:r w:rsidRPr="00477A7D">
              <w:rPr>
                <w:rFonts w:asciiTheme="minorHAnsi" w:hAnsiTheme="minorHAnsi" w:cstheme="minorHAnsi"/>
                <w:lang w:eastAsia="en-US"/>
              </w:rPr>
              <w:t>Monaten</w:t>
            </w:r>
            <w:r w:rsidR="00DB0ED6">
              <w:rPr>
                <w:rFonts w:asciiTheme="minorHAnsi" w:hAnsiTheme="minorHAnsi" w:cstheme="minorHAnsi"/>
                <w:lang w:eastAsia="en-US"/>
              </w:rPr>
              <w:t xml:space="preserve"> </w:t>
            </w:r>
            <w:r w:rsidR="00DB0ED6">
              <w:rPr>
                <w:rFonts w:asciiTheme="minorHAnsi" w:hAnsiTheme="minorHAnsi" w:cstheme="minorHAnsi"/>
                <w:spacing w:val="1"/>
              </w:rPr>
              <w:t>[Zeitrahmen: 4-6</w:t>
            </w:r>
            <w:r w:rsidR="00DB0ED6" w:rsidRPr="00CE60DD">
              <w:rPr>
                <w:rFonts w:asciiTheme="minorHAnsi" w:hAnsiTheme="minorHAnsi" w:cstheme="minorHAnsi"/>
                <w:spacing w:val="1"/>
              </w:rPr>
              <w:t xml:space="preserve"> Monate]</w:t>
            </w:r>
            <w:r w:rsidR="00DB0ED6">
              <w:rPr>
                <w:rFonts w:asciiTheme="minorHAnsi" w:hAnsiTheme="minorHAnsi" w:cstheme="minorHAnsi"/>
                <w:spacing w:val="1"/>
              </w:rPr>
              <w:t xml:space="preserve"> </w:t>
            </w:r>
            <w:r>
              <w:rPr>
                <w:rFonts w:asciiTheme="minorHAnsi" w:hAnsiTheme="minorHAnsi" w:cstheme="minorHAnsi"/>
                <w:lang w:eastAsia="en-US"/>
              </w:rPr>
              <w:t>nach der Überweisung. Die Kommission kann sich mit Einverständnis des Stadtrates durch Angest</w:t>
            </w:r>
            <w:r w:rsidR="008331D3">
              <w:rPr>
                <w:rFonts w:asciiTheme="minorHAnsi" w:hAnsiTheme="minorHAnsi" w:cstheme="minorHAnsi"/>
                <w:lang w:eastAsia="en-US"/>
              </w:rPr>
              <w:t>ellte der Verwaltung unterstütz</w:t>
            </w:r>
            <w:r>
              <w:rPr>
                <w:rFonts w:asciiTheme="minorHAnsi" w:hAnsiTheme="minorHAnsi" w:cstheme="minorHAnsi"/>
                <w:lang w:eastAsia="en-US"/>
              </w:rPr>
              <w:t>en lassen.</w:t>
            </w:r>
          </w:p>
          <w:p w14:paraId="4EB02BF7" w14:textId="77777777" w:rsidR="007A7717"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lang w:eastAsia="en-US"/>
              </w:rPr>
            </w:pPr>
            <w:r w:rsidRPr="00BC6AA8">
              <w:rPr>
                <w:rFonts w:asciiTheme="minorHAnsi" w:hAnsiTheme="minorHAnsi" w:cstheme="minorHAnsi"/>
                <w:vertAlign w:val="superscript"/>
                <w:lang w:eastAsia="en-US"/>
              </w:rPr>
              <w:t>4</w:t>
            </w:r>
            <w:r>
              <w:rPr>
                <w:rFonts w:asciiTheme="minorHAnsi" w:hAnsiTheme="minorHAnsi" w:cstheme="minorHAnsi"/>
                <w:lang w:eastAsia="en-US"/>
              </w:rPr>
              <w:t xml:space="preserve"> Die K</w:t>
            </w:r>
            <w:r w:rsidR="00897935">
              <w:rPr>
                <w:rFonts w:asciiTheme="minorHAnsi" w:hAnsiTheme="minorHAnsi" w:cstheme="minorHAnsi"/>
                <w:lang w:eastAsia="en-US"/>
              </w:rPr>
              <w:t xml:space="preserve">ommission </w:t>
            </w:r>
            <w:r>
              <w:rPr>
                <w:rFonts w:asciiTheme="minorHAnsi" w:hAnsiTheme="minorHAnsi" w:cstheme="minorHAnsi"/>
                <w:lang w:eastAsia="en-US"/>
              </w:rPr>
              <w:t xml:space="preserve">unterbreitet dem Stadtrat die </w:t>
            </w:r>
            <w:r w:rsidRPr="00CA6C88">
              <w:rPr>
                <w:rFonts w:asciiTheme="minorHAnsi" w:hAnsiTheme="minorHAnsi" w:cstheme="minorHAnsi"/>
                <w:lang w:eastAsia="en-US"/>
              </w:rPr>
              <w:t>Parlamentarische Initiative</w:t>
            </w:r>
            <w:r>
              <w:rPr>
                <w:rFonts w:asciiTheme="minorHAnsi" w:hAnsiTheme="minorHAnsi" w:cstheme="minorHAnsi"/>
                <w:lang w:eastAsia="en-US"/>
              </w:rPr>
              <w:t xml:space="preserve"> und das Erg</w:t>
            </w:r>
            <w:r w:rsidR="00C03C08">
              <w:rPr>
                <w:rFonts w:asciiTheme="minorHAnsi" w:hAnsiTheme="minorHAnsi" w:cstheme="minorHAnsi"/>
                <w:lang w:eastAsia="en-US"/>
              </w:rPr>
              <w:t>ebnis ihrer Beratungen</w:t>
            </w:r>
            <w:r>
              <w:rPr>
                <w:rFonts w:asciiTheme="minorHAnsi" w:hAnsiTheme="minorHAnsi" w:cstheme="minorHAnsi"/>
                <w:lang w:eastAsia="en-US"/>
              </w:rPr>
              <w:t xml:space="preserve"> zur schriftlichen Stellungnahme innert …</w:t>
            </w:r>
            <w:r w:rsidR="00897935">
              <w:rPr>
                <w:rFonts w:asciiTheme="minorHAnsi" w:hAnsiTheme="minorHAnsi" w:cstheme="minorHAnsi"/>
                <w:lang w:eastAsia="en-US"/>
              </w:rPr>
              <w:t xml:space="preserve"> </w:t>
            </w:r>
            <w:r w:rsidR="00897935">
              <w:t>[ZAHL]</w:t>
            </w:r>
            <w:r w:rsidR="00897935">
              <w:rPr>
                <w:rFonts w:asciiTheme="minorHAnsi" w:hAnsiTheme="minorHAnsi" w:cstheme="minorHAnsi"/>
                <w:lang w:eastAsia="en-US"/>
              </w:rPr>
              <w:t xml:space="preserve"> </w:t>
            </w:r>
            <w:r>
              <w:rPr>
                <w:rFonts w:asciiTheme="minorHAnsi" w:hAnsiTheme="minorHAnsi" w:cstheme="minorHAnsi"/>
                <w:lang w:eastAsia="en-US"/>
              </w:rPr>
              <w:t>Monaten. Diese Frist kann von der G</w:t>
            </w:r>
            <w:r w:rsidR="00C03C08">
              <w:rPr>
                <w:rFonts w:asciiTheme="minorHAnsi" w:hAnsiTheme="minorHAnsi" w:cstheme="minorHAnsi"/>
                <w:lang w:eastAsia="en-US"/>
              </w:rPr>
              <w:t>eschäftsleitung einmalig um … [ZAHL</w:t>
            </w:r>
            <w:r>
              <w:rPr>
                <w:rFonts w:asciiTheme="minorHAnsi" w:hAnsiTheme="minorHAnsi" w:cstheme="minorHAnsi"/>
                <w:lang w:eastAsia="en-US"/>
              </w:rPr>
              <w:t xml:space="preserve">] Monate verlängert werden. </w:t>
            </w:r>
          </w:p>
          <w:p w14:paraId="57937321" w14:textId="77777777" w:rsidR="007A7717" w:rsidRDefault="007A7717" w:rsidP="00CA306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lang w:eastAsia="en-US"/>
              </w:rPr>
            </w:pPr>
            <w:r>
              <w:rPr>
                <w:rFonts w:asciiTheme="minorHAnsi" w:hAnsiTheme="minorHAnsi" w:cstheme="minorHAnsi"/>
                <w:vertAlign w:val="superscript"/>
                <w:lang w:eastAsia="en-US"/>
              </w:rPr>
              <w:t>5</w:t>
            </w:r>
            <w:r>
              <w:rPr>
                <w:rFonts w:asciiTheme="minorHAnsi" w:hAnsiTheme="minorHAnsi" w:cstheme="minorHAnsi"/>
                <w:lang w:eastAsia="en-US"/>
              </w:rPr>
              <w:t xml:space="preserve"> Anschliessend beschliesst die Kommission endgültig über ihren Antrag an das Parlament. </w:t>
            </w:r>
          </w:p>
          <w:p w14:paraId="4EB48F01" w14:textId="77777777" w:rsidR="007A7717" w:rsidRDefault="007A7717" w:rsidP="00EB02B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pPr>
            <w:r>
              <w:rPr>
                <w:rStyle w:val="SC2672"/>
                <w:rFonts w:asciiTheme="minorHAnsi" w:hAnsiTheme="minorHAnsi" w:cstheme="minorHAnsi"/>
                <w:sz w:val="20"/>
                <w:szCs w:val="20"/>
                <w:vertAlign w:val="superscript"/>
              </w:rPr>
              <w:t>6</w:t>
            </w:r>
            <w:r>
              <w:rPr>
                <w:rStyle w:val="SC2672"/>
                <w:rFonts w:asciiTheme="minorHAnsi" w:hAnsiTheme="minorHAnsi" w:cstheme="minorHAnsi"/>
                <w:sz w:val="20"/>
                <w:szCs w:val="20"/>
              </w:rPr>
              <w:t xml:space="preserve"> </w:t>
            </w:r>
            <w:r w:rsidRPr="00B96AB2">
              <w:rPr>
                <w:rStyle w:val="SC2672"/>
                <w:rFonts w:asciiTheme="minorHAnsi" w:hAnsiTheme="minorHAnsi" w:cstheme="minorHAnsi"/>
                <w:sz w:val="20"/>
                <w:szCs w:val="20"/>
              </w:rPr>
              <w:t xml:space="preserve">Das </w:t>
            </w:r>
            <w:r>
              <w:rPr>
                <w:rStyle w:val="SC2672"/>
                <w:rFonts w:asciiTheme="minorHAnsi" w:hAnsiTheme="minorHAnsi" w:cstheme="minorHAnsi"/>
                <w:sz w:val="20"/>
                <w:szCs w:val="20"/>
              </w:rPr>
              <w:t>P</w:t>
            </w:r>
            <w:r w:rsidRPr="00B96AB2">
              <w:rPr>
                <w:rStyle w:val="SC2672"/>
                <w:rFonts w:asciiTheme="minorHAnsi" w:hAnsiTheme="minorHAnsi" w:cstheme="minorHAnsi"/>
                <w:sz w:val="20"/>
                <w:szCs w:val="20"/>
              </w:rPr>
              <w:t>arlament beschliesst übe</w:t>
            </w:r>
            <w:r>
              <w:rPr>
                <w:rStyle w:val="SC2672"/>
                <w:rFonts w:asciiTheme="minorHAnsi" w:hAnsiTheme="minorHAnsi" w:cstheme="minorHAnsi"/>
                <w:sz w:val="20"/>
                <w:szCs w:val="20"/>
              </w:rPr>
              <w:t xml:space="preserve">r die Initiative und die Anträge der Kommission. </w:t>
            </w:r>
          </w:p>
        </w:tc>
        <w:tc>
          <w:tcPr>
            <w:tcW w:w="6521" w:type="dxa"/>
            <w:tcBorders>
              <w:right w:val="nil"/>
            </w:tcBorders>
          </w:tcPr>
          <w:p w14:paraId="7FDF0748" w14:textId="77777777" w:rsidR="007A7717" w:rsidRPr="001E068D" w:rsidRDefault="007A7717" w:rsidP="00CA3065">
            <w:pPr>
              <w:pStyle w:val="00Vorgabetext"/>
              <w:rPr>
                <w:i/>
              </w:rPr>
            </w:pPr>
            <w:r w:rsidRPr="00F064D9">
              <w:t>Abs. 2:</w:t>
            </w:r>
            <w:r w:rsidRPr="00F064D9">
              <w:br/>
            </w:r>
            <w:r w:rsidRPr="005B5A49">
              <w:t>Die PI ist</w:t>
            </w:r>
            <w:r>
              <w:t xml:space="preserve"> ein</w:t>
            </w:r>
            <w:r w:rsidRPr="005B5A49">
              <w:t xml:space="preserve"> klassisches Minderheitsrecht. </w:t>
            </w:r>
          </w:p>
          <w:p w14:paraId="2A2740E8" w14:textId="77777777" w:rsidR="007A7717" w:rsidRDefault="007A7717" w:rsidP="00CA3065">
            <w:pPr>
              <w:pStyle w:val="00Vorgabetext"/>
            </w:pPr>
            <w:r>
              <w:t>Abs. 3</w:t>
            </w:r>
            <w:r w:rsidRPr="00796E58">
              <w:t>:</w:t>
            </w:r>
            <w:r>
              <w:br/>
              <w:t>Eine Frist von 6 Monaten sollte reichen, da es bei der PI in der Regel um die Änderung einzelner Bestimmungen von bestehenden Erlassen gehen dürfte und nicht um eine Totalrevision oder Neukodifikation. Die Fristvorgabe schützt zudem das Minderheitsrecht der PI vor möglichen zeitlichen Verschleppungen in der Kommission.</w:t>
            </w:r>
          </w:p>
          <w:p w14:paraId="3EF1BF8D" w14:textId="77777777" w:rsidR="007A7717" w:rsidRDefault="007A7717" w:rsidP="00CA3065">
            <w:pPr>
              <w:pStyle w:val="00Vorgabetext"/>
            </w:pPr>
            <w:r>
              <w:t>Abs. 4:</w:t>
            </w:r>
            <w:r>
              <w:br/>
              <w:t>Es empfiehlt sich</w:t>
            </w:r>
            <w:r w:rsidR="00F848F9">
              <w:t>, dem Stadtrat für seine</w:t>
            </w:r>
            <w:r>
              <w:t xml:space="preserve"> Stellungnahme</w:t>
            </w:r>
            <w:r w:rsidR="00F848F9">
              <w:t xml:space="preserve"> eine Frist von drei Monaten einzuräumen, mit der Möglichkeit einer einmaligen Verlängerung von ebenfalls drei Monaten</w:t>
            </w:r>
            <w:r>
              <w:t xml:space="preserve">. </w:t>
            </w:r>
          </w:p>
          <w:p w14:paraId="5B4E51B2" w14:textId="77777777" w:rsidR="007A7717" w:rsidRDefault="007A7717" w:rsidP="00CA3065">
            <w:pPr>
              <w:pStyle w:val="00Vorgabetext"/>
              <w:rPr>
                <w:rFonts w:asciiTheme="minorHAnsi" w:hAnsiTheme="minorHAnsi" w:cstheme="minorHAnsi"/>
                <w:lang w:eastAsia="en-US"/>
              </w:rPr>
            </w:pPr>
            <w:r>
              <w:t>Abs. 5:</w:t>
            </w:r>
            <w:r>
              <w:br/>
              <w:t xml:space="preserve">Die Kommission kann neben Annahme oder Ablehnung selbstverständlich auch eine Änderung </w:t>
            </w:r>
            <w:r>
              <w:rPr>
                <w:rFonts w:asciiTheme="minorHAnsi" w:hAnsiTheme="minorHAnsi" w:cstheme="minorHAnsi"/>
                <w:lang w:eastAsia="en-US"/>
              </w:rPr>
              <w:t>des Initiativtexts beantragen.</w:t>
            </w:r>
          </w:p>
          <w:p w14:paraId="66A112D2" w14:textId="77777777" w:rsidR="00C02F71" w:rsidRDefault="00C03C08" w:rsidP="00EB02B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i/>
              </w:rPr>
            </w:pPr>
            <w:r>
              <w:rPr>
                <w:rFonts w:asciiTheme="minorHAnsi" w:hAnsiTheme="minorHAnsi" w:cstheme="minorHAnsi"/>
                <w:lang w:eastAsia="en-US"/>
              </w:rPr>
              <w:t>Abs. 6:</w:t>
            </w:r>
            <w:r>
              <w:rPr>
                <w:rFonts w:asciiTheme="minorHAnsi" w:hAnsiTheme="minorHAnsi" w:cstheme="minorHAnsi"/>
                <w:lang w:eastAsia="en-US"/>
              </w:rPr>
              <w:br/>
            </w:r>
            <w:r w:rsidR="005E7E2A" w:rsidRPr="00B96AB2">
              <w:rPr>
                <w:rStyle w:val="SC2672"/>
                <w:rFonts w:asciiTheme="minorHAnsi" w:hAnsiTheme="minorHAnsi" w:cstheme="minorHAnsi"/>
                <w:sz w:val="20"/>
                <w:szCs w:val="20"/>
              </w:rPr>
              <w:t>Bei Nichteintreten oder Ab</w:t>
            </w:r>
            <w:r w:rsidR="005E7E2A">
              <w:rPr>
                <w:rStyle w:val="SC2672"/>
                <w:rFonts w:asciiTheme="minorHAnsi" w:hAnsiTheme="minorHAnsi" w:cstheme="minorHAnsi"/>
                <w:sz w:val="20"/>
                <w:szCs w:val="20"/>
              </w:rPr>
              <w:t xml:space="preserve">lehnung </w:t>
            </w:r>
            <w:r w:rsidR="005E7E2A" w:rsidRPr="00B96AB2">
              <w:rPr>
                <w:rStyle w:val="SC2672"/>
                <w:rFonts w:asciiTheme="minorHAnsi" w:hAnsiTheme="minorHAnsi" w:cstheme="minorHAnsi"/>
                <w:sz w:val="20"/>
                <w:szCs w:val="20"/>
              </w:rPr>
              <w:t>ist das Verfahren beendet.</w:t>
            </w:r>
            <w:r w:rsidR="005E7E2A">
              <w:rPr>
                <w:rStyle w:val="SC2672"/>
                <w:rFonts w:asciiTheme="minorHAnsi" w:hAnsiTheme="minorHAnsi" w:cstheme="minorHAnsi"/>
                <w:sz w:val="20"/>
                <w:szCs w:val="20"/>
              </w:rPr>
              <w:t xml:space="preserve"> </w:t>
            </w:r>
            <w:r>
              <w:rPr>
                <w:rStyle w:val="SC2672"/>
                <w:rFonts w:asciiTheme="minorHAnsi" w:hAnsiTheme="minorHAnsi" w:cstheme="minorHAnsi"/>
                <w:sz w:val="20"/>
                <w:szCs w:val="20"/>
              </w:rPr>
              <w:t>Stimmt das Parlament der Vorlage zu, richtet sich das weitere Verfahren nach den Bestimmungen der Gemeindeordnung</w:t>
            </w:r>
            <w:r w:rsidR="001B5E42">
              <w:rPr>
                <w:rStyle w:val="SC2672"/>
                <w:rFonts w:asciiTheme="minorHAnsi" w:hAnsiTheme="minorHAnsi" w:cstheme="minorHAnsi"/>
                <w:sz w:val="20"/>
                <w:szCs w:val="20"/>
              </w:rPr>
              <w:t>.</w:t>
            </w:r>
            <w:r w:rsidR="004957F8">
              <w:rPr>
                <w:rStyle w:val="SC2672"/>
                <w:rFonts w:asciiTheme="minorHAnsi" w:hAnsiTheme="minorHAnsi" w:cstheme="minorHAnsi"/>
                <w:sz w:val="20"/>
                <w:szCs w:val="20"/>
              </w:rPr>
              <w:br/>
            </w:r>
          </w:p>
          <w:p w14:paraId="4C5BF77A" w14:textId="77777777" w:rsidR="005E7E2A" w:rsidRDefault="007A7717" w:rsidP="00EB02B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lang w:eastAsia="en-US"/>
              </w:rPr>
            </w:pPr>
            <w:r w:rsidRPr="00C03C08">
              <w:rPr>
                <w:lang w:eastAsia="en-US"/>
              </w:rPr>
              <w:lastRenderedPageBreak/>
              <w:t>Hinweis:</w:t>
            </w:r>
            <w:r>
              <w:rPr>
                <w:lang w:eastAsia="en-US"/>
              </w:rPr>
              <w:br/>
              <w:t xml:space="preserve">Von der PI zu unterschieden ist die Einzelinitiative (§ 155 GPR) und </w:t>
            </w:r>
            <w:r w:rsidR="00C03C08">
              <w:rPr>
                <w:lang w:eastAsia="en-US"/>
              </w:rPr>
              <w:t>die Volksinitiative (§ 155 GPR)</w:t>
            </w:r>
            <w:r>
              <w:rPr>
                <w:lang w:eastAsia="en-US"/>
              </w:rPr>
              <w:t>, die von Stimmb</w:t>
            </w:r>
            <w:r w:rsidR="00C03C08">
              <w:rPr>
                <w:lang w:eastAsia="en-US"/>
              </w:rPr>
              <w:t xml:space="preserve">erechtigten eingereicht werden. </w:t>
            </w:r>
            <w:r>
              <w:rPr>
                <w:lang w:eastAsia="en-US"/>
              </w:rPr>
              <w:t>Für die Behandlung dieser Initiativen besteht kein Regelungsbedarf im Organisationserlass, da Gegenstand und Verfahren abschliessen im kantonalen Re</w:t>
            </w:r>
            <w:r w:rsidR="005E7E2A">
              <w:rPr>
                <w:lang w:eastAsia="en-US"/>
              </w:rPr>
              <w:t>chts geregelt sind.</w:t>
            </w:r>
          </w:p>
          <w:p w14:paraId="7F31E074" w14:textId="77777777" w:rsidR="007A7717" w:rsidRPr="00AA548F" w:rsidRDefault="007A7717" w:rsidP="004957F8">
            <w:pPr>
              <w:pStyle w:val="00Vorgabetext"/>
              <w:spacing w:after="120"/>
              <w:rPr>
                <w:rFonts w:asciiTheme="minorHAnsi" w:hAnsiTheme="minorHAnsi" w:cstheme="minorHAnsi"/>
                <w:lang w:eastAsia="en-US"/>
              </w:rPr>
            </w:pPr>
            <w:r>
              <w:rPr>
                <w:rFonts w:asciiTheme="minorHAnsi" w:hAnsiTheme="minorHAnsi" w:cstheme="minorHAnsi"/>
                <w:lang w:eastAsia="en-US"/>
              </w:rPr>
              <w:t xml:space="preserve">Einzelinitiative: </w:t>
            </w:r>
            <w:r>
              <w:rPr>
                <w:rFonts w:cs="Arial"/>
              </w:rPr>
              <w:t>Verfahren gemäss §§ 139 - 139 b</w:t>
            </w:r>
            <w:r w:rsidR="004333C5">
              <w:rPr>
                <w:rFonts w:cs="Arial"/>
              </w:rPr>
              <w:t>.</w:t>
            </w:r>
            <w:r>
              <w:rPr>
                <w:rFonts w:cs="Arial"/>
              </w:rPr>
              <w:t xml:space="preserve"> GPR</w:t>
            </w:r>
            <w:r w:rsidR="004333C5">
              <w:rPr>
                <w:rFonts w:cs="Arial"/>
              </w:rPr>
              <w:t>.</w:t>
            </w:r>
            <w:r>
              <w:rPr>
                <w:rFonts w:cs="Arial"/>
              </w:rPr>
              <w:br/>
              <w:t xml:space="preserve">Volksinitiative: </w:t>
            </w:r>
            <w:r w:rsidR="004333C5">
              <w:rPr>
                <w:rFonts w:cs="Arial"/>
              </w:rPr>
              <w:t xml:space="preserve"> </w:t>
            </w:r>
            <w:r>
              <w:rPr>
                <w:rFonts w:cs="Arial"/>
              </w:rPr>
              <w:t xml:space="preserve">Verfahren gemäss </w:t>
            </w:r>
            <w:r w:rsidR="004333C5">
              <w:t>§§ 122 - 138 e.</w:t>
            </w:r>
            <w:r>
              <w:t xml:space="preserve"> GPR</w:t>
            </w:r>
            <w:r w:rsidR="004333C5">
              <w:t>.</w:t>
            </w:r>
            <w:r w:rsidR="005F6276">
              <w:br/>
              <w:t>(Verweisung gemäss § 155 GPR</w:t>
            </w:r>
            <w:r w:rsidR="004333C5">
              <w:t>)</w:t>
            </w:r>
            <w:r w:rsidR="005F6276">
              <w:t xml:space="preserve"> </w:t>
            </w:r>
          </w:p>
        </w:tc>
      </w:tr>
    </w:tbl>
    <w:p w14:paraId="46F3AA67" w14:textId="77777777" w:rsidR="00D200C4" w:rsidRPr="00EB02B5" w:rsidRDefault="00D200C4" w:rsidP="00EB02B5">
      <w:pPr>
        <w:pStyle w:val="00Vorgabetext"/>
        <w:spacing w:before="0"/>
        <w:rPr>
          <w:rFonts w:ascii="Arial Black" w:hAnsi="Arial Black"/>
          <w:b/>
        </w:rPr>
      </w:pPr>
    </w:p>
    <w:p w14:paraId="0CDD1E11" w14:textId="77777777" w:rsidR="006D62C0" w:rsidRPr="00EB02B5" w:rsidRDefault="003D540A" w:rsidP="00EB02B5">
      <w:pPr>
        <w:pStyle w:val="00Vorgabetext"/>
        <w:spacing w:before="0"/>
      </w:pPr>
      <w:r>
        <w:rPr>
          <w:rFonts w:ascii="Arial Black" w:hAnsi="Arial Black"/>
          <w:b/>
          <w:sz w:val="28"/>
          <w:szCs w:val="28"/>
        </w:rPr>
        <w:t>IV</w:t>
      </w:r>
      <w:r w:rsidR="008A5BFA">
        <w:rPr>
          <w:rFonts w:ascii="Arial Black" w:hAnsi="Arial Black"/>
          <w:b/>
          <w:sz w:val="28"/>
          <w:szCs w:val="28"/>
        </w:rPr>
        <w:t>. Sitzungen</w:t>
      </w:r>
      <w:r w:rsidR="00AC6AA7">
        <w:rPr>
          <w:rFonts w:ascii="Arial Black" w:hAnsi="Arial Black"/>
          <w:b/>
          <w:sz w:val="28"/>
          <w:szCs w:val="28"/>
        </w:rPr>
        <w:t xml:space="preserve"> </w:t>
      </w:r>
      <w:r w:rsidR="00EC0FDD">
        <w:rPr>
          <w:sz w:val="24"/>
          <w:szCs w:val="24"/>
        </w:rPr>
        <w:br/>
      </w:r>
    </w:p>
    <w:tbl>
      <w:tblPr>
        <w:tblStyle w:val="Tabellenraster"/>
        <w:tblW w:w="15134" w:type="dxa"/>
        <w:tblLook w:val="04A0" w:firstRow="1" w:lastRow="0" w:firstColumn="1" w:lastColumn="0" w:noHBand="0" w:noVBand="1"/>
      </w:tblPr>
      <w:tblGrid>
        <w:gridCol w:w="8613"/>
        <w:gridCol w:w="6521"/>
      </w:tblGrid>
      <w:tr w:rsidR="006D62C0" w14:paraId="6282A6C8" w14:textId="77777777" w:rsidTr="004957F8">
        <w:tc>
          <w:tcPr>
            <w:tcW w:w="8613" w:type="dxa"/>
            <w:tcBorders>
              <w:top w:val="single" w:sz="4" w:space="0" w:color="auto"/>
              <w:left w:val="nil"/>
              <w:right w:val="single" w:sz="4" w:space="0" w:color="auto"/>
            </w:tcBorders>
          </w:tcPr>
          <w:p w14:paraId="19D73431" w14:textId="77777777" w:rsidR="006D62C0" w:rsidRPr="006A1C80" w:rsidRDefault="006D62C0" w:rsidP="00345FED">
            <w:pPr>
              <w:tabs>
                <w:tab w:val="clear" w:pos="397"/>
              </w:tabs>
              <w:spacing w:after="120"/>
            </w:pPr>
            <w:r>
              <w:rPr>
                <w:rFonts w:ascii="Arial Black" w:hAnsi="Arial Black"/>
                <w:b/>
              </w:rPr>
              <w:t xml:space="preserve">Art. </w:t>
            </w:r>
            <w:r w:rsidR="00F77689">
              <w:rPr>
                <w:rFonts w:ascii="Arial Black" w:hAnsi="Arial Black"/>
                <w:b/>
              </w:rPr>
              <w:t>47</w:t>
            </w:r>
            <w:r>
              <w:rPr>
                <w:rFonts w:ascii="Arial Black" w:hAnsi="Arial Black"/>
                <w:b/>
              </w:rPr>
              <w:t xml:space="preserve"> Einberufung von Sitzungen</w:t>
            </w:r>
          </w:p>
        </w:tc>
        <w:tc>
          <w:tcPr>
            <w:tcW w:w="6521" w:type="dxa"/>
            <w:tcBorders>
              <w:top w:val="single" w:sz="4" w:space="0" w:color="auto"/>
              <w:left w:val="single" w:sz="4" w:space="0" w:color="auto"/>
              <w:right w:val="nil"/>
            </w:tcBorders>
          </w:tcPr>
          <w:p w14:paraId="6FF9F03F" w14:textId="77777777" w:rsidR="006D62C0" w:rsidRDefault="006D62C0" w:rsidP="00345FED">
            <w:pPr>
              <w:pStyle w:val="00Vorgabetext"/>
            </w:pPr>
          </w:p>
        </w:tc>
      </w:tr>
      <w:tr w:rsidR="006D62C0" w:rsidRPr="007B37E9" w14:paraId="58398F6D" w14:textId="77777777" w:rsidTr="003D540A">
        <w:tc>
          <w:tcPr>
            <w:tcW w:w="8613" w:type="dxa"/>
            <w:tcBorders>
              <w:left w:val="nil"/>
              <w:right w:val="single" w:sz="4" w:space="0" w:color="auto"/>
            </w:tcBorders>
          </w:tcPr>
          <w:p w14:paraId="49453746" w14:textId="77777777" w:rsidR="00301CB0" w:rsidRDefault="00565046" w:rsidP="00345FED">
            <w:pPr>
              <w:pStyle w:val="00Vorgabetext"/>
              <w:tabs>
                <w:tab w:val="left" w:pos="170"/>
              </w:tabs>
              <w:spacing w:after="120"/>
            </w:pPr>
            <w:r w:rsidRPr="00565046">
              <w:rPr>
                <w:vertAlign w:val="superscript"/>
              </w:rPr>
              <w:t>1</w:t>
            </w:r>
            <w:r>
              <w:t xml:space="preserve"> </w:t>
            </w:r>
            <w:r w:rsidR="00301CB0">
              <w:t xml:space="preserve">Die Präsidentin oder der Präsident beruft das </w:t>
            </w:r>
            <w:r>
              <w:t>Parlament</w:t>
            </w:r>
            <w:r w:rsidR="00301CB0">
              <w:t xml:space="preserve"> ein.</w:t>
            </w:r>
          </w:p>
          <w:p w14:paraId="7F66527D" w14:textId="77777777" w:rsidR="006D62C0" w:rsidRDefault="00565046" w:rsidP="00565046">
            <w:pPr>
              <w:pStyle w:val="00Vorgabetext"/>
              <w:tabs>
                <w:tab w:val="left" w:pos="170"/>
              </w:tabs>
              <w:spacing w:after="120"/>
            </w:pPr>
            <w:r w:rsidRPr="00565046">
              <w:rPr>
                <w:vertAlign w:val="superscript"/>
              </w:rPr>
              <w:t>2</w:t>
            </w:r>
            <w:r>
              <w:t xml:space="preserve"> </w:t>
            </w:r>
            <w:r w:rsidR="00301CB0">
              <w:t xml:space="preserve">Die </w:t>
            </w:r>
            <w:r>
              <w:t xml:space="preserve">Geschäftsleitung </w:t>
            </w:r>
            <w:r w:rsidR="00301CB0">
              <w:t>oder ein</w:t>
            </w:r>
            <w:r>
              <w:t xml:space="preserve"> </w:t>
            </w:r>
            <w:r w:rsidR="00301CB0">
              <w:t xml:space="preserve">Drittel der </w:t>
            </w:r>
            <w:r w:rsidR="00301CB0" w:rsidRPr="00542ADB">
              <w:t>Parlamentsmitglieder</w:t>
            </w:r>
            <w:r w:rsidR="00301CB0">
              <w:t xml:space="preserve"> könne</w:t>
            </w:r>
            <w:r w:rsidR="00207E09">
              <w:t>n</w:t>
            </w:r>
            <w:r w:rsidR="00301CB0">
              <w:t xml:space="preserve"> die</w:t>
            </w:r>
            <w:r>
              <w:t xml:space="preserve"> Einberufung unter </w:t>
            </w:r>
            <w:r w:rsidR="00C03C08">
              <w:t>Angabe der Traktanden verlangen</w:t>
            </w:r>
            <w:r>
              <w:t xml:space="preserve">. </w:t>
            </w:r>
          </w:p>
          <w:p w14:paraId="1377925A" w14:textId="77777777" w:rsidR="00207E09" w:rsidRPr="00207E09" w:rsidRDefault="00207E09" w:rsidP="00565046">
            <w:pPr>
              <w:pStyle w:val="00Vorgabetext"/>
              <w:tabs>
                <w:tab w:val="left" w:pos="170"/>
              </w:tabs>
              <w:spacing w:after="120"/>
            </w:pPr>
            <w:r>
              <w:rPr>
                <w:vertAlign w:val="superscript"/>
              </w:rPr>
              <w:t xml:space="preserve">3 </w:t>
            </w:r>
            <w:r>
              <w:t>Der Stadtrat kann die Einberufung unter Angabe der Traktanden beantragen. Über den Antrag entscheidet die Geschäftsleitung.</w:t>
            </w:r>
          </w:p>
        </w:tc>
        <w:tc>
          <w:tcPr>
            <w:tcW w:w="6521" w:type="dxa"/>
            <w:tcBorders>
              <w:left w:val="single" w:sz="4" w:space="0" w:color="auto"/>
              <w:right w:val="nil"/>
            </w:tcBorders>
          </w:tcPr>
          <w:p w14:paraId="6D3653CB" w14:textId="77777777" w:rsidR="009B5AE6" w:rsidRPr="007B37E9" w:rsidRDefault="00207E09" w:rsidP="00565046">
            <w:pPr>
              <w:pStyle w:val="00Vorgabetext"/>
              <w:spacing w:after="120"/>
              <w:rPr>
                <w:highlight w:val="yellow"/>
              </w:rPr>
            </w:pPr>
            <w:r>
              <w:t>Abs. 3:</w:t>
            </w:r>
            <w:r>
              <w:br/>
              <w:t>Aus Gründen der Gewaltenteilung steht dem Stadtrat nur</w:t>
            </w:r>
            <w:r w:rsidR="005E7E2A">
              <w:t xml:space="preserve"> ein Antragsrecht, nicht jedoch </w:t>
            </w:r>
            <w:r>
              <w:t>ein Einberufungsrecht zu.</w:t>
            </w:r>
          </w:p>
        </w:tc>
      </w:tr>
      <w:tr w:rsidR="006D62C0" w14:paraId="716138D0" w14:textId="77777777" w:rsidTr="003D540A">
        <w:tc>
          <w:tcPr>
            <w:tcW w:w="8613" w:type="dxa"/>
            <w:tcBorders>
              <w:left w:val="nil"/>
              <w:right w:val="single" w:sz="4" w:space="0" w:color="auto"/>
            </w:tcBorders>
          </w:tcPr>
          <w:p w14:paraId="33402C07" w14:textId="77777777" w:rsidR="006D62C0" w:rsidRPr="006A1C80" w:rsidRDefault="006D62C0" w:rsidP="00345FED">
            <w:pPr>
              <w:tabs>
                <w:tab w:val="clear" w:pos="397"/>
              </w:tabs>
              <w:spacing w:after="120"/>
            </w:pPr>
            <w:r>
              <w:rPr>
                <w:rFonts w:ascii="Arial Black" w:hAnsi="Arial Black"/>
                <w:b/>
              </w:rPr>
              <w:t xml:space="preserve">Art. </w:t>
            </w:r>
            <w:r w:rsidR="00F77689">
              <w:rPr>
                <w:rFonts w:ascii="Arial Black" w:hAnsi="Arial Black"/>
                <w:b/>
              </w:rPr>
              <w:t>48</w:t>
            </w:r>
            <w:r>
              <w:rPr>
                <w:rFonts w:ascii="Arial Black" w:hAnsi="Arial Black"/>
                <w:b/>
              </w:rPr>
              <w:t xml:space="preserve"> Einladung und Sitzungsunterlagen</w:t>
            </w:r>
          </w:p>
        </w:tc>
        <w:tc>
          <w:tcPr>
            <w:tcW w:w="6521" w:type="dxa"/>
            <w:tcBorders>
              <w:left w:val="single" w:sz="4" w:space="0" w:color="auto"/>
              <w:right w:val="nil"/>
            </w:tcBorders>
          </w:tcPr>
          <w:p w14:paraId="3FE5E3CE" w14:textId="77777777" w:rsidR="006D62C0" w:rsidRDefault="006D62C0" w:rsidP="00345FED">
            <w:pPr>
              <w:pStyle w:val="00Vorgabetext"/>
            </w:pPr>
          </w:p>
        </w:tc>
      </w:tr>
      <w:tr w:rsidR="00014036" w:rsidRPr="007B37E9" w14:paraId="63E12BFA" w14:textId="77777777" w:rsidTr="003D540A">
        <w:tc>
          <w:tcPr>
            <w:tcW w:w="8613" w:type="dxa"/>
            <w:tcBorders>
              <w:left w:val="nil"/>
              <w:right w:val="single" w:sz="4" w:space="0" w:color="auto"/>
            </w:tcBorders>
          </w:tcPr>
          <w:p w14:paraId="39CD81BE" w14:textId="77777777" w:rsidR="0079210F" w:rsidRPr="0079210F" w:rsidRDefault="0079210F" w:rsidP="00345FED">
            <w:pPr>
              <w:pStyle w:val="00Vorgabetext"/>
              <w:tabs>
                <w:tab w:val="left" w:pos="170"/>
              </w:tabs>
              <w:spacing w:after="120"/>
            </w:pPr>
            <w:r w:rsidRPr="006924A2">
              <w:rPr>
                <w:vertAlign w:val="superscript"/>
              </w:rPr>
              <w:t>1</w:t>
            </w:r>
            <w:r>
              <w:t xml:space="preserve"> </w:t>
            </w:r>
            <w:r w:rsidRPr="0079210F">
              <w:t xml:space="preserve">Die </w:t>
            </w:r>
            <w:r w:rsidR="00B6404B" w:rsidRPr="0079210F">
              <w:t>Sitzung</w:t>
            </w:r>
            <w:r w:rsidRPr="0079210F">
              <w:t xml:space="preserve"> und die </w:t>
            </w:r>
            <w:r w:rsidR="00014036" w:rsidRPr="0079210F">
              <w:t>Traktandenliste</w:t>
            </w:r>
            <w:r w:rsidRPr="0079210F">
              <w:t xml:space="preserve"> sind</w:t>
            </w:r>
            <w:r w:rsidR="00BA640B">
              <w:t xml:space="preserve"> </w:t>
            </w:r>
            <w:r w:rsidR="00014036" w:rsidRPr="0079210F">
              <w:t>mindestens</w:t>
            </w:r>
            <w:r w:rsidR="006C1A9A">
              <w:t xml:space="preserve"> </w:t>
            </w:r>
            <w:r w:rsidR="006C1A9A" w:rsidRPr="00796E58">
              <w:rPr>
                <w:rFonts w:asciiTheme="minorHAnsi" w:hAnsiTheme="minorHAnsi" w:cstheme="minorHAnsi"/>
                <w:lang w:eastAsia="en-US"/>
              </w:rPr>
              <w:t>…</w:t>
            </w:r>
            <w:r w:rsidR="006C1A9A">
              <w:t>[ZAHL]</w:t>
            </w:r>
            <w:r w:rsidR="006C1A9A">
              <w:rPr>
                <w:rFonts w:asciiTheme="minorHAnsi" w:hAnsiTheme="minorHAnsi" w:cstheme="minorHAnsi"/>
                <w:b/>
                <w:lang w:eastAsia="en-US"/>
              </w:rPr>
              <w:t xml:space="preserve"> </w:t>
            </w:r>
            <w:r w:rsidR="006C1A9A">
              <w:rPr>
                <w:rFonts w:asciiTheme="minorHAnsi" w:hAnsiTheme="minorHAnsi" w:cstheme="minorHAnsi"/>
                <w:lang w:eastAsia="en-US"/>
              </w:rPr>
              <w:t xml:space="preserve">Tage </w:t>
            </w:r>
            <w:r w:rsidR="006C1A9A">
              <w:rPr>
                <w:rFonts w:asciiTheme="minorHAnsi" w:hAnsiTheme="minorHAnsi" w:cstheme="minorHAnsi"/>
                <w:spacing w:val="1"/>
              </w:rPr>
              <w:t>[Zeitrahme</w:t>
            </w:r>
            <w:r w:rsidR="00911671">
              <w:rPr>
                <w:rFonts w:asciiTheme="minorHAnsi" w:hAnsiTheme="minorHAnsi" w:cstheme="minorHAnsi"/>
                <w:spacing w:val="1"/>
              </w:rPr>
              <w:t>n 5-</w:t>
            </w:r>
            <w:r w:rsidR="006C1A9A">
              <w:rPr>
                <w:rFonts w:asciiTheme="minorHAnsi" w:hAnsiTheme="minorHAnsi" w:cstheme="minorHAnsi"/>
                <w:spacing w:val="1"/>
              </w:rPr>
              <w:t>10 Tage</w:t>
            </w:r>
            <w:r w:rsidR="006C1A9A" w:rsidRPr="00CE60DD">
              <w:rPr>
                <w:rFonts w:asciiTheme="minorHAnsi" w:hAnsiTheme="minorHAnsi" w:cstheme="minorHAnsi"/>
                <w:spacing w:val="1"/>
              </w:rPr>
              <w:t>]</w:t>
            </w:r>
            <w:r w:rsidR="00014036" w:rsidRPr="0079210F">
              <w:t xml:space="preserve"> </w:t>
            </w:r>
            <w:r w:rsidRPr="0079210F">
              <w:t xml:space="preserve">vor der Sitzung </w:t>
            </w:r>
            <w:r w:rsidR="00B6404B">
              <w:t>öffentlich</w:t>
            </w:r>
            <w:r w:rsidRPr="0079210F">
              <w:t xml:space="preserve"> </w:t>
            </w:r>
            <w:r w:rsidR="006924A2" w:rsidRPr="0079210F">
              <w:t>bekannt</w:t>
            </w:r>
            <w:r w:rsidR="006924A2">
              <w:t xml:space="preserve"> </w:t>
            </w:r>
            <w:r w:rsidRPr="0079210F">
              <w:t>zu</w:t>
            </w:r>
            <w:r w:rsidR="0035343B">
              <w:t xml:space="preserve"> machen</w:t>
            </w:r>
            <w:r w:rsidR="006924A2">
              <w:t>.</w:t>
            </w:r>
          </w:p>
          <w:p w14:paraId="1BF72B5F" w14:textId="77777777" w:rsidR="00E02E91" w:rsidRDefault="006924A2" w:rsidP="00345FED">
            <w:pPr>
              <w:pStyle w:val="00Vorgabetext"/>
              <w:tabs>
                <w:tab w:val="left" w:pos="170"/>
              </w:tabs>
              <w:spacing w:after="120"/>
            </w:pPr>
            <w:r w:rsidRPr="00C9503E">
              <w:rPr>
                <w:vertAlign w:val="superscript"/>
              </w:rPr>
              <w:t>2</w:t>
            </w:r>
            <w:r w:rsidRPr="00C9503E">
              <w:t xml:space="preserve"> </w:t>
            </w:r>
            <w:r w:rsidR="00B76B81" w:rsidRPr="00C9503E">
              <w:t xml:space="preserve">Die Einladung ist zusammen mit der Traktandenliste den </w:t>
            </w:r>
            <w:r w:rsidR="00C9503E" w:rsidRPr="00C9503E">
              <w:t>Mitgliedern des</w:t>
            </w:r>
            <w:r w:rsidR="00B76B81" w:rsidRPr="00C9503E">
              <w:t xml:space="preserve"> </w:t>
            </w:r>
            <w:r w:rsidR="00C9503E" w:rsidRPr="00C9503E">
              <w:t>Parlaments, des Stadtrates sowie den Präsidien der eigenständigen</w:t>
            </w:r>
            <w:r w:rsidR="002E62DD">
              <w:t xml:space="preserve"> Kommissionen, </w:t>
            </w:r>
            <w:r w:rsidR="00C9503E" w:rsidRPr="00C9503E">
              <w:t xml:space="preserve">die Antrag an das Parlament gestellt </w:t>
            </w:r>
            <w:r w:rsidR="002E62DD" w:rsidRPr="00C9503E">
              <w:t>haben</w:t>
            </w:r>
            <w:r w:rsidR="002E62DD">
              <w:t xml:space="preserve">, zuzustellen. </w:t>
            </w:r>
          </w:p>
          <w:p w14:paraId="74478AB7" w14:textId="77777777" w:rsidR="004333C5" w:rsidRDefault="00E02E91" w:rsidP="00345FED">
            <w:pPr>
              <w:pStyle w:val="00Vorgabetext"/>
              <w:tabs>
                <w:tab w:val="left" w:pos="170"/>
              </w:tabs>
              <w:spacing w:after="120"/>
            </w:pPr>
            <w:r w:rsidRPr="00E02E91">
              <w:rPr>
                <w:vertAlign w:val="superscript"/>
              </w:rPr>
              <w:t>3</w:t>
            </w:r>
            <w:r>
              <w:t xml:space="preserve"> </w:t>
            </w:r>
            <w:r w:rsidR="002E62DD" w:rsidRPr="002E62DD">
              <w:t>Die Präsidentin oder der Präsident kann die Frist in dringenden Fällen verkürzen</w:t>
            </w:r>
            <w:r w:rsidR="00426627">
              <w:t>.</w:t>
            </w:r>
          </w:p>
          <w:p w14:paraId="77A178F3" w14:textId="77777777" w:rsidR="00426627" w:rsidRDefault="00426627" w:rsidP="00345FED">
            <w:pPr>
              <w:pStyle w:val="00Vorgabetext"/>
              <w:tabs>
                <w:tab w:val="left" w:pos="170"/>
              </w:tabs>
              <w:spacing w:after="120"/>
            </w:pPr>
          </w:p>
          <w:p w14:paraId="08AA06D4" w14:textId="77777777" w:rsidR="00426627" w:rsidRPr="00E02E91" w:rsidRDefault="00426627" w:rsidP="00345FED">
            <w:pPr>
              <w:pStyle w:val="00Vorgabetext"/>
              <w:tabs>
                <w:tab w:val="left" w:pos="170"/>
              </w:tabs>
              <w:spacing w:after="120"/>
            </w:pPr>
          </w:p>
        </w:tc>
        <w:tc>
          <w:tcPr>
            <w:tcW w:w="6521" w:type="dxa"/>
            <w:tcBorders>
              <w:left w:val="single" w:sz="4" w:space="0" w:color="auto"/>
              <w:right w:val="nil"/>
            </w:tcBorders>
          </w:tcPr>
          <w:p w14:paraId="7DD4B2ED" w14:textId="77777777" w:rsidR="00E02E91" w:rsidRPr="0075503A" w:rsidRDefault="006C1A9A" w:rsidP="00EB02B5">
            <w:pPr>
              <w:pStyle w:val="00Vorgabetext"/>
              <w:rPr>
                <w:i/>
              </w:rPr>
            </w:pPr>
            <w:r>
              <w:t>Abs. 1:</w:t>
            </w:r>
            <w:r>
              <w:br/>
            </w:r>
            <w:r w:rsidR="002E024A" w:rsidRPr="001B03B7">
              <w:t xml:space="preserve">Die </w:t>
            </w:r>
            <w:r w:rsidR="001B03B7" w:rsidRPr="001B03B7">
              <w:t>Traktandenliste</w:t>
            </w:r>
            <w:r w:rsidR="002E024A" w:rsidRPr="001B03B7">
              <w:t xml:space="preserve"> fällt nicht </w:t>
            </w:r>
            <w:r w:rsidR="001B03B7">
              <w:t>unter die Publikationspflicht</w:t>
            </w:r>
            <w:r w:rsidR="002E024A" w:rsidRPr="001B03B7">
              <w:t xml:space="preserve"> gemäss § 7 GG. Es </w:t>
            </w:r>
            <w:r w:rsidR="001B03B7" w:rsidRPr="001B03B7">
              <w:t>braucht</w:t>
            </w:r>
            <w:r w:rsidR="002E024A" w:rsidRPr="001B03B7">
              <w:t xml:space="preserve"> </w:t>
            </w:r>
            <w:r w:rsidR="001B03B7" w:rsidRPr="001B03B7">
              <w:t>deshalb</w:t>
            </w:r>
            <w:r w:rsidR="002E024A" w:rsidRPr="001B03B7">
              <w:t xml:space="preserve"> eine </w:t>
            </w:r>
            <w:r w:rsidR="001B03B7" w:rsidRPr="001B03B7">
              <w:t>spezielle</w:t>
            </w:r>
            <w:r w:rsidR="001B03B7">
              <w:t xml:space="preserve"> Regelung</w:t>
            </w:r>
            <w:r w:rsidR="002E024A" w:rsidRPr="001B03B7">
              <w:t xml:space="preserve"> im </w:t>
            </w:r>
            <w:r w:rsidR="001B03B7" w:rsidRPr="001B03B7">
              <w:t>vorl</w:t>
            </w:r>
            <w:r w:rsidR="001B03B7">
              <w:t>i</w:t>
            </w:r>
            <w:r w:rsidR="001B03B7" w:rsidRPr="001B03B7">
              <w:t>egenden</w:t>
            </w:r>
            <w:r w:rsidR="001B03B7">
              <w:t xml:space="preserve"> Erlass, die sicherstellt, dass die Öffentlichkeit von der Sitzung und den traktandierten Geschäften </w:t>
            </w:r>
            <w:r w:rsidR="0079210F">
              <w:t xml:space="preserve">ohne Aufwand und jederzeit </w:t>
            </w:r>
            <w:r w:rsidR="001B03B7">
              <w:t xml:space="preserve">erfährt. </w:t>
            </w:r>
            <w:r w:rsidR="0079210F">
              <w:t>Zurzeit ist das Internet das geeignete Medium.</w:t>
            </w:r>
          </w:p>
        </w:tc>
      </w:tr>
      <w:tr w:rsidR="00014036" w14:paraId="14F894D2" w14:textId="77777777" w:rsidTr="003D540A">
        <w:tc>
          <w:tcPr>
            <w:tcW w:w="8613" w:type="dxa"/>
            <w:tcBorders>
              <w:left w:val="nil"/>
              <w:right w:val="single" w:sz="4" w:space="0" w:color="auto"/>
            </w:tcBorders>
          </w:tcPr>
          <w:p w14:paraId="5060F5A7" w14:textId="77777777" w:rsidR="00014036" w:rsidRPr="006A1C80" w:rsidRDefault="00014036" w:rsidP="00345FED">
            <w:pPr>
              <w:tabs>
                <w:tab w:val="clear" w:pos="397"/>
              </w:tabs>
              <w:spacing w:after="120"/>
            </w:pPr>
            <w:r>
              <w:rPr>
                <w:rFonts w:ascii="Arial Black" w:hAnsi="Arial Black"/>
                <w:b/>
              </w:rPr>
              <w:lastRenderedPageBreak/>
              <w:t xml:space="preserve">Art. </w:t>
            </w:r>
            <w:r w:rsidR="00F77689">
              <w:rPr>
                <w:rFonts w:ascii="Arial Black" w:hAnsi="Arial Black"/>
                <w:b/>
              </w:rPr>
              <w:t>49</w:t>
            </w:r>
            <w:r w:rsidR="0035343B">
              <w:rPr>
                <w:rFonts w:ascii="Arial Black" w:hAnsi="Arial Black"/>
                <w:b/>
              </w:rPr>
              <w:t xml:space="preserve"> Akten</w:t>
            </w:r>
          </w:p>
        </w:tc>
        <w:tc>
          <w:tcPr>
            <w:tcW w:w="6521" w:type="dxa"/>
            <w:tcBorders>
              <w:left w:val="single" w:sz="4" w:space="0" w:color="auto"/>
              <w:right w:val="nil"/>
            </w:tcBorders>
          </w:tcPr>
          <w:p w14:paraId="32BCEDB9" w14:textId="77777777" w:rsidR="00014036" w:rsidRDefault="00014036" w:rsidP="00345FED">
            <w:pPr>
              <w:pStyle w:val="00Vorgabetext"/>
            </w:pPr>
          </w:p>
        </w:tc>
      </w:tr>
      <w:tr w:rsidR="00EC0FDD" w:rsidRPr="007B37E9" w14:paraId="3644C6DC" w14:textId="77777777" w:rsidTr="003D540A">
        <w:tc>
          <w:tcPr>
            <w:tcW w:w="8613" w:type="dxa"/>
            <w:tcBorders>
              <w:left w:val="nil"/>
              <w:right w:val="single" w:sz="4" w:space="0" w:color="auto"/>
            </w:tcBorders>
          </w:tcPr>
          <w:p w14:paraId="1F720220" w14:textId="77777777" w:rsidR="0035343B" w:rsidRDefault="0035343B" w:rsidP="00345FED">
            <w:pPr>
              <w:tabs>
                <w:tab w:val="clear" w:pos="397"/>
                <w:tab w:val="clear" w:pos="794"/>
                <w:tab w:val="clear" w:pos="1191"/>
                <w:tab w:val="clear" w:pos="4479"/>
                <w:tab w:val="clear" w:pos="4876"/>
                <w:tab w:val="clear" w:pos="5273"/>
                <w:tab w:val="clear" w:pos="5670"/>
                <w:tab w:val="clear" w:pos="6067"/>
                <w:tab w:val="clear" w:pos="7938"/>
                <w:tab w:val="left" w:pos="174"/>
              </w:tabs>
              <w:autoSpaceDE w:val="0"/>
              <w:autoSpaceDN w:val="0"/>
              <w:adjustRightInd w:val="0"/>
              <w:spacing w:after="120"/>
              <w:rPr>
                <w:rFonts w:asciiTheme="minorHAnsi" w:hAnsiTheme="minorHAnsi" w:cstheme="minorHAnsi"/>
                <w:lang w:eastAsia="en-US"/>
              </w:rPr>
            </w:pPr>
            <w:r w:rsidRPr="0035343B">
              <w:rPr>
                <w:rFonts w:asciiTheme="minorHAnsi" w:hAnsiTheme="minorHAnsi" w:cstheme="minorHAnsi"/>
                <w:vertAlign w:val="superscript"/>
                <w:lang w:eastAsia="en-US"/>
              </w:rPr>
              <w:t xml:space="preserve">1 </w:t>
            </w:r>
            <w:r w:rsidR="005076F6" w:rsidRPr="0035343B">
              <w:rPr>
                <w:rFonts w:asciiTheme="minorHAnsi" w:hAnsiTheme="minorHAnsi" w:cstheme="minorHAnsi"/>
                <w:lang w:eastAsia="en-US"/>
              </w:rPr>
              <w:t>Anträge des Stadtrates und der Kommissionen</w:t>
            </w:r>
            <w:r w:rsidRPr="0035343B">
              <w:rPr>
                <w:rFonts w:asciiTheme="minorHAnsi" w:hAnsiTheme="minorHAnsi" w:cstheme="minorHAnsi"/>
                <w:lang w:eastAsia="en-US"/>
              </w:rPr>
              <w:t xml:space="preserve"> </w:t>
            </w:r>
            <w:r w:rsidR="00806315">
              <w:rPr>
                <w:rFonts w:asciiTheme="minorHAnsi" w:hAnsiTheme="minorHAnsi" w:cstheme="minorHAnsi"/>
                <w:lang w:eastAsia="en-US"/>
              </w:rPr>
              <w:t>sind öffentlich bekanntzumachen.</w:t>
            </w:r>
          </w:p>
          <w:p w14:paraId="73C84430" w14:textId="77777777" w:rsidR="00EC0FDD" w:rsidRPr="007B37E9" w:rsidRDefault="0035343B" w:rsidP="00345FED">
            <w:pPr>
              <w:tabs>
                <w:tab w:val="clear" w:pos="397"/>
                <w:tab w:val="clear" w:pos="794"/>
                <w:tab w:val="clear" w:pos="1191"/>
                <w:tab w:val="clear" w:pos="4479"/>
                <w:tab w:val="clear" w:pos="4876"/>
                <w:tab w:val="clear" w:pos="5273"/>
                <w:tab w:val="clear" w:pos="5670"/>
                <w:tab w:val="clear" w:pos="6067"/>
                <w:tab w:val="clear" w:pos="7938"/>
                <w:tab w:val="left" w:pos="174"/>
              </w:tabs>
              <w:autoSpaceDE w:val="0"/>
              <w:autoSpaceDN w:val="0"/>
              <w:adjustRightInd w:val="0"/>
              <w:spacing w:after="120"/>
              <w:rPr>
                <w:rFonts w:asciiTheme="minorHAnsi" w:hAnsiTheme="minorHAnsi" w:cstheme="minorHAnsi"/>
                <w:highlight w:val="yellow"/>
                <w:lang w:eastAsia="en-US"/>
              </w:rPr>
            </w:pPr>
            <w:r w:rsidRPr="002237A6">
              <w:rPr>
                <w:rFonts w:asciiTheme="minorHAnsi" w:hAnsiTheme="minorHAnsi" w:cstheme="minorHAnsi"/>
                <w:vertAlign w:val="superscript"/>
                <w:lang w:eastAsia="en-US"/>
              </w:rPr>
              <w:t>2</w:t>
            </w:r>
            <w:r>
              <w:rPr>
                <w:rFonts w:asciiTheme="minorHAnsi" w:hAnsiTheme="minorHAnsi" w:cstheme="minorHAnsi"/>
                <w:lang w:eastAsia="en-US"/>
              </w:rPr>
              <w:t xml:space="preserve"> </w:t>
            </w:r>
            <w:r w:rsidR="002237A6">
              <w:rPr>
                <w:rFonts w:asciiTheme="minorHAnsi" w:hAnsiTheme="minorHAnsi" w:cstheme="minorHAnsi"/>
                <w:lang w:eastAsia="en-US"/>
              </w:rPr>
              <w:t>Alle übrigen Unterlagen zu den Geschäften stehen den Parl</w:t>
            </w:r>
            <w:r w:rsidR="006C1A9A">
              <w:rPr>
                <w:rFonts w:asciiTheme="minorHAnsi" w:hAnsiTheme="minorHAnsi" w:cstheme="minorHAnsi"/>
                <w:lang w:eastAsia="en-US"/>
              </w:rPr>
              <w:t>amentsmitglieder</w:t>
            </w:r>
            <w:r w:rsidR="00C0761F">
              <w:rPr>
                <w:rFonts w:asciiTheme="minorHAnsi" w:hAnsiTheme="minorHAnsi" w:cstheme="minorHAnsi"/>
                <w:lang w:eastAsia="en-US"/>
              </w:rPr>
              <w:t>n</w:t>
            </w:r>
            <w:r w:rsidR="006C1A9A">
              <w:rPr>
                <w:rFonts w:asciiTheme="minorHAnsi" w:hAnsiTheme="minorHAnsi" w:cstheme="minorHAnsi"/>
                <w:lang w:eastAsia="en-US"/>
              </w:rPr>
              <w:t xml:space="preserve"> elektronisch [</w:t>
            </w:r>
            <w:r w:rsidR="002237A6">
              <w:rPr>
                <w:rFonts w:asciiTheme="minorHAnsi" w:hAnsiTheme="minorHAnsi" w:cstheme="minorHAnsi"/>
                <w:lang w:eastAsia="en-US"/>
              </w:rPr>
              <w:t>oder physisch</w:t>
            </w:r>
            <w:r w:rsidR="003476CC">
              <w:rPr>
                <w:rFonts w:asciiTheme="minorHAnsi" w:hAnsiTheme="minorHAnsi" w:cstheme="minorHAnsi"/>
                <w:lang w:eastAsia="en-US"/>
              </w:rPr>
              <w:t xml:space="preserve"> durch Aktenauflage</w:t>
            </w:r>
            <w:r w:rsidR="006C1A9A">
              <w:rPr>
                <w:rFonts w:asciiTheme="minorHAnsi" w:hAnsiTheme="minorHAnsi" w:cstheme="minorHAnsi"/>
                <w:lang w:eastAsia="en-US"/>
              </w:rPr>
              <w:t>]</w:t>
            </w:r>
            <w:r w:rsidR="002237A6">
              <w:rPr>
                <w:rFonts w:asciiTheme="minorHAnsi" w:hAnsiTheme="minorHAnsi" w:cstheme="minorHAnsi"/>
                <w:lang w:eastAsia="en-US"/>
              </w:rPr>
              <w:t xml:space="preserve"> zur Verfügung</w:t>
            </w:r>
            <w:r w:rsidR="00806315">
              <w:rPr>
                <w:rFonts w:asciiTheme="minorHAnsi" w:hAnsiTheme="minorHAnsi" w:cstheme="minorHAnsi"/>
                <w:lang w:eastAsia="en-US"/>
              </w:rPr>
              <w:t>.</w:t>
            </w:r>
          </w:p>
        </w:tc>
        <w:tc>
          <w:tcPr>
            <w:tcW w:w="6521" w:type="dxa"/>
            <w:tcBorders>
              <w:left w:val="single" w:sz="4" w:space="0" w:color="auto"/>
              <w:right w:val="nil"/>
            </w:tcBorders>
          </w:tcPr>
          <w:p w14:paraId="64ECD8FA" w14:textId="77777777" w:rsidR="00A8670E" w:rsidRDefault="00075AF3" w:rsidP="00075AF3">
            <w:pPr>
              <w:pStyle w:val="00Vorgabetext"/>
            </w:pPr>
            <w:r>
              <w:t>Abs</w:t>
            </w:r>
            <w:r w:rsidR="006C1A9A">
              <w:t>. 1:</w:t>
            </w:r>
            <w:r w:rsidR="006C1A9A">
              <w:br/>
            </w:r>
            <w:r>
              <w:t>Anträge der Kommissionen sollen so schnell als möglich auf der Web</w:t>
            </w:r>
            <w:r w:rsidR="006D1ADF">
              <w:t>-</w:t>
            </w:r>
            <w:r>
              <w:t>site aufgeschaltet werden, damit sie der Öffentlichkeit vor der Sitzung zugänglich sind.</w:t>
            </w:r>
          </w:p>
          <w:p w14:paraId="6D4CCC41" w14:textId="77777777" w:rsidR="002237A6" w:rsidRPr="007B37E9" w:rsidRDefault="002237A6" w:rsidP="00887833">
            <w:pPr>
              <w:pStyle w:val="00Vorgabetext"/>
              <w:spacing w:after="120"/>
              <w:rPr>
                <w:highlight w:val="yellow"/>
              </w:rPr>
            </w:pPr>
            <w:r w:rsidRPr="003476CC">
              <w:t>Abs. 2:</w:t>
            </w:r>
            <w:r w:rsidRPr="003476CC">
              <w:br/>
            </w:r>
            <w:r w:rsidR="003476CC" w:rsidRPr="003476CC">
              <w:t>Bei den übrigen Unterlagen handelt</w:t>
            </w:r>
            <w:r w:rsidRPr="003476CC">
              <w:t xml:space="preserve"> es</w:t>
            </w:r>
            <w:r w:rsidR="003476CC" w:rsidRPr="003476CC">
              <w:t xml:space="preserve"> s</w:t>
            </w:r>
            <w:r w:rsidRPr="003476CC">
              <w:t xml:space="preserve">ich um </w:t>
            </w:r>
            <w:r w:rsidR="003476CC" w:rsidRPr="003476CC">
              <w:t>öffentliche</w:t>
            </w:r>
            <w:r w:rsidRPr="003476CC">
              <w:t xml:space="preserve"> Dokumente. Di</w:t>
            </w:r>
            <w:r w:rsidR="003476CC" w:rsidRPr="003476CC">
              <w:t>e</w:t>
            </w:r>
            <w:r w:rsidRPr="003476CC">
              <w:t xml:space="preserve"> </w:t>
            </w:r>
            <w:r w:rsidR="003476CC" w:rsidRPr="003476CC">
              <w:t>Einsichtnahme</w:t>
            </w:r>
            <w:r w:rsidRPr="003476CC">
              <w:t xml:space="preserve"> von </w:t>
            </w:r>
            <w:r w:rsidR="003476CC" w:rsidRPr="003476CC">
              <w:t>Dritten</w:t>
            </w:r>
            <w:r w:rsidRPr="003476CC">
              <w:t xml:space="preserve"> richtet sich </w:t>
            </w:r>
            <w:r w:rsidR="003476CC" w:rsidRPr="003476CC">
              <w:t>nach den Bestimmungen des IDG.</w:t>
            </w:r>
          </w:p>
        </w:tc>
      </w:tr>
      <w:tr w:rsidR="00014036" w14:paraId="1D15552B" w14:textId="77777777" w:rsidTr="003D540A">
        <w:tc>
          <w:tcPr>
            <w:tcW w:w="8613" w:type="dxa"/>
            <w:tcBorders>
              <w:left w:val="nil"/>
              <w:right w:val="single" w:sz="4" w:space="0" w:color="auto"/>
            </w:tcBorders>
          </w:tcPr>
          <w:p w14:paraId="078DB978" w14:textId="77777777" w:rsidR="00014036" w:rsidRPr="006A1C80" w:rsidRDefault="00014036" w:rsidP="00345FED">
            <w:pPr>
              <w:tabs>
                <w:tab w:val="clear" w:pos="397"/>
              </w:tabs>
              <w:spacing w:after="120"/>
            </w:pPr>
            <w:r>
              <w:rPr>
                <w:rFonts w:ascii="Arial Black" w:hAnsi="Arial Black"/>
                <w:b/>
              </w:rPr>
              <w:t xml:space="preserve">Art. </w:t>
            </w:r>
            <w:r w:rsidR="00F77689">
              <w:rPr>
                <w:rFonts w:ascii="Arial Black" w:hAnsi="Arial Black"/>
                <w:b/>
              </w:rPr>
              <w:t>50</w:t>
            </w:r>
            <w:r>
              <w:rPr>
                <w:rFonts w:ascii="Arial Black" w:hAnsi="Arial Black"/>
                <w:b/>
              </w:rPr>
              <w:t xml:space="preserve"> </w:t>
            </w:r>
            <w:r w:rsidR="00745C21">
              <w:rPr>
                <w:rFonts w:ascii="Arial Black" w:hAnsi="Arial Black"/>
                <w:b/>
              </w:rPr>
              <w:t>Sitzungstag</w:t>
            </w:r>
          </w:p>
        </w:tc>
        <w:tc>
          <w:tcPr>
            <w:tcW w:w="6521" w:type="dxa"/>
            <w:tcBorders>
              <w:left w:val="single" w:sz="4" w:space="0" w:color="auto"/>
              <w:right w:val="nil"/>
            </w:tcBorders>
          </w:tcPr>
          <w:p w14:paraId="6310F860" w14:textId="77777777" w:rsidR="00014036" w:rsidRDefault="00014036" w:rsidP="00345FED">
            <w:pPr>
              <w:pStyle w:val="00Vorgabetext"/>
            </w:pPr>
          </w:p>
        </w:tc>
      </w:tr>
      <w:tr w:rsidR="00EC0FDD" w:rsidRPr="007B37E9" w14:paraId="35F92551" w14:textId="77777777" w:rsidTr="003D540A">
        <w:tc>
          <w:tcPr>
            <w:tcW w:w="8613" w:type="dxa"/>
            <w:tcBorders>
              <w:left w:val="nil"/>
              <w:right w:val="single" w:sz="4" w:space="0" w:color="auto"/>
            </w:tcBorders>
          </w:tcPr>
          <w:p w14:paraId="56710160" w14:textId="77777777" w:rsidR="00EC0FDD" w:rsidRDefault="003476CC" w:rsidP="003476CC">
            <w:pPr>
              <w:pStyle w:val="00Vorgabetext"/>
              <w:tabs>
                <w:tab w:val="left" w:pos="170"/>
              </w:tabs>
              <w:spacing w:after="120"/>
            </w:pPr>
            <w:r w:rsidRPr="003476CC">
              <w:rPr>
                <w:vertAlign w:val="superscript"/>
              </w:rPr>
              <w:t xml:space="preserve">1 </w:t>
            </w:r>
            <w:r w:rsidRPr="003476CC">
              <w:t>Die S</w:t>
            </w:r>
            <w:r w:rsidR="004C5941">
              <w:t>itzungen des P</w:t>
            </w:r>
            <w:r>
              <w:t>a</w:t>
            </w:r>
            <w:r w:rsidR="00D5702B">
              <w:t>r</w:t>
            </w:r>
            <w:r>
              <w:t xml:space="preserve">laments </w:t>
            </w:r>
            <w:r w:rsidRPr="003476CC">
              <w:t xml:space="preserve">finden in der </w:t>
            </w:r>
            <w:r w:rsidR="00D5702B" w:rsidRPr="003476CC">
              <w:t>Regel</w:t>
            </w:r>
            <w:r w:rsidRPr="003476CC">
              <w:t xml:space="preserve"> am …</w:t>
            </w:r>
            <w:r w:rsidR="00D5702B">
              <w:t xml:space="preserve"> </w:t>
            </w:r>
            <w:r w:rsidR="00075AF3">
              <w:t>[</w:t>
            </w:r>
            <w:r w:rsidR="00B45DB8">
              <w:t>WOCHEN</w:t>
            </w:r>
            <w:r w:rsidR="00075AF3">
              <w:t>TAG]</w:t>
            </w:r>
            <w:r w:rsidR="00075AF3" w:rsidRPr="00EB02B5">
              <w:rPr>
                <w:rFonts w:asciiTheme="minorHAnsi" w:hAnsiTheme="minorHAnsi" w:cstheme="minorHAnsi"/>
                <w:lang w:eastAsia="en-US"/>
              </w:rPr>
              <w:t xml:space="preserve"> </w:t>
            </w:r>
            <w:r w:rsidR="00D5702B">
              <w:t>statt</w:t>
            </w:r>
            <w:r w:rsidR="007B4352">
              <w:t>.</w:t>
            </w:r>
            <w:r w:rsidRPr="003476CC">
              <w:t xml:space="preserve"> </w:t>
            </w:r>
            <w:r w:rsidR="007B4352">
              <w:t>Sie beginnen zu der vom Präsidium angesetzten Zeit.</w:t>
            </w:r>
          </w:p>
          <w:p w14:paraId="484EA6E7" w14:textId="77777777" w:rsidR="00D5702B" w:rsidRPr="007B37E9" w:rsidRDefault="00D5702B" w:rsidP="003476CC">
            <w:pPr>
              <w:pStyle w:val="00Vorgabetext"/>
              <w:tabs>
                <w:tab w:val="left" w:pos="170"/>
              </w:tabs>
              <w:spacing w:after="120"/>
              <w:rPr>
                <w:highlight w:val="yellow"/>
              </w:rPr>
            </w:pPr>
            <w:r w:rsidRPr="00D5702B">
              <w:rPr>
                <w:vertAlign w:val="superscript"/>
              </w:rPr>
              <w:t>2</w:t>
            </w:r>
            <w:r>
              <w:t xml:space="preserve"> Dauert eine Sitzung länger als</w:t>
            </w:r>
            <w:r w:rsidR="00075AF3">
              <w:t xml:space="preserve"> … [ZAHL]</w:t>
            </w:r>
            <w:r w:rsidR="00075AF3" w:rsidRPr="00EB02B5">
              <w:rPr>
                <w:rFonts w:asciiTheme="minorHAnsi" w:hAnsiTheme="minorHAnsi" w:cstheme="minorHAnsi"/>
                <w:lang w:eastAsia="en-US"/>
              </w:rPr>
              <w:t xml:space="preserve"> </w:t>
            </w:r>
            <w:r>
              <w:t>Stunden, so gilt sie als Doppelsitzung.</w:t>
            </w:r>
          </w:p>
        </w:tc>
        <w:tc>
          <w:tcPr>
            <w:tcW w:w="6521" w:type="dxa"/>
            <w:tcBorders>
              <w:left w:val="single" w:sz="4" w:space="0" w:color="auto"/>
              <w:right w:val="nil"/>
            </w:tcBorders>
          </w:tcPr>
          <w:p w14:paraId="0C65BC65" w14:textId="77777777" w:rsidR="00EC0FDD" w:rsidRPr="007B37E9" w:rsidRDefault="00CD0BB9" w:rsidP="00B45DB8">
            <w:pPr>
              <w:pStyle w:val="00Vorgabetext"/>
              <w:rPr>
                <w:highlight w:val="yellow"/>
              </w:rPr>
            </w:pPr>
            <w:r>
              <w:t>In der Praxis wird für das ganze Jah</w:t>
            </w:r>
            <w:r w:rsidR="00B45DB8">
              <w:t xml:space="preserve">r ein </w:t>
            </w:r>
            <w:r w:rsidR="00B45DB8" w:rsidRPr="00D5702B">
              <w:t>Sitzungsplan</w:t>
            </w:r>
            <w:r>
              <w:t xml:space="preserve"> erstellt.</w:t>
            </w:r>
          </w:p>
        </w:tc>
      </w:tr>
      <w:tr w:rsidR="00EC0FDD" w14:paraId="3EB2A6F5" w14:textId="77777777" w:rsidTr="003D540A">
        <w:tc>
          <w:tcPr>
            <w:tcW w:w="8613" w:type="dxa"/>
            <w:tcBorders>
              <w:left w:val="nil"/>
              <w:right w:val="single" w:sz="4" w:space="0" w:color="auto"/>
            </w:tcBorders>
          </w:tcPr>
          <w:p w14:paraId="321957DD" w14:textId="77777777" w:rsidR="00EC0FDD" w:rsidRPr="006A1C80" w:rsidRDefault="00383B87" w:rsidP="00345FED">
            <w:pPr>
              <w:tabs>
                <w:tab w:val="clear" w:pos="397"/>
              </w:tabs>
              <w:spacing w:after="120"/>
            </w:pPr>
            <w:r>
              <w:rPr>
                <w:rFonts w:ascii="Arial Black" w:hAnsi="Arial Black"/>
                <w:b/>
              </w:rPr>
              <w:t xml:space="preserve">Art. </w:t>
            </w:r>
            <w:r w:rsidR="00F77689">
              <w:rPr>
                <w:rFonts w:ascii="Arial Black" w:hAnsi="Arial Black"/>
                <w:b/>
              </w:rPr>
              <w:t>51</w:t>
            </w:r>
            <w:r w:rsidR="00EC0FDD">
              <w:rPr>
                <w:rFonts w:ascii="Arial Black" w:hAnsi="Arial Black"/>
                <w:b/>
              </w:rPr>
              <w:t xml:space="preserve"> </w:t>
            </w:r>
            <w:r w:rsidR="009C3751">
              <w:rPr>
                <w:rFonts w:ascii="Arial Black" w:hAnsi="Arial Black"/>
                <w:b/>
              </w:rPr>
              <w:t>Beschlussfähigkeit</w:t>
            </w:r>
          </w:p>
        </w:tc>
        <w:tc>
          <w:tcPr>
            <w:tcW w:w="6521" w:type="dxa"/>
            <w:tcBorders>
              <w:left w:val="single" w:sz="4" w:space="0" w:color="auto"/>
              <w:right w:val="nil"/>
            </w:tcBorders>
          </w:tcPr>
          <w:p w14:paraId="114C7F0C" w14:textId="77777777" w:rsidR="00EC0FDD" w:rsidRDefault="00EC0FDD" w:rsidP="00345FED">
            <w:pPr>
              <w:pStyle w:val="00Vorgabetext"/>
            </w:pPr>
          </w:p>
        </w:tc>
      </w:tr>
      <w:tr w:rsidR="009C3751" w:rsidRPr="007B37E9" w14:paraId="71FD9EB3" w14:textId="77777777" w:rsidTr="003D540A">
        <w:tc>
          <w:tcPr>
            <w:tcW w:w="8613" w:type="dxa"/>
            <w:tcBorders>
              <w:left w:val="nil"/>
              <w:right w:val="single" w:sz="4" w:space="0" w:color="auto"/>
            </w:tcBorders>
          </w:tcPr>
          <w:p w14:paraId="66BBD64D" w14:textId="77777777" w:rsidR="009C3751" w:rsidRPr="00743A11" w:rsidRDefault="00743A11" w:rsidP="00345FED">
            <w:pPr>
              <w:pStyle w:val="00Vorgabetext"/>
              <w:tabs>
                <w:tab w:val="left" w:pos="170"/>
              </w:tabs>
              <w:spacing w:after="120"/>
            </w:pPr>
            <w:r w:rsidRPr="00743A11">
              <w:rPr>
                <w:vertAlign w:val="superscript"/>
              </w:rPr>
              <w:t>1</w:t>
            </w:r>
            <w:r>
              <w:rPr>
                <w:vertAlign w:val="superscript"/>
              </w:rPr>
              <w:t xml:space="preserve"> </w:t>
            </w:r>
            <w:r w:rsidRPr="00743A11">
              <w:t xml:space="preserve">Das Parlament ist beschlussfähig, wenn die Mehrheit seiner Mitglieder anwesend ist. </w:t>
            </w:r>
          </w:p>
          <w:p w14:paraId="4F1924E2" w14:textId="77777777" w:rsidR="009C3751" w:rsidRPr="007B37E9" w:rsidRDefault="00743A11" w:rsidP="00B45DB8">
            <w:pPr>
              <w:pStyle w:val="00Vorgabetext"/>
              <w:tabs>
                <w:tab w:val="left" w:pos="170"/>
              </w:tabs>
              <w:spacing w:after="120"/>
              <w:rPr>
                <w:highlight w:val="yellow"/>
              </w:rPr>
            </w:pPr>
            <w:r w:rsidRPr="00743A11">
              <w:rPr>
                <w:vertAlign w:val="superscript"/>
              </w:rPr>
              <w:t>2</w:t>
            </w:r>
            <w:r>
              <w:t xml:space="preserve"> </w:t>
            </w:r>
            <w:r w:rsidRPr="00743A11">
              <w:t xml:space="preserve">Ist das Parlament </w:t>
            </w:r>
            <w:r w:rsidR="009C3751" w:rsidRPr="00743A11">
              <w:t>nicht beschlussfähig, wird dies im Protokoll vermerkt und die Sitzung geschlossen.</w:t>
            </w:r>
          </w:p>
        </w:tc>
        <w:tc>
          <w:tcPr>
            <w:tcW w:w="6521" w:type="dxa"/>
            <w:tcBorders>
              <w:left w:val="single" w:sz="4" w:space="0" w:color="auto"/>
              <w:right w:val="nil"/>
            </w:tcBorders>
          </w:tcPr>
          <w:p w14:paraId="12A8D4EF" w14:textId="77777777" w:rsidR="009C3751" w:rsidRPr="007B37E9" w:rsidRDefault="00887833" w:rsidP="00345FED">
            <w:pPr>
              <w:pStyle w:val="00Vorgabetext"/>
              <w:rPr>
                <w:highlight w:val="yellow"/>
              </w:rPr>
            </w:pPr>
            <w:r>
              <w:t>A</w:t>
            </w:r>
            <w:r w:rsidR="00743A11">
              <w:t xml:space="preserve">nalog § 39 </w:t>
            </w:r>
            <w:r w:rsidR="009C3751" w:rsidRPr="00743A11">
              <w:t>GG</w:t>
            </w:r>
            <w:r>
              <w:t>.</w:t>
            </w:r>
          </w:p>
        </w:tc>
      </w:tr>
      <w:tr w:rsidR="009C3751" w14:paraId="70389999" w14:textId="77777777" w:rsidTr="003D540A">
        <w:tc>
          <w:tcPr>
            <w:tcW w:w="8613" w:type="dxa"/>
            <w:tcBorders>
              <w:left w:val="nil"/>
              <w:right w:val="single" w:sz="4" w:space="0" w:color="auto"/>
            </w:tcBorders>
          </w:tcPr>
          <w:p w14:paraId="29BE3CFA" w14:textId="77777777" w:rsidR="009C3751" w:rsidRPr="006A1C80" w:rsidRDefault="00F77689" w:rsidP="00345FED">
            <w:pPr>
              <w:tabs>
                <w:tab w:val="clear" w:pos="397"/>
              </w:tabs>
              <w:spacing w:after="120"/>
            </w:pPr>
            <w:r>
              <w:rPr>
                <w:rFonts w:ascii="Arial Black" w:hAnsi="Arial Black"/>
                <w:b/>
              </w:rPr>
              <w:t xml:space="preserve">Art. 52 </w:t>
            </w:r>
            <w:r w:rsidR="009C3751">
              <w:rPr>
                <w:rFonts w:ascii="Arial Black" w:hAnsi="Arial Black"/>
                <w:b/>
              </w:rPr>
              <w:t>Öffentlichkeit der Verhandlungen</w:t>
            </w:r>
          </w:p>
        </w:tc>
        <w:tc>
          <w:tcPr>
            <w:tcW w:w="6521" w:type="dxa"/>
            <w:tcBorders>
              <w:left w:val="single" w:sz="4" w:space="0" w:color="auto"/>
              <w:right w:val="nil"/>
            </w:tcBorders>
          </w:tcPr>
          <w:p w14:paraId="023617B8" w14:textId="77777777" w:rsidR="009C3751" w:rsidRDefault="009C3751" w:rsidP="00345FED">
            <w:pPr>
              <w:pStyle w:val="00Vorgabetext"/>
            </w:pPr>
          </w:p>
        </w:tc>
      </w:tr>
      <w:tr w:rsidR="009C3751" w:rsidRPr="007B37E9" w14:paraId="72B16054" w14:textId="77777777" w:rsidTr="003D540A">
        <w:trPr>
          <w:trHeight w:val="761"/>
        </w:trPr>
        <w:tc>
          <w:tcPr>
            <w:tcW w:w="8613" w:type="dxa"/>
            <w:tcBorders>
              <w:left w:val="nil"/>
              <w:right w:val="single" w:sz="4" w:space="0" w:color="auto"/>
            </w:tcBorders>
          </w:tcPr>
          <w:p w14:paraId="466985C9" w14:textId="77777777" w:rsidR="009C3751" w:rsidRDefault="008B67B7" w:rsidP="00743A11">
            <w:pPr>
              <w:pStyle w:val="00Vorgabetext"/>
              <w:tabs>
                <w:tab w:val="left" w:pos="170"/>
              </w:tabs>
              <w:spacing w:after="120"/>
            </w:pPr>
            <w:r w:rsidRPr="008B67B7">
              <w:rPr>
                <w:vertAlign w:val="superscript"/>
              </w:rPr>
              <w:t>1</w:t>
            </w:r>
            <w:r w:rsidRPr="008B67B7">
              <w:t xml:space="preserve"> </w:t>
            </w:r>
            <w:r>
              <w:t>Die Sitzungen des Parlaments</w:t>
            </w:r>
            <w:r w:rsidRPr="008B67B7">
              <w:t xml:space="preserve"> sind öffentlich.</w:t>
            </w:r>
          </w:p>
          <w:p w14:paraId="593E3C85" w14:textId="77777777" w:rsidR="008B67B7" w:rsidRDefault="008B67B7" w:rsidP="00743A11">
            <w:pPr>
              <w:pStyle w:val="00Vorgabetext"/>
              <w:tabs>
                <w:tab w:val="left" w:pos="170"/>
              </w:tabs>
              <w:spacing w:after="120"/>
            </w:pPr>
            <w:r w:rsidRPr="008B67B7">
              <w:rPr>
                <w:vertAlign w:val="superscript"/>
              </w:rPr>
              <w:t>2</w:t>
            </w:r>
            <w:r>
              <w:t xml:space="preserve"> Das Parlament schliesst die Öffentlichkeit aus, wenn </w:t>
            </w:r>
            <w:r w:rsidR="00AF44B5">
              <w:t>überwiegende öffentliche</w:t>
            </w:r>
            <w:r>
              <w:t xml:space="preserve"> oder private Interessen gemäss § 23 IDG dies erfordern.</w:t>
            </w:r>
          </w:p>
          <w:p w14:paraId="43A4A59D" w14:textId="77777777" w:rsidR="00736327" w:rsidRPr="007B37E9" w:rsidRDefault="00736327" w:rsidP="00743A11">
            <w:pPr>
              <w:pStyle w:val="00Vorgabetext"/>
              <w:tabs>
                <w:tab w:val="left" w:pos="170"/>
              </w:tabs>
              <w:spacing w:after="120"/>
              <w:rPr>
                <w:highlight w:val="yellow"/>
              </w:rPr>
            </w:pPr>
            <w:r w:rsidRPr="00736327">
              <w:rPr>
                <w:vertAlign w:val="superscript"/>
              </w:rPr>
              <w:t xml:space="preserve">3 </w:t>
            </w:r>
            <w:r>
              <w:t>Nicht öffentlich sind die</w:t>
            </w:r>
            <w:r w:rsidR="00AF44B5">
              <w:t xml:space="preserve"> Sitzungen der Parlamentsorgane, insbesondere der Kommissionen.</w:t>
            </w:r>
            <w:r>
              <w:t xml:space="preserve"> </w:t>
            </w:r>
          </w:p>
        </w:tc>
        <w:tc>
          <w:tcPr>
            <w:tcW w:w="6521" w:type="dxa"/>
            <w:tcBorders>
              <w:left w:val="single" w:sz="4" w:space="0" w:color="auto"/>
              <w:right w:val="nil"/>
            </w:tcBorders>
          </w:tcPr>
          <w:p w14:paraId="1E725613" w14:textId="77777777" w:rsidR="009C3751" w:rsidRDefault="00736327" w:rsidP="00345FED">
            <w:pPr>
              <w:pStyle w:val="00Vorgabetext"/>
            </w:pPr>
            <w:r>
              <w:t>Abs. 1 und 2:</w:t>
            </w:r>
            <w:r>
              <w:br/>
            </w:r>
            <w:r w:rsidR="00887833">
              <w:t>Die Bestimmung orientiert sich an</w:t>
            </w:r>
            <w:r w:rsidR="008B67B7">
              <w:t xml:space="preserve"> </w:t>
            </w:r>
            <w:r w:rsidR="009C3751" w:rsidRPr="008B67B7">
              <w:t>§</w:t>
            </w:r>
            <w:r w:rsidR="008B67B7">
              <w:t xml:space="preserve"> 28 </w:t>
            </w:r>
            <w:r w:rsidR="009C3751" w:rsidRPr="008B67B7">
              <w:t>GG</w:t>
            </w:r>
            <w:r w:rsidR="00887833">
              <w:t>.</w:t>
            </w:r>
          </w:p>
          <w:p w14:paraId="235CC8CF" w14:textId="77777777" w:rsidR="00AF44B5" w:rsidRDefault="00736327" w:rsidP="00345FED">
            <w:pPr>
              <w:pStyle w:val="00Vorgabetext"/>
            </w:pPr>
            <w:r>
              <w:t>Abs. 3:</w:t>
            </w:r>
            <w:r w:rsidR="00AF44B5">
              <w:br/>
              <w:t>Für den generellen Ausschluss der Öffentlichkeit in den Kommissionen ist eine gesetzliche Grundlage im Organisationserlass empfehlenswert (</w:t>
            </w:r>
            <w:r w:rsidR="00AF44B5" w:rsidRPr="00EB02B5">
              <w:rPr>
                <w:smallCaps/>
              </w:rPr>
              <w:t>Brügger</w:t>
            </w:r>
            <w:r w:rsidR="00AF44B5">
              <w:t>, in: Kommentar GG, § 28 N</w:t>
            </w:r>
            <w:r w:rsidR="00A8670E">
              <w:t xml:space="preserve"> </w:t>
            </w:r>
            <w:r w:rsidR="00AF44B5">
              <w:t xml:space="preserve">12). </w:t>
            </w:r>
          </w:p>
          <w:p w14:paraId="39905FA0" w14:textId="77777777" w:rsidR="00745C21" w:rsidRPr="00CD0BB9" w:rsidRDefault="00736327" w:rsidP="00606DEC">
            <w:pPr>
              <w:pStyle w:val="00Vorgabetext"/>
              <w:spacing w:after="120"/>
            </w:pPr>
            <w:r>
              <w:t>Nicht öffentlich sind zudem Informationsveranstaltungen, zu denen der Stadt</w:t>
            </w:r>
            <w:r w:rsidR="00606DEC">
              <w:t>rat die Parlamentarier einlädt.</w:t>
            </w:r>
          </w:p>
        </w:tc>
      </w:tr>
      <w:tr w:rsidR="009C3751" w14:paraId="7D6FEFA3" w14:textId="77777777" w:rsidTr="003D540A">
        <w:tc>
          <w:tcPr>
            <w:tcW w:w="8613" w:type="dxa"/>
            <w:tcBorders>
              <w:left w:val="nil"/>
              <w:right w:val="single" w:sz="4" w:space="0" w:color="auto"/>
            </w:tcBorders>
          </w:tcPr>
          <w:p w14:paraId="19C9633D" w14:textId="77777777" w:rsidR="009C3751" w:rsidRPr="006A1C80" w:rsidRDefault="00F77689" w:rsidP="00345FED">
            <w:pPr>
              <w:tabs>
                <w:tab w:val="clear" w:pos="397"/>
              </w:tabs>
              <w:spacing w:after="120"/>
            </w:pPr>
            <w:r>
              <w:rPr>
                <w:rFonts w:ascii="Arial Black" w:hAnsi="Arial Black"/>
                <w:b/>
              </w:rPr>
              <w:lastRenderedPageBreak/>
              <w:t>Art. 53</w:t>
            </w:r>
            <w:r w:rsidR="009C3751">
              <w:rPr>
                <w:rFonts w:ascii="Arial Black" w:hAnsi="Arial Black"/>
                <w:b/>
              </w:rPr>
              <w:t xml:space="preserve"> Medien</w:t>
            </w:r>
          </w:p>
        </w:tc>
        <w:tc>
          <w:tcPr>
            <w:tcW w:w="6521" w:type="dxa"/>
            <w:tcBorders>
              <w:left w:val="single" w:sz="4" w:space="0" w:color="auto"/>
              <w:right w:val="nil"/>
            </w:tcBorders>
          </w:tcPr>
          <w:p w14:paraId="5DF0E437" w14:textId="77777777" w:rsidR="009C3751" w:rsidRDefault="009C3751" w:rsidP="00345FED">
            <w:pPr>
              <w:pStyle w:val="00Vorgabetext"/>
            </w:pPr>
          </w:p>
        </w:tc>
      </w:tr>
      <w:tr w:rsidR="009C3751" w:rsidRPr="007B37E9" w14:paraId="6426A4DA" w14:textId="77777777" w:rsidTr="003D540A">
        <w:tc>
          <w:tcPr>
            <w:tcW w:w="8613" w:type="dxa"/>
            <w:tcBorders>
              <w:left w:val="nil"/>
              <w:right w:val="single" w:sz="4" w:space="0" w:color="auto"/>
            </w:tcBorders>
          </w:tcPr>
          <w:p w14:paraId="4A49425D" w14:textId="77777777" w:rsidR="00745C21" w:rsidRDefault="00D31652" w:rsidP="00D31652">
            <w:pPr>
              <w:pStyle w:val="00Vorgabetext"/>
              <w:tabs>
                <w:tab w:val="left" w:pos="170"/>
              </w:tabs>
              <w:spacing w:after="120"/>
            </w:pPr>
            <w:r w:rsidRPr="00D31652">
              <w:rPr>
                <w:vertAlign w:val="superscript"/>
              </w:rPr>
              <w:t>1</w:t>
            </w:r>
            <w:r w:rsidRPr="00D31652">
              <w:t xml:space="preserve"> </w:t>
            </w:r>
            <w:r w:rsidR="00187EAE" w:rsidRPr="00D31652">
              <w:t>Den Medien</w:t>
            </w:r>
            <w:r w:rsidR="00721AC1">
              <w:t>schaffenden</w:t>
            </w:r>
            <w:r w:rsidRPr="00D31652">
              <w:t xml:space="preserve"> werden</w:t>
            </w:r>
            <w:r>
              <w:t xml:space="preserve"> im Parlamentssaal geeignete</w:t>
            </w:r>
            <w:r w:rsidRPr="00D31652">
              <w:t xml:space="preserve"> Plätze zugewiesen.</w:t>
            </w:r>
          </w:p>
          <w:p w14:paraId="7783D741" w14:textId="77777777" w:rsidR="009C3751" w:rsidRPr="007B37E9" w:rsidRDefault="00D31652" w:rsidP="00D31652">
            <w:pPr>
              <w:pStyle w:val="00Vorgabetext"/>
              <w:tabs>
                <w:tab w:val="left" w:pos="170"/>
              </w:tabs>
              <w:spacing w:after="120"/>
              <w:rPr>
                <w:highlight w:val="yellow"/>
              </w:rPr>
            </w:pPr>
            <w:r w:rsidRPr="00D31652">
              <w:rPr>
                <w:vertAlign w:val="superscript"/>
              </w:rPr>
              <w:t>2</w:t>
            </w:r>
            <w:r>
              <w:t xml:space="preserve"> Auf Gesuch hin werden die Einladung</w:t>
            </w:r>
            <w:r w:rsidR="00745C21">
              <w:t>en</w:t>
            </w:r>
            <w:r>
              <w:t xml:space="preserve"> und die Sitzungsunterlagen den Medien zugestellt. </w:t>
            </w:r>
          </w:p>
        </w:tc>
        <w:tc>
          <w:tcPr>
            <w:tcW w:w="6521" w:type="dxa"/>
            <w:tcBorders>
              <w:left w:val="single" w:sz="4" w:space="0" w:color="auto"/>
              <w:right w:val="nil"/>
            </w:tcBorders>
          </w:tcPr>
          <w:p w14:paraId="17E5C0EB" w14:textId="77777777" w:rsidR="009C3751" w:rsidRPr="00D31652" w:rsidRDefault="00AF44B5" w:rsidP="00345FED">
            <w:pPr>
              <w:pStyle w:val="00Vorgabetext"/>
            </w:pPr>
            <w:r w:rsidRPr="00AF44B5">
              <w:t>Eine Akkreditierung der Medien ist nicht erforderlich</w:t>
            </w:r>
            <w:r w:rsidR="00D31652">
              <w:t xml:space="preserve"> und nicht mehr zeitgemäss.</w:t>
            </w:r>
          </w:p>
        </w:tc>
      </w:tr>
      <w:tr w:rsidR="009C3751" w14:paraId="756A099D" w14:textId="77777777" w:rsidTr="003D540A">
        <w:tc>
          <w:tcPr>
            <w:tcW w:w="8613" w:type="dxa"/>
            <w:tcBorders>
              <w:left w:val="nil"/>
              <w:right w:val="single" w:sz="4" w:space="0" w:color="auto"/>
            </w:tcBorders>
          </w:tcPr>
          <w:p w14:paraId="398F22DA" w14:textId="77777777" w:rsidR="009C3751" w:rsidRPr="006A1C80" w:rsidRDefault="00F77689" w:rsidP="00345FED">
            <w:pPr>
              <w:tabs>
                <w:tab w:val="clear" w:pos="397"/>
              </w:tabs>
              <w:spacing w:after="120"/>
            </w:pPr>
            <w:r>
              <w:rPr>
                <w:rFonts w:ascii="Arial Black" w:hAnsi="Arial Black"/>
                <w:b/>
              </w:rPr>
              <w:t>Art. 54</w:t>
            </w:r>
            <w:r w:rsidR="009C3751">
              <w:rPr>
                <w:rFonts w:ascii="Arial Black" w:hAnsi="Arial Black"/>
                <w:b/>
              </w:rPr>
              <w:t xml:space="preserve"> Aufnahme</w:t>
            </w:r>
            <w:r w:rsidR="00FF610B">
              <w:rPr>
                <w:rFonts w:ascii="Arial Black" w:hAnsi="Arial Black"/>
                <w:b/>
              </w:rPr>
              <w:t>n</w:t>
            </w:r>
            <w:r w:rsidR="009C3751">
              <w:rPr>
                <w:rFonts w:ascii="Arial Black" w:hAnsi="Arial Black"/>
                <w:b/>
              </w:rPr>
              <w:t xml:space="preserve"> auf Bild-</w:t>
            </w:r>
            <w:r w:rsidR="00A8670E">
              <w:rPr>
                <w:rFonts w:ascii="Arial Black" w:hAnsi="Arial Black"/>
                <w:b/>
              </w:rPr>
              <w:t xml:space="preserve"> </w:t>
            </w:r>
            <w:r w:rsidR="005E0EF9">
              <w:rPr>
                <w:rFonts w:ascii="Arial Black" w:hAnsi="Arial Black"/>
                <w:b/>
              </w:rPr>
              <w:t xml:space="preserve">und </w:t>
            </w:r>
            <w:r w:rsidR="009C3751">
              <w:rPr>
                <w:rFonts w:ascii="Arial Black" w:hAnsi="Arial Black"/>
                <w:b/>
              </w:rPr>
              <w:t>Tonträger</w:t>
            </w:r>
          </w:p>
        </w:tc>
        <w:tc>
          <w:tcPr>
            <w:tcW w:w="6521" w:type="dxa"/>
            <w:tcBorders>
              <w:left w:val="single" w:sz="4" w:space="0" w:color="auto"/>
              <w:right w:val="nil"/>
            </w:tcBorders>
          </w:tcPr>
          <w:p w14:paraId="4338CF00" w14:textId="77777777" w:rsidR="009C3751" w:rsidRDefault="009C3751" w:rsidP="00345FED">
            <w:pPr>
              <w:pStyle w:val="00Vorgabetext"/>
            </w:pPr>
          </w:p>
        </w:tc>
      </w:tr>
      <w:tr w:rsidR="009C3751" w:rsidRPr="007B37E9" w14:paraId="16ADDB07" w14:textId="77777777" w:rsidTr="003D540A">
        <w:tc>
          <w:tcPr>
            <w:tcW w:w="8613" w:type="dxa"/>
            <w:tcBorders>
              <w:left w:val="nil"/>
              <w:right w:val="single" w:sz="4" w:space="0" w:color="auto"/>
            </w:tcBorders>
          </w:tcPr>
          <w:p w14:paraId="7FFFCB56" w14:textId="77777777" w:rsidR="006E0B6A" w:rsidRPr="00FF610B" w:rsidRDefault="00CD0BB9" w:rsidP="00FF610B">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after="120"/>
              <w:rPr>
                <w:rFonts w:asciiTheme="minorHAnsi" w:hAnsiTheme="minorHAnsi" w:cstheme="minorHAnsi"/>
                <w:color w:val="000000"/>
                <w:lang w:eastAsia="en-US"/>
              </w:rPr>
            </w:pPr>
            <w:r w:rsidRPr="00CD0BB9">
              <w:rPr>
                <w:rFonts w:asciiTheme="minorHAnsi" w:hAnsiTheme="minorHAnsi" w:cstheme="minorHAnsi"/>
                <w:color w:val="000000"/>
                <w:lang w:eastAsia="en-US"/>
              </w:rPr>
              <w:t>Aufnahmen auf Bi</w:t>
            </w:r>
            <w:r w:rsidR="00FF610B">
              <w:rPr>
                <w:rFonts w:asciiTheme="minorHAnsi" w:hAnsiTheme="minorHAnsi" w:cstheme="minorHAnsi"/>
                <w:color w:val="000000"/>
                <w:lang w:eastAsia="en-US"/>
              </w:rPr>
              <w:t>ld- und Tonträger dürfen im Parlaments</w:t>
            </w:r>
            <w:r w:rsidRPr="00CD0BB9">
              <w:rPr>
                <w:rFonts w:asciiTheme="minorHAnsi" w:hAnsiTheme="minorHAnsi" w:cstheme="minorHAnsi"/>
                <w:color w:val="000000"/>
                <w:lang w:eastAsia="en-US"/>
              </w:rPr>
              <w:t>saal und in dessen Vorräumen wäh-rend der Verhandlung</w:t>
            </w:r>
            <w:r w:rsidR="00B45DB8">
              <w:rPr>
                <w:rFonts w:asciiTheme="minorHAnsi" w:hAnsiTheme="minorHAnsi" w:cstheme="minorHAnsi"/>
                <w:color w:val="000000"/>
                <w:lang w:eastAsia="en-US"/>
              </w:rPr>
              <w:t>en nur mit der Bewilligung des Präsidiums</w:t>
            </w:r>
            <w:r w:rsidR="00FF610B">
              <w:rPr>
                <w:rFonts w:asciiTheme="minorHAnsi" w:hAnsiTheme="minorHAnsi" w:cstheme="minorHAnsi"/>
                <w:color w:val="000000"/>
                <w:lang w:eastAsia="en-US"/>
              </w:rPr>
              <w:t xml:space="preserve"> vorgenommen wer</w:t>
            </w:r>
            <w:r w:rsidRPr="00CD0BB9">
              <w:rPr>
                <w:rFonts w:asciiTheme="minorHAnsi" w:hAnsiTheme="minorHAnsi" w:cstheme="minorHAnsi"/>
                <w:color w:val="000000"/>
                <w:lang w:eastAsia="en-US"/>
              </w:rPr>
              <w:t xml:space="preserve">den. Über </w:t>
            </w:r>
            <w:r w:rsidR="00FF610B">
              <w:rPr>
                <w:rFonts w:asciiTheme="minorHAnsi" w:hAnsiTheme="minorHAnsi" w:cstheme="minorHAnsi"/>
                <w:color w:val="000000"/>
                <w:lang w:eastAsia="en-US"/>
              </w:rPr>
              <w:t>solche Bewilligungen ist das Parlament</w:t>
            </w:r>
            <w:r w:rsidRPr="00CD0BB9">
              <w:rPr>
                <w:rFonts w:asciiTheme="minorHAnsi" w:hAnsiTheme="minorHAnsi" w:cstheme="minorHAnsi"/>
                <w:color w:val="000000"/>
                <w:lang w:eastAsia="en-US"/>
              </w:rPr>
              <w:t xml:space="preserve"> vorgängig zu orientieren.</w:t>
            </w:r>
          </w:p>
        </w:tc>
        <w:tc>
          <w:tcPr>
            <w:tcW w:w="6521" w:type="dxa"/>
            <w:tcBorders>
              <w:left w:val="single" w:sz="4" w:space="0" w:color="auto"/>
              <w:right w:val="nil"/>
            </w:tcBorders>
          </w:tcPr>
          <w:p w14:paraId="13289376" w14:textId="77777777" w:rsidR="009C3751" w:rsidRPr="009C5953" w:rsidRDefault="009C5953" w:rsidP="00345FED">
            <w:pPr>
              <w:pStyle w:val="00Vorgabetext"/>
            </w:pPr>
            <w:r w:rsidRPr="009C5953">
              <w:t>Dieser Regelung gilt nicht nur für Journalistinnen und Journalisten</w:t>
            </w:r>
            <w:r>
              <w:t xml:space="preserve"> sowie </w:t>
            </w:r>
            <w:r w:rsidRPr="009C5953">
              <w:t>Besucherinnen und Besucher,</w:t>
            </w:r>
            <w:r>
              <w:t xml:space="preserve"> sondern</w:t>
            </w:r>
            <w:r w:rsidRPr="009C5953">
              <w:t xml:space="preserve"> auch für </w:t>
            </w:r>
            <w:r>
              <w:t>die Parlamentsmitglieder</w:t>
            </w:r>
            <w:r w:rsidRPr="009C5953">
              <w:t xml:space="preserve"> selber. </w:t>
            </w:r>
          </w:p>
        </w:tc>
      </w:tr>
      <w:tr w:rsidR="009C3751" w14:paraId="2AC0DA2C" w14:textId="77777777" w:rsidTr="003D540A">
        <w:tc>
          <w:tcPr>
            <w:tcW w:w="8613" w:type="dxa"/>
            <w:tcBorders>
              <w:left w:val="nil"/>
              <w:right w:val="single" w:sz="4" w:space="0" w:color="auto"/>
            </w:tcBorders>
          </w:tcPr>
          <w:p w14:paraId="26B8681F" w14:textId="77777777" w:rsidR="009C3751" w:rsidRPr="006A1C80" w:rsidRDefault="009C3751" w:rsidP="00345FED">
            <w:pPr>
              <w:tabs>
                <w:tab w:val="clear" w:pos="397"/>
              </w:tabs>
              <w:spacing w:after="120"/>
            </w:pPr>
            <w:r>
              <w:rPr>
                <w:rFonts w:ascii="Arial Black" w:hAnsi="Arial Black"/>
                <w:b/>
              </w:rPr>
              <w:t xml:space="preserve">Art. </w:t>
            </w:r>
            <w:r w:rsidR="00F77689">
              <w:rPr>
                <w:rFonts w:ascii="Arial Black" w:hAnsi="Arial Black"/>
                <w:b/>
              </w:rPr>
              <w:t>55</w:t>
            </w:r>
            <w:r>
              <w:rPr>
                <w:rFonts w:ascii="Arial Black" w:hAnsi="Arial Black"/>
                <w:b/>
              </w:rPr>
              <w:t xml:space="preserve"> Publikum</w:t>
            </w:r>
          </w:p>
        </w:tc>
        <w:tc>
          <w:tcPr>
            <w:tcW w:w="6521" w:type="dxa"/>
            <w:tcBorders>
              <w:left w:val="single" w:sz="4" w:space="0" w:color="auto"/>
              <w:right w:val="nil"/>
            </w:tcBorders>
          </w:tcPr>
          <w:p w14:paraId="0B7F392B" w14:textId="77777777" w:rsidR="009C3751" w:rsidRDefault="009C3751" w:rsidP="00345FED">
            <w:pPr>
              <w:pStyle w:val="00Vorgabetext"/>
            </w:pPr>
          </w:p>
        </w:tc>
      </w:tr>
      <w:tr w:rsidR="003F4415" w:rsidRPr="007B37E9" w14:paraId="70775CEC" w14:textId="77777777" w:rsidTr="003D540A">
        <w:tc>
          <w:tcPr>
            <w:tcW w:w="8613" w:type="dxa"/>
            <w:tcBorders>
              <w:left w:val="nil"/>
              <w:right w:val="single" w:sz="4" w:space="0" w:color="auto"/>
            </w:tcBorders>
          </w:tcPr>
          <w:p w14:paraId="437EA2A0" w14:textId="77777777" w:rsidR="003F4415" w:rsidRDefault="001B2001" w:rsidP="001B2001">
            <w:pPr>
              <w:pStyle w:val="00Vorgabetext"/>
              <w:tabs>
                <w:tab w:val="left" w:pos="170"/>
              </w:tabs>
              <w:spacing w:after="120"/>
            </w:pPr>
            <w:r w:rsidRPr="00563AEA">
              <w:rPr>
                <w:vertAlign w:val="superscript"/>
              </w:rPr>
              <w:t>1</w:t>
            </w:r>
            <w:r w:rsidRPr="001B2001">
              <w:t xml:space="preserve"> </w:t>
            </w:r>
            <w:r>
              <w:t xml:space="preserve">Besucherinnen und Besucher haben sich auf den für sie bestimmten Plätzen aufzuhalten. </w:t>
            </w:r>
          </w:p>
          <w:p w14:paraId="6C31A964" w14:textId="77777777" w:rsidR="001B2001" w:rsidRDefault="001B2001" w:rsidP="001B2001">
            <w:pPr>
              <w:pStyle w:val="00Vorgabetext"/>
              <w:tabs>
                <w:tab w:val="left" w:pos="170"/>
              </w:tabs>
              <w:spacing w:after="120"/>
            </w:pPr>
            <w:r w:rsidRPr="00563AEA">
              <w:rPr>
                <w:vertAlign w:val="superscript"/>
              </w:rPr>
              <w:t>2</w:t>
            </w:r>
            <w:r w:rsidR="00563AEA">
              <w:t xml:space="preserve"> Sie dürfen</w:t>
            </w:r>
            <w:r>
              <w:t xml:space="preserve"> die </w:t>
            </w:r>
            <w:r w:rsidR="00563AEA">
              <w:t>Sitzungen nicht stören und haben sich jeder Äusserung von Beifall oder Missbilligung zu enthalten.</w:t>
            </w:r>
          </w:p>
          <w:p w14:paraId="483C564B" w14:textId="77777777" w:rsidR="00563AEA" w:rsidRPr="00CF021A" w:rsidRDefault="00563AEA" w:rsidP="00CF021A">
            <w:pPr>
              <w:pStyle w:val="00Vorgabetext"/>
              <w:tabs>
                <w:tab w:val="left" w:pos="170"/>
              </w:tabs>
              <w:spacing w:after="120"/>
            </w:pPr>
            <w:r w:rsidRPr="00CF021A">
              <w:rPr>
                <w:vertAlign w:val="superscript"/>
              </w:rPr>
              <w:t>3</w:t>
            </w:r>
            <w:r>
              <w:t xml:space="preserve"> </w:t>
            </w:r>
            <w:r w:rsidR="00CF021A">
              <w:t>Einzelne</w:t>
            </w:r>
            <w:r>
              <w:t xml:space="preserve"> </w:t>
            </w:r>
            <w:r w:rsidR="00CF021A">
              <w:t>Besucherinnen und</w:t>
            </w:r>
            <w:r>
              <w:t xml:space="preserve"> Besucher oder Besuchergruppen </w:t>
            </w:r>
            <w:r w:rsidR="00CF021A">
              <w:t>können von der</w:t>
            </w:r>
            <w:r>
              <w:t xml:space="preserve"> </w:t>
            </w:r>
            <w:r w:rsidR="00CF021A">
              <w:t>Sitzung</w:t>
            </w:r>
            <w:r>
              <w:t xml:space="preserve"> ausgeschlossen werden, wenn sie die Verhandlungen derart stören, d</w:t>
            </w:r>
            <w:r w:rsidR="00CF021A">
              <w:t>a</w:t>
            </w:r>
            <w:r>
              <w:t xml:space="preserve">ss ein Fortgang der </w:t>
            </w:r>
            <w:r w:rsidR="00CF021A">
              <w:t>Sitzung</w:t>
            </w:r>
            <w:r>
              <w:t xml:space="preserve"> stark</w:t>
            </w:r>
            <w:r w:rsidR="00CF021A">
              <w:t xml:space="preserve"> erschwert wird</w:t>
            </w:r>
            <w:r>
              <w:t xml:space="preserve">. Das </w:t>
            </w:r>
            <w:r w:rsidR="00CF021A">
              <w:t>Präsidium kann de</w:t>
            </w:r>
            <w:r>
              <w:t xml:space="preserve">n </w:t>
            </w:r>
            <w:r w:rsidR="00CF021A">
              <w:t>Ausschluss</w:t>
            </w:r>
            <w:r>
              <w:t xml:space="preserve"> mittel</w:t>
            </w:r>
            <w:r w:rsidR="00CF021A">
              <w:t xml:space="preserve">s </w:t>
            </w:r>
            <w:r>
              <w:t>W</w:t>
            </w:r>
            <w:r w:rsidR="00703EFF">
              <w:t xml:space="preserve">eibel, </w:t>
            </w:r>
            <w:r w:rsidR="00CF021A">
              <w:t>Sicherheitsdienst o</w:t>
            </w:r>
            <w:r>
              <w:t xml:space="preserve">der </w:t>
            </w:r>
            <w:r w:rsidR="00CF021A">
              <w:t xml:space="preserve">der </w:t>
            </w:r>
            <w:r>
              <w:t xml:space="preserve">Polizei </w:t>
            </w:r>
            <w:r w:rsidR="00CF021A">
              <w:t>durchsetzen</w:t>
            </w:r>
            <w:r w:rsidR="00805FFC">
              <w:t>.</w:t>
            </w:r>
          </w:p>
        </w:tc>
        <w:tc>
          <w:tcPr>
            <w:tcW w:w="6521" w:type="dxa"/>
            <w:tcBorders>
              <w:left w:val="single" w:sz="4" w:space="0" w:color="auto"/>
              <w:right w:val="nil"/>
            </w:tcBorders>
          </w:tcPr>
          <w:p w14:paraId="4DC7438D" w14:textId="77777777" w:rsidR="00563AEA" w:rsidRPr="00805FFC" w:rsidRDefault="00563AEA" w:rsidP="00345FED">
            <w:pPr>
              <w:pStyle w:val="00Vorgabetext"/>
            </w:pPr>
            <w:r>
              <w:t>Ab</w:t>
            </w:r>
            <w:r w:rsidRPr="00563AEA">
              <w:t xml:space="preserve">s. 3: </w:t>
            </w:r>
            <w:r>
              <w:br/>
            </w:r>
            <w:r w:rsidR="00CF021A">
              <w:t>Die sitzungspolizeiliche</w:t>
            </w:r>
            <w:r w:rsidR="002D753C">
              <w:t>n</w:t>
            </w:r>
            <w:r>
              <w:t xml:space="preserve"> Aufgabe</w:t>
            </w:r>
            <w:r w:rsidR="002D753C">
              <w:t>n</w:t>
            </w:r>
            <w:r>
              <w:t xml:space="preserve"> kommt dem </w:t>
            </w:r>
            <w:r w:rsidR="00CF021A">
              <w:t>Präsidium zu (sie</w:t>
            </w:r>
            <w:r w:rsidR="00805FFC">
              <w:t>he</w:t>
            </w:r>
            <w:r w:rsidR="00703EFF">
              <w:t xml:space="preserve"> </w:t>
            </w:r>
            <w:r w:rsidR="00703EFF" w:rsidRPr="006D1ADF">
              <w:t>vorne</w:t>
            </w:r>
            <w:r w:rsidR="00CF021A" w:rsidRPr="006D1ADF">
              <w:t xml:space="preserve"> </w:t>
            </w:r>
            <w:r w:rsidR="00805FFC" w:rsidRPr="006D1ADF">
              <w:t>Art.</w:t>
            </w:r>
            <w:r w:rsidR="00CF021A" w:rsidRPr="006D1ADF">
              <w:t xml:space="preserve"> 7 Abs. 1</w:t>
            </w:r>
            <w:r w:rsidR="00703EFF">
              <w:t>;</w:t>
            </w:r>
            <w:r w:rsidR="00805FFC">
              <w:t xml:space="preserve"> </w:t>
            </w:r>
            <w:r w:rsidR="00CF021A">
              <w:t xml:space="preserve">vgl. </w:t>
            </w:r>
            <w:r w:rsidR="00CF021A" w:rsidRPr="00EB02B5">
              <w:rPr>
                <w:smallCaps/>
              </w:rPr>
              <w:t>Brügger</w:t>
            </w:r>
            <w:r w:rsidR="00CF021A">
              <w:t>, in: Kommentar GG, § 28 N 9)</w:t>
            </w:r>
            <w:r w:rsidR="00642046">
              <w:t>.</w:t>
            </w:r>
          </w:p>
        </w:tc>
      </w:tr>
      <w:tr w:rsidR="009C3751" w14:paraId="020AA330" w14:textId="77777777" w:rsidTr="003D540A">
        <w:tc>
          <w:tcPr>
            <w:tcW w:w="8613" w:type="dxa"/>
            <w:tcBorders>
              <w:left w:val="nil"/>
              <w:right w:val="single" w:sz="4" w:space="0" w:color="auto"/>
            </w:tcBorders>
          </w:tcPr>
          <w:p w14:paraId="2E34CEBC" w14:textId="77777777" w:rsidR="009C3751" w:rsidRPr="006A1C80" w:rsidRDefault="009C3751" w:rsidP="00345FED">
            <w:pPr>
              <w:tabs>
                <w:tab w:val="clear" w:pos="397"/>
              </w:tabs>
              <w:spacing w:after="120"/>
            </w:pPr>
            <w:r>
              <w:rPr>
                <w:rFonts w:ascii="Arial Black" w:hAnsi="Arial Black"/>
                <w:b/>
              </w:rPr>
              <w:t xml:space="preserve">Art. </w:t>
            </w:r>
            <w:r w:rsidR="00F77689">
              <w:rPr>
                <w:rFonts w:ascii="Arial Black" w:hAnsi="Arial Black"/>
                <w:b/>
              </w:rPr>
              <w:t>56</w:t>
            </w:r>
            <w:r w:rsidR="003F4415">
              <w:rPr>
                <w:rFonts w:ascii="Arial Black" w:hAnsi="Arial Black"/>
                <w:b/>
              </w:rPr>
              <w:t xml:space="preserve"> Protokoll</w:t>
            </w:r>
          </w:p>
        </w:tc>
        <w:tc>
          <w:tcPr>
            <w:tcW w:w="6521" w:type="dxa"/>
            <w:tcBorders>
              <w:left w:val="single" w:sz="4" w:space="0" w:color="auto"/>
              <w:right w:val="nil"/>
            </w:tcBorders>
          </w:tcPr>
          <w:p w14:paraId="3AEBC5A8" w14:textId="77777777" w:rsidR="009C3751" w:rsidRDefault="009C3751" w:rsidP="00345FED">
            <w:pPr>
              <w:pStyle w:val="00Vorgabetext"/>
            </w:pPr>
          </w:p>
        </w:tc>
      </w:tr>
      <w:tr w:rsidR="003F4415" w:rsidRPr="007B37E9" w14:paraId="1EF07F89" w14:textId="77777777" w:rsidTr="003D540A">
        <w:tc>
          <w:tcPr>
            <w:tcW w:w="8613" w:type="dxa"/>
            <w:tcBorders>
              <w:left w:val="nil"/>
              <w:right w:val="single" w:sz="4" w:space="0" w:color="auto"/>
            </w:tcBorders>
          </w:tcPr>
          <w:p w14:paraId="6D232427" w14:textId="77777777" w:rsidR="00952179" w:rsidRDefault="00952179" w:rsidP="00383B87">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sidRPr="00952179">
              <w:rPr>
                <w:rFonts w:asciiTheme="minorHAnsi" w:hAnsiTheme="minorHAnsi" w:cstheme="minorHAnsi"/>
                <w:color w:val="000000"/>
                <w:vertAlign w:val="superscript"/>
                <w:lang w:eastAsia="en-US"/>
              </w:rPr>
              <w:t>1</w:t>
            </w:r>
            <w:r>
              <w:rPr>
                <w:rFonts w:asciiTheme="minorHAnsi" w:hAnsiTheme="minorHAnsi" w:cstheme="minorHAnsi"/>
                <w:color w:val="000000"/>
                <w:lang w:eastAsia="en-US"/>
              </w:rPr>
              <w:t xml:space="preserve"> </w:t>
            </w:r>
            <w:r w:rsidRPr="00952179">
              <w:rPr>
                <w:rFonts w:asciiTheme="minorHAnsi" w:hAnsiTheme="minorHAnsi" w:cstheme="minorHAnsi"/>
                <w:color w:val="000000"/>
                <w:lang w:eastAsia="en-US"/>
              </w:rPr>
              <w:t>Das Protokoll</w:t>
            </w:r>
            <w:r w:rsidR="00703EFF">
              <w:rPr>
                <w:rFonts w:asciiTheme="minorHAnsi" w:hAnsiTheme="minorHAnsi" w:cstheme="minorHAnsi"/>
                <w:color w:val="000000"/>
                <w:lang w:eastAsia="en-US"/>
              </w:rPr>
              <w:t xml:space="preserve"> der Sitzungen enthält</w:t>
            </w:r>
            <w:r w:rsidRPr="00952179">
              <w:rPr>
                <w:rFonts w:asciiTheme="minorHAnsi" w:hAnsiTheme="minorHAnsi" w:cstheme="minorHAnsi"/>
                <w:color w:val="000000"/>
                <w:lang w:eastAsia="en-US"/>
              </w:rPr>
              <w:t xml:space="preserve">: </w:t>
            </w:r>
          </w:p>
          <w:p w14:paraId="782EE374" w14:textId="77777777" w:rsidR="00952179" w:rsidRPr="00952179" w:rsidRDefault="00952179" w:rsidP="004C69E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952179">
              <w:rPr>
                <w:rFonts w:asciiTheme="minorHAnsi" w:hAnsiTheme="minorHAnsi" w:cstheme="minorHAnsi"/>
                <w:color w:val="000000"/>
                <w:lang w:eastAsia="en-US"/>
              </w:rPr>
              <w:t>a)</w:t>
            </w:r>
            <w:r w:rsidR="006D074C">
              <w:rPr>
                <w:rFonts w:asciiTheme="minorHAnsi" w:hAnsiTheme="minorHAnsi" w:cstheme="minorHAnsi"/>
                <w:color w:val="000000"/>
                <w:lang w:eastAsia="en-US"/>
              </w:rPr>
              <w:tab/>
            </w:r>
            <w:r w:rsidRPr="00952179">
              <w:rPr>
                <w:rFonts w:asciiTheme="minorHAnsi" w:hAnsiTheme="minorHAnsi" w:cstheme="minorHAnsi"/>
                <w:color w:val="000000"/>
                <w:lang w:eastAsia="en-US"/>
              </w:rPr>
              <w:t>die Zahl der Anwesenden und die Namen der abwesenden Mitglieder sowie des Präsi-diums und der Protokollführenden</w:t>
            </w:r>
            <w:r w:rsidR="006D074C">
              <w:rPr>
                <w:rFonts w:asciiTheme="minorHAnsi" w:hAnsiTheme="minorHAnsi" w:cstheme="minorHAnsi"/>
                <w:color w:val="000000"/>
                <w:lang w:eastAsia="en-US"/>
              </w:rPr>
              <w:t>,</w:t>
            </w:r>
          </w:p>
          <w:p w14:paraId="39D8D0A7" w14:textId="77777777" w:rsidR="00952179" w:rsidRPr="00952179" w:rsidRDefault="00952179" w:rsidP="004C69E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952179">
              <w:rPr>
                <w:rFonts w:asciiTheme="minorHAnsi" w:hAnsiTheme="minorHAnsi" w:cstheme="minorHAnsi"/>
                <w:color w:val="000000"/>
                <w:lang w:eastAsia="en-US"/>
              </w:rPr>
              <w:t>b)</w:t>
            </w:r>
            <w:r w:rsidR="006D074C">
              <w:rPr>
                <w:rFonts w:asciiTheme="minorHAnsi" w:hAnsiTheme="minorHAnsi" w:cstheme="minorHAnsi"/>
                <w:color w:val="000000"/>
                <w:lang w:eastAsia="en-US"/>
              </w:rPr>
              <w:tab/>
            </w:r>
            <w:r w:rsidR="000E00EE">
              <w:rPr>
                <w:rFonts w:asciiTheme="minorHAnsi" w:hAnsiTheme="minorHAnsi" w:cstheme="minorHAnsi"/>
                <w:color w:val="000000"/>
                <w:lang w:eastAsia="en-US"/>
              </w:rPr>
              <w:t>das Vorliegen von Ausstandgründen bei Mitgliedern des Parlaments,</w:t>
            </w:r>
          </w:p>
          <w:p w14:paraId="4DC965B8" w14:textId="77777777" w:rsidR="00952179" w:rsidRPr="00952179" w:rsidRDefault="00952179" w:rsidP="004C69E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952179">
              <w:rPr>
                <w:rFonts w:asciiTheme="minorHAnsi" w:hAnsiTheme="minorHAnsi" w:cstheme="minorHAnsi"/>
                <w:color w:val="000000"/>
                <w:lang w:eastAsia="en-US"/>
              </w:rPr>
              <w:t>c)</w:t>
            </w:r>
            <w:r w:rsidR="006D074C">
              <w:rPr>
                <w:rFonts w:asciiTheme="minorHAnsi" w:hAnsiTheme="minorHAnsi" w:cstheme="minorHAnsi"/>
                <w:color w:val="000000"/>
                <w:lang w:eastAsia="en-US"/>
              </w:rPr>
              <w:tab/>
            </w:r>
            <w:r w:rsidRPr="00952179">
              <w:rPr>
                <w:rFonts w:asciiTheme="minorHAnsi" w:hAnsiTheme="minorHAnsi" w:cstheme="minorHAnsi"/>
                <w:color w:val="000000"/>
                <w:lang w:eastAsia="en-US"/>
              </w:rPr>
              <w:t>eine vollständige Angabe und genaue Bezeic</w:t>
            </w:r>
            <w:r w:rsidR="006D074C">
              <w:rPr>
                <w:rFonts w:asciiTheme="minorHAnsi" w:hAnsiTheme="minorHAnsi" w:cstheme="minorHAnsi"/>
                <w:color w:val="000000"/>
                <w:lang w:eastAsia="en-US"/>
              </w:rPr>
              <w:t>hnung der vorgelegten Geschäfte,</w:t>
            </w:r>
          </w:p>
          <w:p w14:paraId="42500F86" w14:textId="77777777" w:rsidR="00952179" w:rsidRPr="00952179" w:rsidRDefault="00952179" w:rsidP="004C69E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952179">
              <w:rPr>
                <w:rFonts w:asciiTheme="minorHAnsi" w:hAnsiTheme="minorHAnsi" w:cstheme="minorHAnsi"/>
                <w:color w:val="000000"/>
                <w:lang w:eastAsia="en-US"/>
              </w:rPr>
              <w:t>d)</w:t>
            </w:r>
            <w:r w:rsidR="006D074C">
              <w:rPr>
                <w:rFonts w:asciiTheme="minorHAnsi" w:hAnsiTheme="minorHAnsi" w:cstheme="minorHAnsi"/>
                <w:color w:val="000000"/>
                <w:lang w:eastAsia="en-US"/>
              </w:rPr>
              <w:tab/>
            </w:r>
            <w:r w:rsidRPr="00952179">
              <w:rPr>
                <w:rFonts w:asciiTheme="minorHAnsi" w:hAnsiTheme="minorHAnsi" w:cstheme="minorHAnsi"/>
                <w:color w:val="000000"/>
                <w:lang w:eastAsia="en-US"/>
              </w:rPr>
              <w:t>die Abstimmungen mit Bezeichnung der Anträge, über die abgestimmt worden ist und mit Angabe der Stimmenzahl, sofern</w:t>
            </w:r>
            <w:r w:rsidR="006D074C">
              <w:rPr>
                <w:rFonts w:asciiTheme="minorHAnsi" w:hAnsiTheme="minorHAnsi" w:cstheme="minorHAnsi"/>
                <w:color w:val="000000"/>
                <w:lang w:eastAsia="en-US"/>
              </w:rPr>
              <w:t xml:space="preserve"> eine Zählung stattgefunden hat,</w:t>
            </w:r>
          </w:p>
          <w:p w14:paraId="14704CB1" w14:textId="77777777" w:rsidR="00952179" w:rsidRPr="00952179" w:rsidRDefault="00952179" w:rsidP="004C69E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952179">
              <w:rPr>
                <w:rFonts w:asciiTheme="minorHAnsi" w:hAnsiTheme="minorHAnsi" w:cstheme="minorHAnsi"/>
                <w:color w:val="000000"/>
                <w:lang w:eastAsia="en-US"/>
              </w:rPr>
              <w:t>e)</w:t>
            </w:r>
            <w:r w:rsidR="006D074C">
              <w:rPr>
                <w:rFonts w:asciiTheme="minorHAnsi" w:hAnsiTheme="minorHAnsi" w:cstheme="minorHAnsi"/>
                <w:color w:val="000000"/>
                <w:lang w:eastAsia="en-US"/>
              </w:rPr>
              <w:tab/>
            </w:r>
            <w:r w:rsidR="00243C1E">
              <w:rPr>
                <w:rFonts w:asciiTheme="minorHAnsi" w:hAnsiTheme="minorHAnsi" w:cstheme="minorHAnsi"/>
                <w:color w:val="000000"/>
                <w:lang w:eastAsia="en-US"/>
              </w:rPr>
              <w:t>einen gedrängten, substanz</w:t>
            </w:r>
            <w:r w:rsidRPr="00952179">
              <w:rPr>
                <w:rFonts w:asciiTheme="minorHAnsi" w:hAnsiTheme="minorHAnsi" w:cstheme="minorHAnsi"/>
                <w:color w:val="000000"/>
                <w:lang w:eastAsia="en-US"/>
              </w:rPr>
              <w:t>iellen Bericht über die Verhandlungen</w:t>
            </w:r>
            <w:r w:rsidR="006D074C">
              <w:rPr>
                <w:rFonts w:asciiTheme="minorHAnsi" w:hAnsiTheme="minorHAnsi" w:cstheme="minorHAnsi"/>
                <w:color w:val="000000"/>
                <w:lang w:eastAsia="en-US"/>
              </w:rPr>
              <w:t>,</w:t>
            </w:r>
            <w:r w:rsidRPr="00952179">
              <w:rPr>
                <w:rFonts w:asciiTheme="minorHAnsi" w:hAnsiTheme="minorHAnsi" w:cstheme="minorHAnsi"/>
                <w:color w:val="000000"/>
                <w:lang w:eastAsia="en-US"/>
              </w:rPr>
              <w:t xml:space="preserve"> </w:t>
            </w:r>
          </w:p>
          <w:p w14:paraId="333AE0F1" w14:textId="77777777" w:rsidR="00952179" w:rsidRPr="00952179" w:rsidRDefault="00952179" w:rsidP="004C69E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952179">
              <w:rPr>
                <w:rFonts w:asciiTheme="minorHAnsi" w:hAnsiTheme="minorHAnsi" w:cstheme="minorHAnsi"/>
                <w:color w:val="000000"/>
                <w:lang w:eastAsia="en-US"/>
              </w:rPr>
              <w:t>f)</w:t>
            </w:r>
            <w:r w:rsidR="006D074C">
              <w:rPr>
                <w:rFonts w:asciiTheme="minorHAnsi" w:hAnsiTheme="minorHAnsi" w:cstheme="minorHAnsi"/>
                <w:color w:val="000000"/>
                <w:lang w:eastAsia="en-US"/>
              </w:rPr>
              <w:tab/>
            </w:r>
            <w:r w:rsidRPr="00952179">
              <w:rPr>
                <w:rFonts w:asciiTheme="minorHAnsi" w:hAnsiTheme="minorHAnsi" w:cstheme="minorHAnsi"/>
                <w:color w:val="000000"/>
                <w:lang w:eastAsia="en-US"/>
              </w:rPr>
              <w:t>das Ergebnis der Abstimmungen und Wahlen</w:t>
            </w:r>
            <w:r w:rsidR="006D074C">
              <w:rPr>
                <w:rFonts w:asciiTheme="minorHAnsi" w:hAnsiTheme="minorHAnsi" w:cstheme="minorHAnsi"/>
                <w:color w:val="000000"/>
                <w:lang w:eastAsia="en-US"/>
              </w:rPr>
              <w:t>,</w:t>
            </w:r>
            <w:r w:rsidRPr="00952179">
              <w:rPr>
                <w:rFonts w:asciiTheme="minorHAnsi" w:hAnsiTheme="minorHAnsi" w:cstheme="minorHAnsi"/>
                <w:color w:val="000000"/>
                <w:lang w:eastAsia="en-US"/>
              </w:rPr>
              <w:t xml:space="preserve"> </w:t>
            </w:r>
          </w:p>
          <w:p w14:paraId="74D451B1" w14:textId="77777777" w:rsidR="006D074C" w:rsidRPr="00211A65" w:rsidRDefault="00952179" w:rsidP="004C69E8">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60"/>
              <w:ind w:left="567" w:hanging="425"/>
              <w:rPr>
                <w:rFonts w:asciiTheme="minorHAnsi" w:hAnsiTheme="minorHAnsi" w:cstheme="minorHAnsi"/>
                <w:color w:val="000000"/>
                <w:lang w:eastAsia="en-US"/>
              </w:rPr>
            </w:pPr>
            <w:r w:rsidRPr="00952179">
              <w:rPr>
                <w:rFonts w:asciiTheme="minorHAnsi" w:hAnsiTheme="minorHAnsi" w:cstheme="minorHAnsi"/>
                <w:color w:val="000000"/>
                <w:lang w:eastAsia="en-US"/>
              </w:rPr>
              <w:t>g)</w:t>
            </w:r>
            <w:r w:rsidR="006D074C">
              <w:rPr>
                <w:rFonts w:asciiTheme="minorHAnsi" w:hAnsiTheme="minorHAnsi" w:cstheme="minorHAnsi"/>
                <w:color w:val="000000"/>
                <w:lang w:eastAsia="en-US"/>
              </w:rPr>
              <w:tab/>
            </w:r>
            <w:r w:rsidRPr="00952179">
              <w:rPr>
                <w:rFonts w:asciiTheme="minorHAnsi" w:hAnsiTheme="minorHAnsi" w:cstheme="minorHAnsi"/>
                <w:color w:val="000000"/>
                <w:lang w:eastAsia="en-US"/>
              </w:rPr>
              <w:t>die aus der Beratung hervorgegangenen Beschlüsse</w:t>
            </w:r>
            <w:r w:rsidR="006D074C">
              <w:rPr>
                <w:rFonts w:asciiTheme="minorHAnsi" w:hAnsiTheme="minorHAnsi" w:cstheme="minorHAnsi"/>
                <w:color w:val="000000"/>
                <w:lang w:eastAsia="en-US"/>
              </w:rPr>
              <w:t>.</w:t>
            </w:r>
            <w:r w:rsidRPr="00952179">
              <w:rPr>
                <w:rFonts w:asciiTheme="minorHAnsi" w:hAnsiTheme="minorHAnsi" w:cstheme="minorHAnsi"/>
                <w:color w:val="000000"/>
                <w:lang w:eastAsia="en-US"/>
              </w:rPr>
              <w:t xml:space="preserve"> </w:t>
            </w:r>
          </w:p>
          <w:p w14:paraId="104EF2D5" w14:textId="77777777" w:rsidR="00211A65" w:rsidRDefault="006D074C" w:rsidP="008C4DC9">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sidRPr="006D074C">
              <w:rPr>
                <w:vertAlign w:val="superscript"/>
              </w:rPr>
              <w:lastRenderedPageBreak/>
              <w:t xml:space="preserve">2 </w:t>
            </w:r>
            <w:r>
              <w:t>Das P</w:t>
            </w:r>
            <w:r w:rsidRPr="006D074C">
              <w:t>rotokoll ist von der Präsidentin oder dem Präsidenten und von der Ratsschrei</w:t>
            </w:r>
            <w:r>
              <w:t>b</w:t>
            </w:r>
            <w:r w:rsidRPr="006D074C">
              <w:t>erin</w:t>
            </w:r>
            <w:r>
              <w:t xml:space="preserve"> oder dem Ratsschreiber</w:t>
            </w:r>
            <w:r w:rsidRPr="006D074C">
              <w:t xml:space="preserve"> zu unterzeichnen und wird d</w:t>
            </w:r>
            <w:r>
              <w:t>en Mitgliedern des Parlaments</w:t>
            </w:r>
            <w:r w:rsidRPr="006D074C">
              <w:t>, des Stadtrate</w:t>
            </w:r>
            <w:r w:rsidR="002D753C">
              <w:t xml:space="preserve">s und der Öffentlichkeit </w:t>
            </w:r>
            <w:r>
              <w:t>zugänglich gemacht.</w:t>
            </w:r>
          </w:p>
          <w:p w14:paraId="3FC68ED9" w14:textId="77777777" w:rsidR="00211A65" w:rsidRPr="00211A65" w:rsidRDefault="00211A65" w:rsidP="008C4DC9">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color w:val="000000"/>
                <w:lang w:eastAsia="en-US"/>
              </w:rPr>
            </w:pPr>
            <w:r w:rsidRPr="00211A65">
              <w:rPr>
                <w:rFonts w:asciiTheme="minorHAnsi" w:hAnsiTheme="minorHAnsi" w:cstheme="minorHAnsi"/>
                <w:color w:val="000000"/>
                <w:vertAlign w:val="superscript"/>
                <w:lang w:eastAsia="en-US"/>
              </w:rPr>
              <w:t xml:space="preserve">3 </w:t>
            </w:r>
            <w:r w:rsidR="002D753C">
              <w:rPr>
                <w:rFonts w:asciiTheme="minorHAnsi" w:hAnsiTheme="minorHAnsi" w:cstheme="minorHAnsi"/>
                <w:color w:val="000000"/>
                <w:lang w:eastAsia="en-US"/>
              </w:rPr>
              <w:t xml:space="preserve">Innert … </w:t>
            </w:r>
            <w:r w:rsidR="002D753C">
              <w:t>[ZAHL]</w:t>
            </w:r>
            <w:r w:rsidR="002D753C" w:rsidRPr="00EB02B5">
              <w:rPr>
                <w:rFonts w:asciiTheme="minorHAnsi" w:hAnsiTheme="minorHAnsi" w:cstheme="minorHAnsi"/>
                <w:lang w:eastAsia="en-US"/>
              </w:rPr>
              <w:t xml:space="preserve"> </w:t>
            </w:r>
            <w:r w:rsidR="002D753C">
              <w:rPr>
                <w:rFonts w:asciiTheme="minorHAnsi" w:hAnsiTheme="minorHAnsi" w:cstheme="minorHAnsi"/>
                <w:lang w:eastAsia="en-US"/>
              </w:rPr>
              <w:t xml:space="preserve">Tagen </w:t>
            </w:r>
            <w:r w:rsidR="002D753C">
              <w:rPr>
                <w:rFonts w:asciiTheme="minorHAnsi" w:hAnsiTheme="minorHAnsi" w:cstheme="minorHAnsi"/>
                <w:spacing w:val="1"/>
              </w:rPr>
              <w:t>[Zeitrahmen: 10-14 Tage</w:t>
            </w:r>
            <w:r w:rsidR="002D753C" w:rsidRPr="00CE60DD">
              <w:rPr>
                <w:rFonts w:asciiTheme="minorHAnsi" w:hAnsiTheme="minorHAnsi" w:cstheme="minorHAnsi"/>
                <w:spacing w:val="1"/>
              </w:rPr>
              <w:t>]</w:t>
            </w:r>
            <w:r w:rsidR="00D764ED">
              <w:rPr>
                <w:rFonts w:asciiTheme="minorHAnsi" w:hAnsiTheme="minorHAnsi" w:cstheme="minorHAnsi"/>
                <w:spacing w:val="1"/>
              </w:rPr>
              <w:t xml:space="preserve"> </w:t>
            </w:r>
            <w:r w:rsidRPr="00211A65">
              <w:rPr>
                <w:rFonts w:asciiTheme="minorHAnsi" w:hAnsiTheme="minorHAnsi" w:cstheme="minorHAnsi"/>
                <w:color w:val="000000"/>
                <w:lang w:eastAsia="en-US"/>
              </w:rPr>
              <w:t>nach Veröffentlichun</w:t>
            </w:r>
            <w:r>
              <w:rPr>
                <w:rFonts w:asciiTheme="minorHAnsi" w:hAnsiTheme="minorHAnsi" w:cstheme="minorHAnsi"/>
                <w:color w:val="000000"/>
                <w:lang w:eastAsia="en-US"/>
              </w:rPr>
              <w:t>g können Mitglieder des Parlaments oder des Stadtrates</w:t>
            </w:r>
            <w:r w:rsidR="008C4DC9">
              <w:rPr>
                <w:rFonts w:asciiTheme="minorHAnsi" w:hAnsiTheme="minorHAnsi" w:cstheme="minorHAnsi"/>
                <w:color w:val="000000"/>
                <w:lang w:eastAsia="en-US"/>
              </w:rPr>
              <w:t xml:space="preserve"> beim Präsidium</w:t>
            </w:r>
            <w:r>
              <w:rPr>
                <w:rFonts w:asciiTheme="minorHAnsi" w:hAnsiTheme="minorHAnsi" w:cstheme="minorHAnsi"/>
                <w:color w:val="000000"/>
                <w:lang w:eastAsia="en-US"/>
              </w:rPr>
              <w:t xml:space="preserve"> Ein</w:t>
            </w:r>
            <w:r w:rsidRPr="00211A65">
              <w:rPr>
                <w:rFonts w:asciiTheme="minorHAnsi" w:hAnsiTheme="minorHAnsi" w:cstheme="minorHAnsi"/>
                <w:color w:val="000000"/>
                <w:lang w:eastAsia="en-US"/>
              </w:rPr>
              <w:t>sprache geg</w:t>
            </w:r>
            <w:r>
              <w:rPr>
                <w:rFonts w:asciiTheme="minorHAnsi" w:hAnsiTheme="minorHAnsi" w:cstheme="minorHAnsi"/>
                <w:color w:val="000000"/>
                <w:lang w:eastAsia="en-US"/>
              </w:rPr>
              <w:t>en das Protokoll</w:t>
            </w:r>
            <w:r w:rsidRPr="00211A65">
              <w:rPr>
                <w:rFonts w:asciiTheme="minorHAnsi" w:hAnsiTheme="minorHAnsi" w:cstheme="minorHAnsi"/>
                <w:color w:val="000000"/>
                <w:lang w:eastAsia="en-US"/>
              </w:rPr>
              <w:t xml:space="preserve"> erheben. </w:t>
            </w:r>
          </w:p>
          <w:p w14:paraId="3F6300E2" w14:textId="77777777" w:rsidR="00BD1CEB" w:rsidRDefault="00211A65" w:rsidP="008C4DC9">
            <w:pPr>
              <w:pStyle w:val="00Vorgabetext"/>
              <w:tabs>
                <w:tab w:val="left" w:pos="170"/>
              </w:tabs>
              <w:spacing w:after="120"/>
              <w:rPr>
                <w:rFonts w:asciiTheme="minorHAnsi" w:hAnsiTheme="minorHAnsi" w:cstheme="minorHAnsi"/>
                <w:color w:val="000000"/>
                <w:lang w:eastAsia="en-US"/>
              </w:rPr>
            </w:pPr>
            <w:r>
              <w:rPr>
                <w:rFonts w:asciiTheme="minorHAnsi" w:hAnsiTheme="minorHAnsi" w:cstheme="minorHAnsi"/>
                <w:color w:val="000000"/>
                <w:vertAlign w:val="superscript"/>
                <w:lang w:eastAsia="en-US"/>
              </w:rPr>
              <w:t>4</w:t>
            </w:r>
            <w:r w:rsidRPr="00211A65">
              <w:rPr>
                <w:rFonts w:asciiTheme="minorHAnsi" w:hAnsiTheme="minorHAnsi" w:cstheme="minorHAnsi"/>
                <w:color w:val="000000"/>
                <w:lang w:eastAsia="en-US"/>
              </w:rPr>
              <w:t xml:space="preserve"> </w:t>
            </w:r>
            <w:r>
              <w:rPr>
                <w:rFonts w:asciiTheme="minorHAnsi" w:hAnsiTheme="minorHAnsi" w:cstheme="minorHAnsi"/>
                <w:color w:val="000000"/>
                <w:lang w:eastAsia="en-US"/>
              </w:rPr>
              <w:t>Die Geschäftsleitung</w:t>
            </w:r>
            <w:r w:rsidRPr="00211A65">
              <w:rPr>
                <w:rFonts w:asciiTheme="minorHAnsi" w:hAnsiTheme="minorHAnsi" w:cstheme="minorHAnsi"/>
                <w:color w:val="000000"/>
                <w:lang w:eastAsia="en-US"/>
              </w:rPr>
              <w:t xml:space="preserve"> </w:t>
            </w:r>
            <w:r w:rsidR="008C4DC9">
              <w:rPr>
                <w:rFonts w:asciiTheme="minorHAnsi" w:hAnsiTheme="minorHAnsi" w:cstheme="minorHAnsi"/>
                <w:color w:val="000000"/>
                <w:lang w:eastAsia="en-US"/>
              </w:rPr>
              <w:t xml:space="preserve">entscheidet über die Einsprache. </w:t>
            </w:r>
          </w:p>
          <w:p w14:paraId="5425C713" w14:textId="77777777" w:rsidR="003F4415" w:rsidRPr="00952179" w:rsidRDefault="00BD1CEB" w:rsidP="008C4DC9">
            <w:pPr>
              <w:pStyle w:val="00Vorgabetext"/>
              <w:tabs>
                <w:tab w:val="left" w:pos="170"/>
              </w:tabs>
              <w:spacing w:after="120"/>
            </w:pPr>
            <w:r w:rsidRPr="00BD1CEB">
              <w:rPr>
                <w:rFonts w:asciiTheme="minorHAnsi" w:hAnsiTheme="minorHAnsi" w:cstheme="minorHAnsi"/>
                <w:color w:val="000000"/>
                <w:vertAlign w:val="superscript"/>
                <w:lang w:eastAsia="en-US"/>
              </w:rPr>
              <w:t>5</w:t>
            </w:r>
            <w:r>
              <w:rPr>
                <w:rFonts w:asciiTheme="minorHAnsi" w:hAnsiTheme="minorHAnsi" w:cstheme="minorHAnsi"/>
                <w:color w:val="000000"/>
                <w:lang w:eastAsia="en-US"/>
              </w:rPr>
              <w:t xml:space="preserve"> </w:t>
            </w:r>
            <w:r w:rsidR="008C4DC9">
              <w:rPr>
                <w:rFonts w:asciiTheme="minorHAnsi" w:hAnsiTheme="minorHAnsi" w:cstheme="minorHAnsi"/>
                <w:color w:val="000000"/>
                <w:lang w:eastAsia="en-US"/>
              </w:rPr>
              <w:t xml:space="preserve">Erfolgt </w:t>
            </w:r>
            <w:r>
              <w:rPr>
                <w:rFonts w:asciiTheme="minorHAnsi" w:hAnsiTheme="minorHAnsi" w:cstheme="minorHAnsi"/>
                <w:color w:val="000000"/>
                <w:lang w:eastAsia="en-US"/>
              </w:rPr>
              <w:t>keine</w:t>
            </w:r>
            <w:r w:rsidR="008C4DC9">
              <w:rPr>
                <w:rFonts w:asciiTheme="minorHAnsi" w:hAnsiTheme="minorHAnsi" w:cstheme="minorHAnsi"/>
                <w:color w:val="000000"/>
                <w:lang w:eastAsia="en-US"/>
              </w:rPr>
              <w:t xml:space="preserve"> </w:t>
            </w:r>
            <w:r>
              <w:rPr>
                <w:rFonts w:asciiTheme="minorHAnsi" w:hAnsiTheme="minorHAnsi" w:cstheme="minorHAnsi"/>
                <w:color w:val="000000"/>
                <w:lang w:eastAsia="en-US"/>
              </w:rPr>
              <w:t>Einsprache</w:t>
            </w:r>
            <w:r w:rsidR="008C4DC9">
              <w:rPr>
                <w:rFonts w:asciiTheme="minorHAnsi" w:hAnsiTheme="minorHAnsi" w:cstheme="minorHAnsi"/>
                <w:color w:val="000000"/>
                <w:lang w:eastAsia="en-US"/>
              </w:rPr>
              <w:t xml:space="preserve">, gilt das Protokoll als </w:t>
            </w:r>
            <w:r>
              <w:rPr>
                <w:rFonts w:asciiTheme="minorHAnsi" w:hAnsiTheme="minorHAnsi" w:cstheme="minorHAnsi"/>
                <w:color w:val="000000"/>
                <w:lang w:eastAsia="en-US"/>
              </w:rPr>
              <w:t>genehmigt</w:t>
            </w:r>
            <w:r w:rsidR="008C4DC9">
              <w:rPr>
                <w:rFonts w:asciiTheme="minorHAnsi" w:hAnsiTheme="minorHAnsi" w:cstheme="minorHAnsi"/>
                <w:color w:val="000000"/>
                <w:lang w:eastAsia="en-US"/>
              </w:rPr>
              <w:t xml:space="preserve">. </w:t>
            </w:r>
          </w:p>
        </w:tc>
        <w:tc>
          <w:tcPr>
            <w:tcW w:w="6521" w:type="dxa"/>
            <w:tcBorders>
              <w:left w:val="single" w:sz="4" w:space="0" w:color="auto"/>
              <w:right w:val="nil"/>
            </w:tcBorders>
          </w:tcPr>
          <w:p w14:paraId="48531019" w14:textId="77777777" w:rsidR="003F4415" w:rsidRDefault="002D753C" w:rsidP="00345FED">
            <w:pPr>
              <w:pStyle w:val="00Vorgabetext"/>
            </w:pPr>
            <w:r>
              <w:lastRenderedPageBreak/>
              <w:t>Abs. 1:</w:t>
            </w:r>
            <w:r>
              <w:br/>
            </w:r>
            <w:r w:rsidR="00703EFF">
              <w:t>§ 6 Abs. 2 GG verlangt</w:t>
            </w:r>
            <w:r w:rsidR="006202D0">
              <w:t>, dass es sich beim Protokoll mindes</w:t>
            </w:r>
            <w:r w:rsidR="008C4DC9">
              <w:t>tens um ein Beschlussproto</w:t>
            </w:r>
            <w:r w:rsidR="006202D0">
              <w:t xml:space="preserve">koll </w:t>
            </w:r>
            <w:r w:rsidR="008C4DC9">
              <w:t>handeln</w:t>
            </w:r>
            <w:r w:rsidR="006202D0">
              <w:t xml:space="preserve"> muss. </w:t>
            </w:r>
          </w:p>
          <w:p w14:paraId="359D7403" w14:textId="43E9683E" w:rsidR="00606C06" w:rsidRDefault="00606C06" w:rsidP="00345FED">
            <w:pPr>
              <w:pStyle w:val="00Vorgabetext"/>
            </w:pPr>
            <w:r>
              <w:t>In</w:t>
            </w:r>
            <w:r w:rsidR="004C5941">
              <w:t xml:space="preserve"> der Praxis der P</w:t>
            </w:r>
            <w:r w:rsidR="006202D0">
              <w:t>arlamente sind das Verhandlungsprotokoll und das Wortprotokoll verbreitet.</w:t>
            </w:r>
          </w:p>
          <w:p w14:paraId="74786443" w14:textId="77777777" w:rsidR="006D1ADF" w:rsidRDefault="006D1ADF" w:rsidP="006D1ADF">
            <w:pPr>
              <w:pStyle w:val="00Vorgabetext"/>
            </w:pPr>
            <w:r>
              <w:t>Die Sitzungen können zusätzlich zum Beschlussprotokoll durch Audioaufnahmen protokolliert werden, die öffentlich zugänglich sind.</w:t>
            </w:r>
          </w:p>
          <w:p w14:paraId="49AB61FD" w14:textId="530DC7CE" w:rsidR="00990CFF" w:rsidRDefault="00990CFF" w:rsidP="00345FED">
            <w:pPr>
              <w:pStyle w:val="00Vorgabetext"/>
            </w:pPr>
            <w:r>
              <w:rPr>
                <w:rFonts w:asciiTheme="minorHAnsi" w:hAnsiTheme="minorHAnsi" w:cstheme="minorHAnsi"/>
                <w:color w:val="000000"/>
                <w:lang w:eastAsia="en-US"/>
              </w:rPr>
              <w:t xml:space="preserve">Zusätzlich kann festgehalten werden, </w:t>
            </w:r>
            <w:r w:rsidRPr="00952179">
              <w:rPr>
                <w:rFonts w:asciiTheme="minorHAnsi" w:hAnsiTheme="minorHAnsi" w:cstheme="minorHAnsi"/>
                <w:color w:val="000000"/>
                <w:lang w:eastAsia="en-US"/>
              </w:rPr>
              <w:t>ab welchem Traktandum und allenfalls bis zu welchem Traktandum die Anwesenden an der Sitzung teilgenommen haben</w:t>
            </w:r>
            <w:r w:rsidR="006D48F9">
              <w:rPr>
                <w:rFonts w:asciiTheme="minorHAnsi" w:hAnsiTheme="minorHAnsi" w:cstheme="minorHAnsi"/>
                <w:color w:val="000000"/>
                <w:lang w:eastAsia="en-US"/>
              </w:rPr>
              <w:t>.</w:t>
            </w:r>
          </w:p>
          <w:p w14:paraId="4EDB064B" w14:textId="77777777" w:rsidR="00805FFC" w:rsidRDefault="008C4DC9" w:rsidP="00345FED">
            <w:pPr>
              <w:pStyle w:val="00Vorgabetext"/>
            </w:pPr>
            <w:r>
              <w:lastRenderedPageBreak/>
              <w:t>Abs. 4:</w:t>
            </w:r>
            <w:r>
              <w:br/>
              <w:t xml:space="preserve">Zusätzlich kann vorgesehen werden, dass der Entscheid der </w:t>
            </w:r>
            <w:r w:rsidR="00BD1CEB">
              <w:t>Geschäftsleitung</w:t>
            </w:r>
            <w:r>
              <w:t xml:space="preserve"> an das Parlament</w:t>
            </w:r>
            <w:r w:rsidR="00BD1CEB">
              <w:t xml:space="preserve"> weitergezogen werden kann.</w:t>
            </w:r>
            <w:r>
              <w:t xml:space="preserve"> </w:t>
            </w:r>
          </w:p>
          <w:p w14:paraId="438D4DDA" w14:textId="77777777" w:rsidR="006D4881" w:rsidRPr="006D4881" w:rsidRDefault="006D4881" w:rsidP="00345FED">
            <w:pPr>
              <w:pStyle w:val="00Vorgabetext"/>
            </w:pPr>
            <w:r>
              <w:t>Abs. 5:</w:t>
            </w:r>
            <w:r>
              <w:br/>
              <w:t>In der Praxis</w:t>
            </w:r>
            <w:r w:rsidR="000F03D0">
              <w:t xml:space="preserve"> ist auch die Geneh</w:t>
            </w:r>
            <w:r>
              <w:t>migung des Protokolls durch das Pa</w:t>
            </w:r>
            <w:r w:rsidR="00243C1E">
              <w:t>r</w:t>
            </w:r>
            <w:r>
              <w:t>lament anzutreffen.</w:t>
            </w:r>
          </w:p>
        </w:tc>
      </w:tr>
      <w:tr w:rsidR="009C3751" w14:paraId="62B7FDD4" w14:textId="77777777" w:rsidTr="003D540A">
        <w:tc>
          <w:tcPr>
            <w:tcW w:w="8613" w:type="dxa"/>
            <w:tcBorders>
              <w:left w:val="nil"/>
              <w:right w:val="single" w:sz="4" w:space="0" w:color="auto"/>
            </w:tcBorders>
          </w:tcPr>
          <w:p w14:paraId="0B596E5C" w14:textId="77777777" w:rsidR="009C3751" w:rsidRPr="006A1C80" w:rsidRDefault="009C3751" w:rsidP="00345FED">
            <w:pPr>
              <w:tabs>
                <w:tab w:val="clear" w:pos="397"/>
              </w:tabs>
              <w:spacing w:after="120"/>
            </w:pPr>
            <w:r>
              <w:rPr>
                <w:rFonts w:ascii="Arial Black" w:hAnsi="Arial Black"/>
                <w:b/>
              </w:rPr>
              <w:lastRenderedPageBreak/>
              <w:t xml:space="preserve">Art. </w:t>
            </w:r>
            <w:r w:rsidR="00F77689">
              <w:rPr>
                <w:rFonts w:ascii="Arial Black" w:hAnsi="Arial Black"/>
                <w:b/>
              </w:rPr>
              <w:t>57</w:t>
            </w:r>
            <w:r w:rsidR="003F4415">
              <w:rPr>
                <w:rFonts w:ascii="Arial Black" w:hAnsi="Arial Black"/>
                <w:b/>
              </w:rPr>
              <w:t xml:space="preserve"> Publikation</w:t>
            </w:r>
          </w:p>
        </w:tc>
        <w:tc>
          <w:tcPr>
            <w:tcW w:w="6521" w:type="dxa"/>
            <w:tcBorders>
              <w:left w:val="single" w:sz="4" w:space="0" w:color="auto"/>
              <w:right w:val="nil"/>
            </w:tcBorders>
          </w:tcPr>
          <w:p w14:paraId="00EB6CC2" w14:textId="77777777" w:rsidR="009C3751" w:rsidRDefault="009C3751" w:rsidP="00345FED">
            <w:pPr>
              <w:pStyle w:val="00Vorgabetext"/>
            </w:pPr>
          </w:p>
        </w:tc>
      </w:tr>
      <w:tr w:rsidR="003F4415" w:rsidRPr="007B37E9" w14:paraId="555E16E0" w14:textId="77777777" w:rsidTr="003D540A">
        <w:tc>
          <w:tcPr>
            <w:tcW w:w="8613" w:type="dxa"/>
            <w:tcBorders>
              <w:left w:val="nil"/>
              <w:right w:val="single" w:sz="4" w:space="0" w:color="auto"/>
            </w:tcBorders>
          </w:tcPr>
          <w:p w14:paraId="4791A66D" w14:textId="77777777" w:rsidR="005C48AD" w:rsidRDefault="005C48AD" w:rsidP="005C48AD">
            <w:pPr>
              <w:pStyle w:val="00Vorgabetext"/>
              <w:tabs>
                <w:tab w:val="left" w:pos="170"/>
              </w:tabs>
              <w:spacing w:after="120"/>
            </w:pPr>
            <w:r w:rsidRPr="005C48AD">
              <w:rPr>
                <w:vertAlign w:val="superscript"/>
              </w:rPr>
              <w:t>1</w:t>
            </w:r>
            <w:r>
              <w:t xml:space="preserve"> Die Beschlüsse des Parlaments werden unter Hinweis auf eine allfällige Referendums- und R</w:t>
            </w:r>
            <w:r w:rsidR="00E174E7">
              <w:t>ekursmöglichkeit amtlich publiziert</w:t>
            </w:r>
            <w:r>
              <w:t>.</w:t>
            </w:r>
          </w:p>
          <w:p w14:paraId="39AA84EE" w14:textId="77777777" w:rsidR="003F4415" w:rsidRPr="007B37E9" w:rsidRDefault="005C48AD" w:rsidP="00D52D36">
            <w:pPr>
              <w:pStyle w:val="00Vorgabetext"/>
              <w:tabs>
                <w:tab w:val="left" w:pos="170"/>
              </w:tabs>
              <w:spacing w:after="120"/>
              <w:rPr>
                <w:highlight w:val="yellow"/>
              </w:rPr>
            </w:pPr>
            <w:r w:rsidRPr="005C48AD">
              <w:rPr>
                <w:vertAlign w:val="superscript"/>
              </w:rPr>
              <w:t>2</w:t>
            </w:r>
            <w:r>
              <w:t xml:space="preserve"> Die Veröffentlichung kann sich auf die Bezeichnung des Beschlusses und die Fristansetzung beschränken, mit dem Hinweis, dass der vollständige Beschluss </w:t>
            </w:r>
            <w:r w:rsidR="00D52D36">
              <w:t xml:space="preserve">zur Einsicht </w:t>
            </w:r>
            <w:r>
              <w:t>aufliegt und auf der Webseite abrufbar ist.</w:t>
            </w:r>
          </w:p>
        </w:tc>
        <w:tc>
          <w:tcPr>
            <w:tcW w:w="6521" w:type="dxa"/>
            <w:tcBorders>
              <w:left w:val="single" w:sz="4" w:space="0" w:color="auto"/>
              <w:right w:val="nil"/>
            </w:tcBorders>
          </w:tcPr>
          <w:p w14:paraId="5DBA766D" w14:textId="77777777" w:rsidR="003F4415" w:rsidRPr="007B37E9" w:rsidRDefault="00BD1CEB" w:rsidP="00911671">
            <w:pPr>
              <w:pStyle w:val="00Vorgabetext"/>
              <w:rPr>
                <w:highlight w:val="yellow"/>
              </w:rPr>
            </w:pPr>
            <w:r>
              <w:t>§ 7 GG schreibt die Veröffentlichung der Erlasse, allgemeinverbindlichen</w:t>
            </w:r>
            <w:r w:rsidR="005C48AD">
              <w:t xml:space="preserve"> </w:t>
            </w:r>
            <w:r>
              <w:t xml:space="preserve">Beschlüsse und Wahlergebnisse vor. Dies kann im amtlichen Publikationsorgan oder mit </w:t>
            </w:r>
            <w:r w:rsidR="00243C1E">
              <w:t>elektronischen</w:t>
            </w:r>
            <w:r w:rsidR="00911671">
              <w:t xml:space="preserve"> Mitteln </w:t>
            </w:r>
            <w:r w:rsidR="00887833">
              <w:t>g</w:t>
            </w:r>
            <w:r>
              <w:t>eschehen</w:t>
            </w:r>
            <w:r w:rsidR="000D00AE">
              <w:t>, sofern dies in einem Erlass der Gemeinde vorgesehen ist.</w:t>
            </w:r>
          </w:p>
        </w:tc>
      </w:tr>
      <w:tr w:rsidR="009C3751" w14:paraId="6E627855" w14:textId="77777777" w:rsidTr="00887833">
        <w:tc>
          <w:tcPr>
            <w:tcW w:w="8613" w:type="dxa"/>
            <w:tcBorders>
              <w:left w:val="nil"/>
              <w:bottom w:val="single" w:sz="4" w:space="0" w:color="auto"/>
              <w:right w:val="single" w:sz="4" w:space="0" w:color="auto"/>
            </w:tcBorders>
          </w:tcPr>
          <w:p w14:paraId="15A08311" w14:textId="77777777" w:rsidR="009C3751" w:rsidRPr="006A1C80" w:rsidRDefault="009C3751" w:rsidP="00345FED">
            <w:pPr>
              <w:tabs>
                <w:tab w:val="clear" w:pos="397"/>
              </w:tabs>
              <w:spacing w:after="120"/>
            </w:pPr>
            <w:r>
              <w:rPr>
                <w:rFonts w:ascii="Arial Black" w:hAnsi="Arial Black"/>
                <w:b/>
              </w:rPr>
              <w:t xml:space="preserve">Art. </w:t>
            </w:r>
            <w:r w:rsidR="00F77689">
              <w:rPr>
                <w:rFonts w:ascii="Arial Black" w:hAnsi="Arial Black"/>
                <w:b/>
              </w:rPr>
              <w:t>58</w:t>
            </w:r>
            <w:r w:rsidR="00E174E7">
              <w:rPr>
                <w:rFonts w:ascii="Arial Black" w:hAnsi="Arial Black"/>
                <w:b/>
              </w:rPr>
              <w:t xml:space="preserve"> Teilnahme</w:t>
            </w:r>
            <w:r w:rsidR="00687D6B">
              <w:rPr>
                <w:rFonts w:ascii="Arial Black" w:hAnsi="Arial Black"/>
                <w:b/>
              </w:rPr>
              <w:t xml:space="preserve"> des Stadtrates</w:t>
            </w:r>
          </w:p>
        </w:tc>
        <w:tc>
          <w:tcPr>
            <w:tcW w:w="6521" w:type="dxa"/>
            <w:tcBorders>
              <w:left w:val="single" w:sz="4" w:space="0" w:color="auto"/>
              <w:bottom w:val="single" w:sz="4" w:space="0" w:color="auto"/>
              <w:right w:val="nil"/>
            </w:tcBorders>
          </w:tcPr>
          <w:p w14:paraId="49D0E809" w14:textId="77777777" w:rsidR="009C3751" w:rsidRDefault="009C3751" w:rsidP="00345FED">
            <w:pPr>
              <w:pStyle w:val="00Vorgabetext"/>
            </w:pPr>
          </w:p>
        </w:tc>
      </w:tr>
      <w:tr w:rsidR="003F4415" w14:paraId="68CA5DCB" w14:textId="77777777" w:rsidTr="00887833">
        <w:tc>
          <w:tcPr>
            <w:tcW w:w="8613" w:type="dxa"/>
            <w:tcBorders>
              <w:top w:val="single" w:sz="4" w:space="0" w:color="auto"/>
              <w:left w:val="nil"/>
              <w:right w:val="single" w:sz="4" w:space="0" w:color="auto"/>
            </w:tcBorders>
          </w:tcPr>
          <w:p w14:paraId="52AF57A1" w14:textId="77777777" w:rsidR="003F4415" w:rsidRDefault="00687D6B" w:rsidP="00687D6B">
            <w:pPr>
              <w:pStyle w:val="00Vorgabetext"/>
              <w:tabs>
                <w:tab w:val="left" w:pos="170"/>
              </w:tabs>
              <w:spacing w:after="120"/>
            </w:pPr>
            <w:r w:rsidRPr="00687D6B">
              <w:rPr>
                <w:vertAlign w:val="superscript"/>
              </w:rPr>
              <w:t>1</w:t>
            </w:r>
            <w:r>
              <w:t xml:space="preserve"> Be</w:t>
            </w:r>
            <w:r w:rsidRPr="00687D6B">
              <w:t xml:space="preserve">i der Behandlung von Vorlagen des Stadtrates </w:t>
            </w:r>
            <w:r w:rsidR="00D52D36">
              <w:t xml:space="preserve">nehmen </w:t>
            </w:r>
            <w:r w:rsidRPr="00687D6B">
              <w:t xml:space="preserve">die Mitglieder des </w:t>
            </w:r>
            <w:r>
              <w:t>Stadtrates an den Ver</w:t>
            </w:r>
            <w:r w:rsidR="00D52D36">
              <w:t>handlungen teil</w:t>
            </w:r>
            <w:r>
              <w:t>. Ist ein Mitglied des Stadtrate</w:t>
            </w:r>
            <w:r w:rsidR="00745C21">
              <w:t>s</w:t>
            </w:r>
            <w:r>
              <w:t xml:space="preserve"> an der</w:t>
            </w:r>
            <w:r w:rsidR="004D2A14">
              <w:t xml:space="preserve"> Teilnahme verhindert, entschuldigt es</w:t>
            </w:r>
            <w:r>
              <w:t xml:space="preserve"> sich schriftlich beim Präsidium.</w:t>
            </w:r>
          </w:p>
          <w:p w14:paraId="2BC193FB" w14:textId="77777777" w:rsidR="00745C21" w:rsidRDefault="00745C21" w:rsidP="00687D6B">
            <w:pPr>
              <w:pStyle w:val="00Vorgabetext"/>
              <w:tabs>
                <w:tab w:val="left" w:pos="170"/>
              </w:tabs>
              <w:spacing w:after="120"/>
            </w:pPr>
            <w:r w:rsidRPr="00745C21">
              <w:rPr>
                <w:vertAlign w:val="superscript"/>
              </w:rPr>
              <w:t>2</w:t>
            </w:r>
            <w:r>
              <w:t xml:space="preserve"> Bei der Behandlung von parlamentarischen Vorstössen kann der Stadtrat </w:t>
            </w:r>
            <w:r w:rsidR="00D52D36">
              <w:t xml:space="preserve">aus seiner Mitte </w:t>
            </w:r>
            <w:r>
              <w:t xml:space="preserve">eine Vertretung bestimmen. </w:t>
            </w:r>
          </w:p>
        </w:tc>
        <w:tc>
          <w:tcPr>
            <w:tcW w:w="6521" w:type="dxa"/>
            <w:tcBorders>
              <w:top w:val="single" w:sz="4" w:space="0" w:color="auto"/>
              <w:left w:val="single" w:sz="4" w:space="0" w:color="auto"/>
              <w:right w:val="nil"/>
            </w:tcBorders>
          </w:tcPr>
          <w:p w14:paraId="3C56CB84" w14:textId="77777777" w:rsidR="003F4415" w:rsidRDefault="003F4415" w:rsidP="00345FED">
            <w:pPr>
              <w:pStyle w:val="00Vorgabetext"/>
            </w:pPr>
          </w:p>
        </w:tc>
      </w:tr>
    </w:tbl>
    <w:p w14:paraId="367D2298" w14:textId="77777777" w:rsidR="00D200C4" w:rsidRDefault="00D200C4" w:rsidP="00EB02B5">
      <w:pPr>
        <w:pStyle w:val="00Vorgabetext"/>
        <w:spacing w:before="0"/>
        <w:rPr>
          <w:b/>
        </w:rPr>
      </w:pPr>
    </w:p>
    <w:p w14:paraId="79A4DFA1" w14:textId="77777777" w:rsidR="000852DD" w:rsidRDefault="000852DD" w:rsidP="00EB02B5">
      <w:pPr>
        <w:pStyle w:val="00Vorgabetext"/>
        <w:spacing w:before="0"/>
        <w:rPr>
          <w:rFonts w:ascii="Arial Black" w:hAnsi="Arial Black"/>
          <w:b/>
          <w:sz w:val="28"/>
          <w:szCs w:val="28"/>
        </w:rPr>
      </w:pPr>
    </w:p>
    <w:p w14:paraId="45242F74" w14:textId="77777777" w:rsidR="000852DD" w:rsidRDefault="000852DD" w:rsidP="00EB02B5">
      <w:pPr>
        <w:pStyle w:val="00Vorgabetext"/>
        <w:spacing w:before="0"/>
        <w:rPr>
          <w:rFonts w:ascii="Arial Black" w:hAnsi="Arial Black"/>
          <w:b/>
          <w:sz w:val="28"/>
          <w:szCs w:val="28"/>
        </w:rPr>
      </w:pPr>
    </w:p>
    <w:p w14:paraId="183D5AAC" w14:textId="77777777" w:rsidR="000852DD" w:rsidRDefault="000852DD" w:rsidP="00EB02B5">
      <w:pPr>
        <w:pStyle w:val="00Vorgabetext"/>
        <w:spacing w:before="0"/>
        <w:rPr>
          <w:rFonts w:ascii="Arial Black" w:hAnsi="Arial Black"/>
          <w:b/>
          <w:sz w:val="28"/>
          <w:szCs w:val="28"/>
        </w:rPr>
      </w:pPr>
    </w:p>
    <w:p w14:paraId="04CC30AF" w14:textId="77777777" w:rsidR="000852DD" w:rsidRDefault="000852DD" w:rsidP="00EB02B5">
      <w:pPr>
        <w:pStyle w:val="00Vorgabetext"/>
        <w:spacing w:before="0"/>
        <w:rPr>
          <w:rFonts w:ascii="Arial Black" w:hAnsi="Arial Black"/>
          <w:b/>
          <w:sz w:val="28"/>
          <w:szCs w:val="28"/>
        </w:rPr>
      </w:pPr>
    </w:p>
    <w:p w14:paraId="287465E5" w14:textId="77777777" w:rsidR="000852DD" w:rsidRDefault="000852DD" w:rsidP="00EB02B5">
      <w:pPr>
        <w:pStyle w:val="00Vorgabetext"/>
        <w:spacing w:before="0"/>
        <w:rPr>
          <w:rFonts w:ascii="Arial Black" w:hAnsi="Arial Black"/>
          <w:b/>
          <w:sz w:val="28"/>
          <w:szCs w:val="28"/>
        </w:rPr>
      </w:pPr>
    </w:p>
    <w:p w14:paraId="1475BE23" w14:textId="77777777" w:rsidR="00037D88" w:rsidRPr="00EB02B5" w:rsidRDefault="005B568C" w:rsidP="00EB02B5">
      <w:pPr>
        <w:pStyle w:val="00Vorgabetext"/>
        <w:spacing w:before="0"/>
        <w:rPr>
          <w:rFonts w:ascii="Arial Black" w:hAnsi="Arial Black"/>
          <w:b/>
        </w:rPr>
      </w:pPr>
      <w:r>
        <w:rPr>
          <w:rFonts w:ascii="Arial Black" w:hAnsi="Arial Black"/>
          <w:b/>
          <w:sz w:val="28"/>
          <w:szCs w:val="28"/>
        </w:rPr>
        <w:lastRenderedPageBreak/>
        <w:t>V</w:t>
      </w:r>
      <w:r w:rsidR="00251A46" w:rsidRPr="005148D7">
        <w:rPr>
          <w:rFonts w:ascii="Arial Black" w:hAnsi="Arial Black"/>
          <w:b/>
          <w:sz w:val="28"/>
          <w:szCs w:val="28"/>
        </w:rPr>
        <w:t>. Verhandlungen</w:t>
      </w:r>
      <w:r w:rsidR="001E3CE0">
        <w:rPr>
          <w:rFonts w:ascii="Arial Black" w:hAnsi="Arial Black"/>
          <w:b/>
        </w:rPr>
        <w:br/>
      </w:r>
    </w:p>
    <w:tbl>
      <w:tblPr>
        <w:tblStyle w:val="Tabellenraster"/>
        <w:tblW w:w="15134" w:type="dxa"/>
        <w:tblLook w:val="04A0" w:firstRow="1" w:lastRow="0" w:firstColumn="1" w:lastColumn="0" w:noHBand="0" w:noVBand="1"/>
      </w:tblPr>
      <w:tblGrid>
        <w:gridCol w:w="8613"/>
        <w:gridCol w:w="6521"/>
      </w:tblGrid>
      <w:tr w:rsidR="00251A46" w14:paraId="6707C6DA" w14:textId="77777777" w:rsidTr="005B568C">
        <w:tc>
          <w:tcPr>
            <w:tcW w:w="8613" w:type="dxa"/>
            <w:tcBorders>
              <w:left w:val="nil"/>
            </w:tcBorders>
          </w:tcPr>
          <w:p w14:paraId="040C042F" w14:textId="77777777" w:rsidR="00251A46" w:rsidRPr="00494F5E" w:rsidRDefault="00251A46" w:rsidP="00494F5E">
            <w:pPr>
              <w:pStyle w:val="00Vorgabetext"/>
              <w:tabs>
                <w:tab w:val="clear" w:pos="397"/>
                <w:tab w:val="left" w:pos="174"/>
              </w:tabs>
              <w:spacing w:after="120"/>
              <w:rPr>
                <w:rFonts w:ascii="Arial Black" w:hAnsi="Arial Black"/>
                <w:b/>
              </w:rPr>
            </w:pPr>
            <w:r w:rsidRPr="00494F5E">
              <w:rPr>
                <w:rFonts w:ascii="Arial Black" w:hAnsi="Arial Black"/>
                <w:b/>
              </w:rPr>
              <w:t xml:space="preserve">Art. </w:t>
            </w:r>
            <w:r w:rsidR="00F77689">
              <w:rPr>
                <w:rFonts w:ascii="Arial Black" w:hAnsi="Arial Black"/>
                <w:b/>
              </w:rPr>
              <w:t>59</w:t>
            </w:r>
            <w:r w:rsidR="00BD6243">
              <w:rPr>
                <w:rFonts w:ascii="Arial Black" w:hAnsi="Arial Black"/>
                <w:b/>
              </w:rPr>
              <w:t xml:space="preserve"> </w:t>
            </w:r>
            <w:r w:rsidRPr="00494F5E">
              <w:rPr>
                <w:rFonts w:ascii="Arial Black" w:hAnsi="Arial Black"/>
                <w:b/>
              </w:rPr>
              <w:t>Tagesordnung</w:t>
            </w:r>
          </w:p>
        </w:tc>
        <w:tc>
          <w:tcPr>
            <w:tcW w:w="6521" w:type="dxa"/>
            <w:tcBorders>
              <w:right w:val="nil"/>
            </w:tcBorders>
          </w:tcPr>
          <w:p w14:paraId="5C092CC7" w14:textId="77777777" w:rsidR="00251A46" w:rsidRDefault="00251A46" w:rsidP="00633DE8">
            <w:pPr>
              <w:pStyle w:val="00Vorgabetext"/>
            </w:pPr>
          </w:p>
        </w:tc>
      </w:tr>
      <w:tr w:rsidR="00251A46" w14:paraId="3BCEBC1F" w14:textId="77777777" w:rsidTr="005B568C">
        <w:tc>
          <w:tcPr>
            <w:tcW w:w="8613" w:type="dxa"/>
            <w:tcBorders>
              <w:left w:val="nil"/>
            </w:tcBorders>
          </w:tcPr>
          <w:p w14:paraId="30647D00" w14:textId="77777777" w:rsidR="00251A46" w:rsidRDefault="00312D41" w:rsidP="00633DE8">
            <w:pPr>
              <w:pStyle w:val="00Vorgabetext"/>
              <w:tabs>
                <w:tab w:val="clear" w:pos="397"/>
                <w:tab w:val="left" w:pos="174"/>
              </w:tabs>
              <w:rPr>
                <w:i/>
              </w:rPr>
            </w:pPr>
            <w:r w:rsidRPr="00312D41">
              <w:rPr>
                <w:vertAlign w:val="superscript"/>
              </w:rPr>
              <w:t>1</w:t>
            </w:r>
            <w:r w:rsidRPr="00312D41">
              <w:t xml:space="preserve"> </w:t>
            </w:r>
            <w:r w:rsidR="00251A46" w:rsidRPr="00312D41">
              <w:t xml:space="preserve">Das Präsidium eröffnet die </w:t>
            </w:r>
            <w:r w:rsidR="002A5C34" w:rsidRPr="00312D41">
              <w:t>Sitzung</w:t>
            </w:r>
            <w:r w:rsidR="00251A46" w:rsidRPr="00312D41">
              <w:t xml:space="preserve"> </w:t>
            </w:r>
            <w:r>
              <w:t>und stellt</w:t>
            </w:r>
            <w:r w:rsidRPr="00312D41">
              <w:t xml:space="preserve"> </w:t>
            </w:r>
            <w:r w:rsidR="002A5C34" w:rsidRPr="00312D41">
              <w:t>die Beschlussfähigkeit</w:t>
            </w:r>
            <w:r w:rsidR="00A02C5E">
              <w:t xml:space="preserve"> des Parlaments fest</w:t>
            </w:r>
            <w:r>
              <w:rPr>
                <w:i/>
              </w:rPr>
              <w:t>.</w:t>
            </w:r>
          </w:p>
          <w:p w14:paraId="1A1C40BE" w14:textId="77777777" w:rsidR="00312D41" w:rsidRDefault="00312D41" w:rsidP="00633DE8">
            <w:pPr>
              <w:pStyle w:val="00Vorgabetext"/>
              <w:tabs>
                <w:tab w:val="clear" w:pos="397"/>
                <w:tab w:val="left" w:pos="174"/>
              </w:tabs>
            </w:pPr>
            <w:r w:rsidRPr="009E261F">
              <w:rPr>
                <w:vertAlign w:val="superscript"/>
              </w:rPr>
              <w:t>2</w:t>
            </w:r>
            <w:r w:rsidRPr="009E261F">
              <w:t xml:space="preserve"> D</w:t>
            </w:r>
            <w:r w:rsidR="009E261F">
              <w:t>a</w:t>
            </w:r>
            <w:r w:rsidRPr="009E261F">
              <w:t xml:space="preserve">s </w:t>
            </w:r>
            <w:r w:rsidR="009E261F" w:rsidRPr="009E261F">
              <w:t>Parlament</w:t>
            </w:r>
            <w:r w:rsidRPr="009E261F">
              <w:t xml:space="preserve"> kann </w:t>
            </w:r>
            <w:r w:rsidR="009E261F" w:rsidRPr="009E261F">
              <w:t>traktandierte</w:t>
            </w:r>
            <w:r w:rsidRPr="009E261F">
              <w:t xml:space="preserve"> Geschäfte auf die </w:t>
            </w:r>
            <w:r w:rsidR="009E261F" w:rsidRPr="009E261F">
              <w:t>nächste</w:t>
            </w:r>
            <w:r w:rsidRPr="009E261F">
              <w:t xml:space="preserve"> Sitzung verschieben.</w:t>
            </w:r>
            <w:r w:rsidR="009E261F">
              <w:t xml:space="preserve"> Die</w:t>
            </w:r>
            <w:r w:rsidR="004D2A14">
              <w:t>s</w:t>
            </w:r>
            <w:r w:rsidR="009E261F">
              <w:t xml:space="preserve"> erfolgt in der Regel zu Beginn der Sitzung, ausnahmsweise während der Sitzung.</w:t>
            </w:r>
          </w:p>
          <w:p w14:paraId="48EC8766" w14:textId="77777777" w:rsidR="009618E3" w:rsidRPr="00312D41" w:rsidRDefault="009E261F" w:rsidP="000852DD">
            <w:pPr>
              <w:pStyle w:val="00Vorgabetext"/>
              <w:tabs>
                <w:tab w:val="clear" w:pos="397"/>
                <w:tab w:val="left" w:pos="174"/>
              </w:tabs>
              <w:spacing w:after="120"/>
            </w:pPr>
            <w:r>
              <w:rPr>
                <w:vertAlign w:val="superscript"/>
              </w:rPr>
              <w:t>3</w:t>
            </w:r>
            <w:r w:rsidRPr="009E261F">
              <w:t xml:space="preserve"> D</w:t>
            </w:r>
            <w:r>
              <w:t>a</w:t>
            </w:r>
            <w:r w:rsidRPr="009E261F">
              <w:t>s Parlament</w:t>
            </w:r>
            <w:r>
              <w:t xml:space="preserve"> kann eine Änderung der Reihenfolge der traktandierten Geschäfte beschliessen</w:t>
            </w:r>
            <w:r w:rsidRPr="009E261F">
              <w:t>.</w:t>
            </w:r>
            <w:r>
              <w:t xml:space="preserve"> Die</w:t>
            </w:r>
            <w:r w:rsidR="004D2A14">
              <w:t>s</w:t>
            </w:r>
            <w:r>
              <w:t xml:space="preserve"> erfolgt in der Regel zu Beginn der Sitzung, aus</w:t>
            </w:r>
            <w:r w:rsidR="000F03D0">
              <w:t>nahmsweise während der Sitzung.</w:t>
            </w:r>
          </w:p>
        </w:tc>
        <w:tc>
          <w:tcPr>
            <w:tcW w:w="6521" w:type="dxa"/>
            <w:tcBorders>
              <w:right w:val="nil"/>
            </w:tcBorders>
          </w:tcPr>
          <w:p w14:paraId="35132DBF" w14:textId="77777777" w:rsidR="009E261F" w:rsidRDefault="00165126" w:rsidP="00633DE8">
            <w:pPr>
              <w:pStyle w:val="00Vorgabetext"/>
            </w:pPr>
            <w:r>
              <w:t>Abs. 1:</w:t>
            </w:r>
            <w:r>
              <w:br/>
              <w:t>In der Praxis kommen</w:t>
            </w:r>
            <w:r w:rsidR="000F03D0">
              <w:t xml:space="preserve"> unter anderem</w:t>
            </w:r>
            <w:r>
              <w:t xml:space="preserve"> Namensaufruf oder Eintrag in eine Präsenzliste vor. </w:t>
            </w:r>
          </w:p>
        </w:tc>
      </w:tr>
      <w:tr w:rsidR="009E261F" w14:paraId="46523AEB" w14:textId="77777777" w:rsidTr="005B568C">
        <w:tc>
          <w:tcPr>
            <w:tcW w:w="8613" w:type="dxa"/>
            <w:tcBorders>
              <w:left w:val="nil"/>
            </w:tcBorders>
          </w:tcPr>
          <w:p w14:paraId="0513D2E6" w14:textId="77777777" w:rsidR="009E261F" w:rsidRPr="00494F5E" w:rsidRDefault="009618E3" w:rsidP="00BD6243">
            <w:pPr>
              <w:pStyle w:val="00Vorgabetext"/>
              <w:tabs>
                <w:tab w:val="clear" w:pos="397"/>
                <w:tab w:val="left" w:pos="174"/>
              </w:tabs>
              <w:spacing w:after="120"/>
              <w:rPr>
                <w:rFonts w:ascii="Arial Black" w:hAnsi="Arial Black"/>
                <w:b/>
              </w:rPr>
            </w:pPr>
            <w:r w:rsidRPr="00494F5E">
              <w:rPr>
                <w:rFonts w:ascii="Arial Black" w:hAnsi="Arial Black"/>
                <w:b/>
              </w:rPr>
              <w:t>Art.</w:t>
            </w:r>
            <w:r w:rsidR="00F77689">
              <w:rPr>
                <w:rFonts w:ascii="Arial Black" w:hAnsi="Arial Black"/>
                <w:b/>
              </w:rPr>
              <w:t xml:space="preserve"> 60</w:t>
            </w:r>
            <w:r w:rsidRPr="00494F5E">
              <w:rPr>
                <w:rFonts w:ascii="Arial Black" w:hAnsi="Arial Black"/>
                <w:b/>
              </w:rPr>
              <w:t xml:space="preserve"> Erklärungen</w:t>
            </w:r>
          </w:p>
        </w:tc>
        <w:tc>
          <w:tcPr>
            <w:tcW w:w="6521" w:type="dxa"/>
            <w:tcBorders>
              <w:right w:val="nil"/>
            </w:tcBorders>
          </w:tcPr>
          <w:p w14:paraId="648E68AA" w14:textId="77777777" w:rsidR="009E261F" w:rsidRDefault="009E261F" w:rsidP="00633DE8">
            <w:pPr>
              <w:pStyle w:val="00Vorgabetext"/>
            </w:pPr>
          </w:p>
        </w:tc>
      </w:tr>
      <w:tr w:rsidR="009618E3" w14:paraId="6E6D827C" w14:textId="77777777" w:rsidTr="005B568C">
        <w:tc>
          <w:tcPr>
            <w:tcW w:w="8613" w:type="dxa"/>
            <w:tcBorders>
              <w:left w:val="nil"/>
            </w:tcBorders>
          </w:tcPr>
          <w:p w14:paraId="5BAB1832" w14:textId="77777777" w:rsidR="00DE37F9" w:rsidRDefault="00633DE8" w:rsidP="00DE37F9">
            <w:pPr>
              <w:pStyle w:val="00Vorgabetext"/>
              <w:tabs>
                <w:tab w:val="clear" w:pos="397"/>
              </w:tabs>
            </w:pPr>
            <w:r w:rsidRPr="00633DE8">
              <w:rPr>
                <w:vertAlign w:val="superscript"/>
              </w:rPr>
              <w:t>1</w:t>
            </w:r>
            <w:r>
              <w:t xml:space="preserve"> Zu Beginn der Sitzung können Erklärungen</w:t>
            </w:r>
            <w:r w:rsidR="00C7763D">
              <w:t xml:space="preserve"> in knapper Form</w:t>
            </w:r>
            <w:r w:rsidR="006E7273">
              <w:t xml:space="preserve"> </w:t>
            </w:r>
            <w:r>
              <w:t>in der folgenden</w:t>
            </w:r>
            <w:r w:rsidR="00DE37F9">
              <w:t xml:space="preserve"> Reihenfolge abgegeben werden:</w:t>
            </w:r>
          </w:p>
          <w:p w14:paraId="4DCC134D" w14:textId="77777777" w:rsidR="006F59DC" w:rsidRDefault="00DE37F9"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142"/>
            </w:pPr>
            <w:r>
              <w:t>a</w:t>
            </w:r>
            <w:r w:rsidR="00FF4905">
              <w:t>)</w:t>
            </w:r>
            <w:r w:rsidR="006F59DC">
              <w:tab/>
            </w:r>
            <w:r>
              <w:t>Kommissionserklärungen,</w:t>
            </w:r>
          </w:p>
          <w:p w14:paraId="290D4259" w14:textId="77777777" w:rsidR="006F59DC" w:rsidRDefault="00633DE8"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142"/>
            </w:pPr>
            <w:r>
              <w:t>b</w:t>
            </w:r>
            <w:r w:rsidR="00FF4905">
              <w:t>)</w:t>
            </w:r>
            <w:r w:rsidR="006F59DC">
              <w:tab/>
            </w:r>
            <w:r>
              <w:t>Fraktionserklärunge</w:t>
            </w:r>
            <w:r w:rsidR="00DE37F9">
              <w:t>n,</w:t>
            </w:r>
          </w:p>
          <w:p w14:paraId="7CB70DD8" w14:textId="77777777" w:rsidR="006F59DC" w:rsidRDefault="00DE37F9"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142"/>
            </w:pPr>
            <w:r>
              <w:t>c</w:t>
            </w:r>
            <w:r w:rsidR="00FF4905">
              <w:t>)</w:t>
            </w:r>
            <w:r w:rsidR="006F59DC">
              <w:tab/>
            </w:r>
            <w:r>
              <w:t>Erklärungen des Stadtrates,</w:t>
            </w:r>
          </w:p>
          <w:p w14:paraId="159B1C8B" w14:textId="77777777" w:rsidR="00633DE8" w:rsidRPr="00633DE8" w:rsidRDefault="00DE37F9"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142"/>
            </w:pPr>
            <w:r>
              <w:t>d</w:t>
            </w:r>
            <w:r w:rsidR="00FF4905">
              <w:t>)</w:t>
            </w:r>
            <w:r w:rsidR="006F59DC">
              <w:tab/>
            </w:r>
            <w:r>
              <w:t>Persönliche Erklärungen.</w:t>
            </w:r>
          </w:p>
          <w:p w14:paraId="7AA2CABF" w14:textId="77777777" w:rsidR="009618E3" w:rsidRDefault="00633DE8" w:rsidP="00633DE8">
            <w:pPr>
              <w:pStyle w:val="00Vorgabetext"/>
              <w:tabs>
                <w:tab w:val="clear" w:pos="397"/>
                <w:tab w:val="left" w:pos="174"/>
              </w:tabs>
            </w:pPr>
            <w:r>
              <w:rPr>
                <w:vertAlign w:val="superscript"/>
              </w:rPr>
              <w:t>2</w:t>
            </w:r>
            <w:r w:rsidR="009618E3">
              <w:t xml:space="preserve"> </w:t>
            </w:r>
            <w:r w:rsidR="009618E3" w:rsidRPr="009618E3">
              <w:t>Erklärungen müssen dem Präsidium</w:t>
            </w:r>
            <w:r w:rsidR="009618E3">
              <w:t xml:space="preserve"> vor Sitzungsbeginn</w:t>
            </w:r>
            <w:r w:rsidR="00C7763D">
              <w:t xml:space="preserve"> angemeldet werden und </w:t>
            </w:r>
            <w:r w:rsidR="006E7273">
              <w:t xml:space="preserve">werden vom </w:t>
            </w:r>
            <w:r w:rsidR="00C7763D">
              <w:t>Präsidium aufgerufen.</w:t>
            </w:r>
            <w:r w:rsidR="005148DE">
              <w:t xml:space="preserve"> </w:t>
            </w:r>
          </w:p>
          <w:p w14:paraId="524901D0" w14:textId="77777777" w:rsidR="00C06672" w:rsidRPr="009618E3" w:rsidRDefault="00633DE8" w:rsidP="000F4C70">
            <w:pPr>
              <w:pStyle w:val="00Vorgabetext"/>
              <w:tabs>
                <w:tab w:val="clear" w:pos="397"/>
                <w:tab w:val="left" w:pos="174"/>
              </w:tabs>
              <w:spacing w:after="120"/>
            </w:pPr>
            <w:r w:rsidRPr="005148DE">
              <w:rPr>
                <w:vertAlign w:val="superscript"/>
              </w:rPr>
              <w:t>3</w:t>
            </w:r>
            <w:r w:rsidR="00C7763D">
              <w:t xml:space="preserve"> Eine Diskussion </w:t>
            </w:r>
            <w:r w:rsidR="006E7273">
              <w:t>findet</w:t>
            </w:r>
            <w:r w:rsidR="002464A4">
              <w:t xml:space="preserve"> nicht</w:t>
            </w:r>
            <w:r w:rsidR="00C7763D">
              <w:t xml:space="preserve"> statt. Das </w:t>
            </w:r>
            <w:r w:rsidR="005148DE">
              <w:t>Präsidium</w:t>
            </w:r>
            <w:r w:rsidR="006E7273">
              <w:t xml:space="preserve"> kann einem Mitglied des </w:t>
            </w:r>
            <w:r w:rsidR="005148DE">
              <w:t>Parlaments</w:t>
            </w:r>
            <w:r w:rsidR="00CE2736">
              <w:t xml:space="preserve"> oder des Stadtrates</w:t>
            </w:r>
            <w:r w:rsidR="005148DE">
              <w:t xml:space="preserve"> das Wort zu einer kurzen Replik er</w:t>
            </w:r>
            <w:r w:rsidR="002464A4">
              <w:t>t</w:t>
            </w:r>
            <w:r w:rsidR="005148DE">
              <w:t>eilen.</w:t>
            </w:r>
            <w:r w:rsidR="00D42216">
              <w:t xml:space="preserve"> </w:t>
            </w:r>
          </w:p>
        </w:tc>
        <w:tc>
          <w:tcPr>
            <w:tcW w:w="6521" w:type="dxa"/>
            <w:tcBorders>
              <w:right w:val="nil"/>
            </w:tcBorders>
          </w:tcPr>
          <w:p w14:paraId="55D76F4A" w14:textId="77777777" w:rsidR="00D42216" w:rsidRDefault="00A66F82" w:rsidP="00CE2736">
            <w:pPr>
              <w:pStyle w:val="00Vorgabetext"/>
            </w:pPr>
            <w:r>
              <w:t>Abs. 1:</w:t>
            </w:r>
            <w:r>
              <w:br/>
            </w:r>
            <w:r w:rsidR="00C7763D">
              <w:t xml:space="preserve">Die Zahl der Erklärungen pro Kommission, Fraktion oder Mitglied kann beschränkt werden. </w:t>
            </w:r>
          </w:p>
          <w:p w14:paraId="44D544D9" w14:textId="77777777" w:rsidR="009618E3" w:rsidRDefault="00D42216" w:rsidP="00CE2736">
            <w:pPr>
              <w:pStyle w:val="00Vorgabetext"/>
            </w:pPr>
            <w:r>
              <w:t>Abs. 2:</w:t>
            </w:r>
            <w:r>
              <w:br/>
            </w:r>
            <w:r w:rsidR="00A66F82">
              <w:t>In der</w:t>
            </w:r>
            <w:r>
              <w:t xml:space="preserve"> Praxis kommt e</w:t>
            </w:r>
            <w:r w:rsidR="00A66F82">
              <w:t>s</w:t>
            </w:r>
            <w:r>
              <w:t xml:space="preserve"> </w:t>
            </w:r>
            <w:r w:rsidR="00A66F82">
              <w:t>vor, dass</w:t>
            </w:r>
            <w:r>
              <w:t xml:space="preserve"> Erk</w:t>
            </w:r>
            <w:r w:rsidR="009D16F2">
              <w:t>l</w:t>
            </w:r>
            <w:r>
              <w:t xml:space="preserve">ärungen ausnahmsweise auch während der Sitzung zugelassen werden. </w:t>
            </w:r>
          </w:p>
          <w:p w14:paraId="44BEFFF0" w14:textId="77777777" w:rsidR="00CE2736" w:rsidRDefault="00CE2736" w:rsidP="00FF4905">
            <w:pPr>
              <w:pStyle w:val="00Vorgabetext"/>
            </w:pPr>
            <w:r>
              <w:t>Abs. 3:</w:t>
            </w:r>
            <w:r>
              <w:br/>
              <w:t xml:space="preserve">Das Recht auf Replik kann auf Fälle eingeschränkt werden, </w:t>
            </w:r>
            <w:r w:rsidR="00FF4905">
              <w:t xml:space="preserve">bei denen </w:t>
            </w:r>
            <w:r>
              <w:t>sich jemand persönlich angegriffen fühlt.</w:t>
            </w:r>
          </w:p>
        </w:tc>
      </w:tr>
      <w:tr w:rsidR="005148DE" w:rsidRPr="008563F3" w14:paraId="73464ED0" w14:textId="77777777" w:rsidTr="005B568C">
        <w:tc>
          <w:tcPr>
            <w:tcW w:w="8613" w:type="dxa"/>
            <w:tcBorders>
              <w:left w:val="nil"/>
            </w:tcBorders>
          </w:tcPr>
          <w:p w14:paraId="7A33C940" w14:textId="77777777" w:rsidR="005148DE" w:rsidRPr="00494F5E" w:rsidRDefault="00F77689" w:rsidP="00494F5E">
            <w:pPr>
              <w:pStyle w:val="00Vorgabetext"/>
              <w:tabs>
                <w:tab w:val="clear" w:pos="397"/>
                <w:tab w:val="left" w:pos="174"/>
              </w:tabs>
              <w:spacing w:after="120"/>
              <w:rPr>
                <w:rFonts w:ascii="Arial Black" w:hAnsi="Arial Black"/>
                <w:b/>
              </w:rPr>
            </w:pPr>
            <w:r>
              <w:rPr>
                <w:rFonts w:ascii="Arial Black" w:hAnsi="Arial Black"/>
                <w:b/>
              </w:rPr>
              <w:t>Art. 61</w:t>
            </w:r>
            <w:r w:rsidR="00BD6243">
              <w:rPr>
                <w:rFonts w:ascii="Arial Black" w:hAnsi="Arial Black"/>
                <w:b/>
              </w:rPr>
              <w:t xml:space="preserve"> </w:t>
            </w:r>
            <w:r w:rsidR="00DA49A3" w:rsidRPr="00494F5E">
              <w:rPr>
                <w:rFonts w:ascii="Arial Black" w:hAnsi="Arial Black"/>
                <w:b/>
              </w:rPr>
              <w:t>Ber</w:t>
            </w:r>
            <w:r w:rsidR="008563F3" w:rsidRPr="00494F5E">
              <w:rPr>
                <w:rFonts w:ascii="Arial Black" w:hAnsi="Arial Black"/>
                <w:b/>
              </w:rPr>
              <w:t xml:space="preserve">ichterstattung und Anträge </w:t>
            </w:r>
          </w:p>
        </w:tc>
        <w:tc>
          <w:tcPr>
            <w:tcW w:w="6521" w:type="dxa"/>
            <w:tcBorders>
              <w:right w:val="nil"/>
            </w:tcBorders>
          </w:tcPr>
          <w:p w14:paraId="2FBCA658" w14:textId="77777777" w:rsidR="005148DE" w:rsidRPr="008563F3" w:rsidRDefault="005148DE" w:rsidP="00633DE8">
            <w:pPr>
              <w:pStyle w:val="00Vorgabetext"/>
            </w:pPr>
          </w:p>
        </w:tc>
      </w:tr>
      <w:tr w:rsidR="005148DE" w:rsidRPr="008563F3" w14:paraId="0668B7DF" w14:textId="77777777" w:rsidTr="005B568C">
        <w:tc>
          <w:tcPr>
            <w:tcW w:w="8613" w:type="dxa"/>
            <w:tcBorders>
              <w:left w:val="nil"/>
            </w:tcBorders>
          </w:tcPr>
          <w:p w14:paraId="6B4A8163" w14:textId="77777777" w:rsidR="005148DE" w:rsidRDefault="002E7418" w:rsidP="00633DE8">
            <w:pPr>
              <w:pStyle w:val="00Vorgabetext"/>
              <w:tabs>
                <w:tab w:val="clear" w:pos="397"/>
                <w:tab w:val="left" w:pos="174"/>
              </w:tabs>
            </w:pPr>
            <w:r w:rsidRPr="002E7418">
              <w:rPr>
                <w:vertAlign w:val="superscript"/>
              </w:rPr>
              <w:t xml:space="preserve">1 </w:t>
            </w:r>
            <w:r>
              <w:t>Die Kommissionen erstatten ihre Anträge und deren Begründung in der Regel mündlich. Die Anträge erfolgen schriftlich, wenn sie von den Anträgen des Stadtrates abweichen.</w:t>
            </w:r>
            <w:r w:rsidR="00D53142">
              <w:t xml:space="preserve"> Diese sind den</w:t>
            </w:r>
            <w:r w:rsidR="00514DCE">
              <w:t xml:space="preserve"> Mitgliedern des Parlaments, </w:t>
            </w:r>
            <w:r w:rsidR="00D53142">
              <w:t>dem Stadtrat</w:t>
            </w:r>
            <w:r w:rsidR="003771EA">
              <w:t xml:space="preserve"> </w:t>
            </w:r>
            <w:r w:rsidR="00514DCE">
              <w:t xml:space="preserve">und der Öffentlichkeit </w:t>
            </w:r>
            <w:r w:rsidR="00D53142">
              <w:t xml:space="preserve">vor der Sitzung </w:t>
            </w:r>
            <w:r w:rsidR="003771EA">
              <w:t>zugänglich</w:t>
            </w:r>
            <w:r w:rsidR="00D53142">
              <w:t xml:space="preserve"> zu </w:t>
            </w:r>
            <w:r w:rsidR="003771EA">
              <w:t>machen</w:t>
            </w:r>
            <w:r w:rsidR="00D53142">
              <w:t xml:space="preserve">. </w:t>
            </w:r>
          </w:p>
          <w:p w14:paraId="2452AEAC" w14:textId="77777777" w:rsidR="00D53142" w:rsidRPr="008563F3" w:rsidRDefault="00D53142" w:rsidP="00911671">
            <w:pPr>
              <w:pStyle w:val="00Vorgabetext"/>
              <w:tabs>
                <w:tab w:val="clear" w:pos="397"/>
                <w:tab w:val="left" w:pos="174"/>
              </w:tabs>
              <w:spacing w:after="120"/>
            </w:pPr>
            <w:r w:rsidRPr="00D53142">
              <w:rPr>
                <w:vertAlign w:val="superscript"/>
              </w:rPr>
              <w:t>2</w:t>
            </w:r>
            <w:r>
              <w:t xml:space="preserve"> Änderungsanträge von </w:t>
            </w:r>
            <w:r w:rsidR="003771EA">
              <w:t>Fraktionen</w:t>
            </w:r>
            <w:r>
              <w:t xml:space="preserve"> </w:t>
            </w:r>
            <w:r w:rsidR="003771EA">
              <w:t>und Parlamentsmitgliedern</w:t>
            </w:r>
            <w:r>
              <w:t xml:space="preserve"> </w:t>
            </w:r>
            <w:r w:rsidR="003771EA">
              <w:t xml:space="preserve">zu traktandierten Geschäften </w:t>
            </w:r>
            <w:r>
              <w:t>sind</w:t>
            </w:r>
            <w:r w:rsidR="000D00AE">
              <w:t xml:space="preserve"> in der Regel</w:t>
            </w:r>
            <w:r>
              <w:t xml:space="preserve"> </w:t>
            </w:r>
            <w:r w:rsidR="003771EA">
              <w:t>vo</w:t>
            </w:r>
            <w:r w:rsidR="00911671">
              <w:t xml:space="preserve">r </w:t>
            </w:r>
            <w:r w:rsidR="003771EA">
              <w:t xml:space="preserve">der Parlamentssitzung </w:t>
            </w:r>
            <w:r w:rsidR="000F03D0">
              <w:t>schriftlich dem Präsidium</w:t>
            </w:r>
            <w:r w:rsidR="003771EA">
              <w:t xml:space="preserve"> einzureichen. Diese sind </w:t>
            </w:r>
            <w:r w:rsidR="003771EA">
              <w:lastRenderedPageBreak/>
              <w:t xml:space="preserve">den Mitgliedern des Parlaments und dem Stadtrat zugänglich zu machen. </w:t>
            </w:r>
          </w:p>
        </w:tc>
        <w:tc>
          <w:tcPr>
            <w:tcW w:w="6521" w:type="dxa"/>
            <w:tcBorders>
              <w:right w:val="nil"/>
            </w:tcBorders>
          </w:tcPr>
          <w:p w14:paraId="1303D221" w14:textId="77777777" w:rsidR="005148DE" w:rsidRDefault="002434D3" w:rsidP="00633DE8">
            <w:pPr>
              <w:pStyle w:val="00Vorgabetext"/>
            </w:pPr>
            <w:r>
              <w:lastRenderedPageBreak/>
              <w:t>Abs. 1:</w:t>
            </w:r>
            <w:r>
              <w:br/>
            </w:r>
            <w:r w:rsidR="00CE2736">
              <w:t xml:space="preserve">Die Anträge der Kommission und die Ergebnisse der Schlussabstimmungen sind öffentlich und sollen </w:t>
            </w:r>
            <w:r w:rsidR="00514DCE">
              <w:t>auf der Webseite</w:t>
            </w:r>
            <w:r>
              <w:t xml:space="preserve"> d</w:t>
            </w:r>
            <w:r w:rsidR="00514DCE">
              <w:t>es Parlaments</w:t>
            </w:r>
            <w:r>
              <w:t xml:space="preserve"> </w:t>
            </w:r>
            <w:r w:rsidR="00514DCE">
              <w:t>a</w:t>
            </w:r>
            <w:r>
              <w:t>u</w:t>
            </w:r>
            <w:r w:rsidR="00514DCE">
              <w:t>f</w:t>
            </w:r>
            <w:r>
              <w:t>geschaltet werden.</w:t>
            </w:r>
          </w:p>
          <w:p w14:paraId="14A10712" w14:textId="77777777" w:rsidR="000F03D0" w:rsidRDefault="002434D3" w:rsidP="002434D3">
            <w:pPr>
              <w:pStyle w:val="00Vorgabetext"/>
            </w:pPr>
            <w:r>
              <w:t>Abs. 2:</w:t>
            </w:r>
            <w:r>
              <w:br/>
              <w:t>Im Organisationserlass kann auch festgelegt werden, dass Änderungs</w:t>
            </w:r>
            <w:r w:rsidR="00514DCE">
              <w:t>-</w:t>
            </w:r>
            <w:r>
              <w:t xml:space="preserve">anträge einige Tage (z.B. 3 Tage) vor der Sitzung eingereicht werden </w:t>
            </w:r>
            <w:r>
              <w:lastRenderedPageBreak/>
              <w:t>müssen, um eine Meinungsbildung bei den anderen Fraktion und Parlamentsmitgliedern zu ermöglichen.</w:t>
            </w:r>
          </w:p>
          <w:p w14:paraId="0098F12B" w14:textId="77777777" w:rsidR="00514DCE" w:rsidRPr="008563F3" w:rsidRDefault="00514DCE" w:rsidP="00F12E51">
            <w:pPr>
              <w:pStyle w:val="00Vorgabetext"/>
              <w:spacing w:after="120"/>
            </w:pPr>
            <w:r>
              <w:t>Selbstverständlich können Änderungsanträge immer auch an der Sitzung selber gestellt werden.</w:t>
            </w:r>
          </w:p>
        </w:tc>
      </w:tr>
      <w:tr w:rsidR="005148DE" w:rsidRPr="008563F3" w14:paraId="37A46BE2" w14:textId="77777777" w:rsidTr="005B568C">
        <w:tc>
          <w:tcPr>
            <w:tcW w:w="8613" w:type="dxa"/>
            <w:tcBorders>
              <w:left w:val="nil"/>
            </w:tcBorders>
          </w:tcPr>
          <w:p w14:paraId="7A6290CB" w14:textId="77777777" w:rsidR="005148DE" w:rsidRPr="005148D7" w:rsidRDefault="00DA49A3" w:rsidP="005148D7">
            <w:pPr>
              <w:pStyle w:val="00Vorgabetext"/>
              <w:tabs>
                <w:tab w:val="clear" w:pos="397"/>
                <w:tab w:val="left" w:pos="174"/>
              </w:tabs>
              <w:spacing w:after="120"/>
              <w:rPr>
                <w:rFonts w:ascii="Arial Black" w:hAnsi="Arial Black"/>
                <w:b/>
              </w:rPr>
            </w:pPr>
            <w:r w:rsidRPr="005148D7">
              <w:rPr>
                <w:rFonts w:ascii="Arial Black" w:hAnsi="Arial Black"/>
                <w:b/>
              </w:rPr>
              <w:lastRenderedPageBreak/>
              <w:t xml:space="preserve">Art. </w:t>
            </w:r>
            <w:r w:rsidR="00F77689">
              <w:rPr>
                <w:rFonts w:ascii="Arial Black" w:hAnsi="Arial Black"/>
                <w:b/>
              </w:rPr>
              <w:t>62</w:t>
            </w:r>
            <w:r w:rsidR="00BD6243">
              <w:rPr>
                <w:rFonts w:ascii="Arial Black" w:hAnsi="Arial Black"/>
                <w:b/>
              </w:rPr>
              <w:t xml:space="preserve"> </w:t>
            </w:r>
            <w:r w:rsidR="00745078">
              <w:rPr>
                <w:rFonts w:ascii="Arial Black" w:hAnsi="Arial Black"/>
                <w:b/>
              </w:rPr>
              <w:t>Eintreten</w:t>
            </w:r>
          </w:p>
        </w:tc>
        <w:tc>
          <w:tcPr>
            <w:tcW w:w="6521" w:type="dxa"/>
            <w:tcBorders>
              <w:right w:val="nil"/>
            </w:tcBorders>
          </w:tcPr>
          <w:p w14:paraId="3259BC95" w14:textId="77777777" w:rsidR="005148DE" w:rsidRPr="008563F3" w:rsidRDefault="005148DE" w:rsidP="00633DE8">
            <w:pPr>
              <w:pStyle w:val="00Vorgabetext"/>
            </w:pPr>
          </w:p>
        </w:tc>
      </w:tr>
      <w:tr w:rsidR="00DA49A3" w:rsidRPr="008563F3" w14:paraId="5897546D" w14:textId="77777777" w:rsidTr="005B568C">
        <w:tc>
          <w:tcPr>
            <w:tcW w:w="8613" w:type="dxa"/>
            <w:tcBorders>
              <w:left w:val="nil"/>
            </w:tcBorders>
          </w:tcPr>
          <w:p w14:paraId="39CB8914" w14:textId="77777777" w:rsidR="001F4D07" w:rsidRDefault="006E016A" w:rsidP="00EE4A5A">
            <w:pPr>
              <w:pStyle w:val="00Vorgabetext"/>
              <w:tabs>
                <w:tab w:val="clear" w:pos="397"/>
                <w:tab w:val="left" w:pos="174"/>
              </w:tabs>
              <w:spacing w:after="120"/>
            </w:pPr>
            <w:r w:rsidRPr="006E016A">
              <w:rPr>
                <w:vertAlign w:val="superscript"/>
              </w:rPr>
              <w:t>1</w:t>
            </w:r>
            <w:r>
              <w:t xml:space="preserve"> </w:t>
            </w:r>
            <w:r w:rsidR="00B07BFB">
              <w:t>D</w:t>
            </w:r>
            <w:r>
              <w:t>a</w:t>
            </w:r>
            <w:r w:rsidR="00B07BFB">
              <w:t xml:space="preserve">s </w:t>
            </w:r>
            <w:r>
              <w:t>Parlament</w:t>
            </w:r>
            <w:r w:rsidR="00B07BFB">
              <w:t xml:space="preserve"> berät, ob es auf eine Vorlage eintret</w:t>
            </w:r>
            <w:r>
              <w:t>e</w:t>
            </w:r>
            <w:r w:rsidR="00B07BFB">
              <w:t>n will</w:t>
            </w:r>
            <w:r w:rsidRPr="00514DCE">
              <w:t xml:space="preserve">. </w:t>
            </w:r>
            <w:r w:rsidR="0042532A" w:rsidRPr="00514DCE">
              <w:t xml:space="preserve">Ist kein Antrag auf Nichteintreten gestellt, kann auf </w:t>
            </w:r>
            <w:r w:rsidR="00EB52F5" w:rsidRPr="00514DCE">
              <w:t>die Eintretensdebatte</w:t>
            </w:r>
            <w:r w:rsidR="0042532A" w:rsidRPr="00514DCE">
              <w:t xml:space="preserve"> verzichtet werden.</w:t>
            </w:r>
          </w:p>
          <w:p w14:paraId="5056A526" w14:textId="77777777" w:rsidR="001F4D07" w:rsidRDefault="001F4D07" w:rsidP="00EE4A5A">
            <w:pPr>
              <w:pStyle w:val="00Vorgabetext"/>
              <w:tabs>
                <w:tab w:val="clear" w:pos="397"/>
                <w:tab w:val="left" w:pos="174"/>
              </w:tabs>
              <w:spacing w:after="120"/>
            </w:pPr>
            <w:r w:rsidRPr="001F4D07">
              <w:rPr>
                <w:vertAlign w:val="superscript"/>
              </w:rPr>
              <w:t>2</w:t>
            </w:r>
            <w:r>
              <w:t xml:space="preserve"> </w:t>
            </w:r>
            <w:r w:rsidR="006E016A" w:rsidRPr="001F4D07">
              <w:t>Eintreten</w:t>
            </w:r>
            <w:r>
              <w:t xml:space="preserve"> ist obligatorisch bei </w:t>
            </w:r>
            <w:r w:rsidR="00514DCE">
              <w:t>Einzel- oder Volksi</w:t>
            </w:r>
            <w:r>
              <w:t xml:space="preserve">nitiativen, Budget, Jahresrechnung und Geschäftsbericht. </w:t>
            </w:r>
          </w:p>
          <w:p w14:paraId="270A7753" w14:textId="77777777" w:rsidR="00B07BFB" w:rsidRDefault="003108F7" w:rsidP="00EE4A5A">
            <w:pPr>
              <w:pStyle w:val="00Vorgabetext"/>
              <w:tabs>
                <w:tab w:val="clear" w:pos="397"/>
                <w:tab w:val="left" w:pos="174"/>
              </w:tabs>
              <w:spacing w:after="120"/>
            </w:pPr>
            <w:r w:rsidRPr="003108F7">
              <w:rPr>
                <w:vertAlign w:val="superscript"/>
              </w:rPr>
              <w:t>3</w:t>
            </w:r>
            <w:r>
              <w:t xml:space="preserve"> </w:t>
            </w:r>
            <w:r w:rsidR="00B07BFB">
              <w:t xml:space="preserve">Wird </w:t>
            </w:r>
            <w:r w:rsidR="00EB52F5">
              <w:t xml:space="preserve">auf das Geschäft nicht </w:t>
            </w:r>
            <w:r w:rsidR="00B07BFB">
              <w:t>e</w:t>
            </w:r>
            <w:r w:rsidR="00EB52F5">
              <w:t>i</w:t>
            </w:r>
            <w:r w:rsidR="00B07BFB">
              <w:t>n</w:t>
            </w:r>
            <w:r w:rsidR="00EB52F5">
              <w:t>g</w:t>
            </w:r>
            <w:r w:rsidR="00B07BFB">
              <w:t xml:space="preserve">etreten, ist das Geschäft </w:t>
            </w:r>
            <w:r w:rsidR="00EB52F5">
              <w:t>erledigt</w:t>
            </w:r>
            <w:r w:rsidR="00B07BFB">
              <w:t>.</w:t>
            </w:r>
          </w:p>
          <w:p w14:paraId="579080CB" w14:textId="77777777" w:rsidR="00B07BFB" w:rsidRDefault="00EB52F5" w:rsidP="00EE4A5A">
            <w:pPr>
              <w:pStyle w:val="00Vorgabetext"/>
              <w:tabs>
                <w:tab w:val="clear" w:pos="397"/>
                <w:tab w:val="left" w:pos="174"/>
              </w:tabs>
              <w:spacing w:after="120"/>
            </w:pPr>
            <w:r w:rsidRPr="00EB52F5">
              <w:rPr>
                <w:vertAlign w:val="superscript"/>
              </w:rPr>
              <w:t>4</w:t>
            </w:r>
            <w:r>
              <w:t xml:space="preserve"> </w:t>
            </w:r>
            <w:r w:rsidR="00B07BFB">
              <w:t>Wi</w:t>
            </w:r>
            <w:r>
              <w:t>rd auf</w:t>
            </w:r>
            <w:r w:rsidR="00B07BFB">
              <w:t xml:space="preserve"> das Geschäft ein</w:t>
            </w:r>
            <w:r>
              <w:t>g</w:t>
            </w:r>
            <w:r w:rsidR="00B07BFB">
              <w:t xml:space="preserve">etreten, </w:t>
            </w:r>
            <w:r>
              <w:t>folgt</w:t>
            </w:r>
            <w:r w:rsidR="00B07BFB">
              <w:t xml:space="preserve"> die Detailberatung. </w:t>
            </w:r>
          </w:p>
        </w:tc>
        <w:tc>
          <w:tcPr>
            <w:tcW w:w="6521" w:type="dxa"/>
            <w:tcBorders>
              <w:right w:val="nil"/>
            </w:tcBorders>
          </w:tcPr>
          <w:p w14:paraId="5DA9DD30" w14:textId="77777777" w:rsidR="00DA49A3" w:rsidRPr="008563F3" w:rsidRDefault="00F12E51" w:rsidP="00633DE8">
            <w:pPr>
              <w:pStyle w:val="00Vorgabetext"/>
            </w:pPr>
            <w:r>
              <w:t>Die Eintretensdebatte erlaubt einen frühzeitigen Grundsatzentscheid, der bei negativem Ausgang eine langwierige Auseinandersetzung über Einzelheiten erspart.</w:t>
            </w:r>
          </w:p>
        </w:tc>
      </w:tr>
      <w:tr w:rsidR="00EB52F5" w:rsidRPr="008563F3" w14:paraId="1C16F965" w14:textId="77777777" w:rsidTr="005B568C">
        <w:tc>
          <w:tcPr>
            <w:tcW w:w="8613" w:type="dxa"/>
            <w:tcBorders>
              <w:left w:val="nil"/>
            </w:tcBorders>
          </w:tcPr>
          <w:p w14:paraId="408EB935" w14:textId="77777777" w:rsidR="00EB52F5" w:rsidRPr="005148D7" w:rsidRDefault="00EB52F5" w:rsidP="005148D7">
            <w:pPr>
              <w:pStyle w:val="00Vorgabetext"/>
              <w:tabs>
                <w:tab w:val="clear" w:pos="397"/>
                <w:tab w:val="left" w:pos="174"/>
              </w:tabs>
              <w:spacing w:after="120"/>
              <w:rPr>
                <w:rFonts w:ascii="Arial Black" w:hAnsi="Arial Black"/>
                <w:b/>
              </w:rPr>
            </w:pPr>
            <w:r w:rsidRPr="005148D7">
              <w:rPr>
                <w:rFonts w:ascii="Arial Black" w:hAnsi="Arial Black"/>
                <w:b/>
              </w:rPr>
              <w:t xml:space="preserve">Art. </w:t>
            </w:r>
            <w:r w:rsidR="00F77689">
              <w:rPr>
                <w:rFonts w:ascii="Arial Black" w:hAnsi="Arial Black"/>
                <w:b/>
              </w:rPr>
              <w:t>63</w:t>
            </w:r>
            <w:r w:rsidR="00BD6243">
              <w:rPr>
                <w:rFonts w:ascii="Arial Black" w:hAnsi="Arial Black"/>
                <w:b/>
              </w:rPr>
              <w:t xml:space="preserve"> </w:t>
            </w:r>
            <w:r w:rsidRPr="005148D7">
              <w:rPr>
                <w:rFonts w:ascii="Arial Black" w:hAnsi="Arial Black"/>
                <w:b/>
              </w:rPr>
              <w:t>Rückweisung</w:t>
            </w:r>
          </w:p>
        </w:tc>
        <w:tc>
          <w:tcPr>
            <w:tcW w:w="6521" w:type="dxa"/>
            <w:tcBorders>
              <w:right w:val="nil"/>
            </w:tcBorders>
          </w:tcPr>
          <w:p w14:paraId="3E63F767" w14:textId="77777777" w:rsidR="00EB52F5" w:rsidRPr="008563F3" w:rsidRDefault="00EB52F5" w:rsidP="00633DE8">
            <w:pPr>
              <w:pStyle w:val="00Vorgabetext"/>
            </w:pPr>
          </w:p>
        </w:tc>
      </w:tr>
      <w:tr w:rsidR="00EB52F5" w:rsidRPr="008563F3" w14:paraId="6ABB78AC" w14:textId="77777777" w:rsidTr="005B568C">
        <w:tc>
          <w:tcPr>
            <w:tcW w:w="8613" w:type="dxa"/>
            <w:tcBorders>
              <w:left w:val="nil"/>
            </w:tcBorders>
          </w:tcPr>
          <w:p w14:paraId="386A5C67" w14:textId="77777777" w:rsidR="00EB52F5" w:rsidRDefault="00CD46F0" w:rsidP="00633DE8">
            <w:pPr>
              <w:pStyle w:val="00Vorgabetext"/>
              <w:tabs>
                <w:tab w:val="clear" w:pos="397"/>
                <w:tab w:val="left" w:pos="174"/>
              </w:tabs>
            </w:pPr>
            <w:r w:rsidRPr="00CD46F0">
              <w:rPr>
                <w:vertAlign w:val="superscript"/>
              </w:rPr>
              <w:t>1</w:t>
            </w:r>
            <w:r>
              <w:t xml:space="preserve"> Ist das Parlament </w:t>
            </w:r>
            <w:r w:rsidRPr="00CD46F0">
              <w:t>auf e</w:t>
            </w:r>
            <w:r w:rsidR="002A26CE">
              <w:t>in Geschäft eingetreten, kann es</w:t>
            </w:r>
            <w:r w:rsidRPr="00CD46F0">
              <w:t xml:space="preserve"> das Geschäft ganz oder teilweise an</w:t>
            </w:r>
            <w:r>
              <w:t xml:space="preserve"> d</w:t>
            </w:r>
            <w:r w:rsidRPr="00CD46F0">
              <w:t>en Stadtrat</w:t>
            </w:r>
            <w:r w:rsidR="00547346">
              <w:t xml:space="preserve">, </w:t>
            </w:r>
            <w:r w:rsidR="00514DCE">
              <w:t>eine</w:t>
            </w:r>
            <w:r w:rsidR="00EE4A5A">
              <w:t xml:space="preserve"> parlamentarische Kommission</w:t>
            </w:r>
            <w:r w:rsidR="00547346">
              <w:t xml:space="preserve"> oder die Geschäftsleitung</w:t>
            </w:r>
            <w:r>
              <w:t xml:space="preserve"> zur Ü</w:t>
            </w:r>
            <w:r w:rsidRPr="00CD46F0">
              <w:t>berprüfung oder Änderung</w:t>
            </w:r>
            <w:r>
              <w:t xml:space="preserve"> zurückweisen.</w:t>
            </w:r>
          </w:p>
          <w:p w14:paraId="6367A48C" w14:textId="77777777" w:rsidR="00024F16" w:rsidRDefault="00E01586" w:rsidP="00024F16">
            <w:pPr>
              <w:pStyle w:val="00Vorgabetext"/>
              <w:tabs>
                <w:tab w:val="clear" w:pos="397"/>
                <w:tab w:val="left" w:pos="174"/>
              </w:tabs>
            </w:pPr>
            <w:r w:rsidRPr="00067ABE">
              <w:rPr>
                <w:vertAlign w:val="superscript"/>
              </w:rPr>
              <w:t>2</w:t>
            </w:r>
            <w:r>
              <w:t xml:space="preserve"> </w:t>
            </w:r>
            <w:r w:rsidR="00067ABE">
              <w:t>Anträge</w:t>
            </w:r>
            <w:r w:rsidR="00DA4A39">
              <w:t xml:space="preserve"> auf </w:t>
            </w:r>
            <w:r w:rsidR="00067ABE">
              <w:t>Rückweisung</w:t>
            </w:r>
            <w:r w:rsidR="009E3B9C">
              <w:t xml:space="preserve"> geben an, was über</w:t>
            </w:r>
            <w:r w:rsidR="00024F16">
              <w:t>prü</w:t>
            </w:r>
            <w:r w:rsidR="009E3B9C">
              <w:t>ft, ge</w:t>
            </w:r>
            <w:r w:rsidR="00024F16">
              <w:t>ändert oder ergänzt werden soll.</w:t>
            </w:r>
          </w:p>
          <w:p w14:paraId="1A20737E" w14:textId="77777777" w:rsidR="00067ABE" w:rsidRPr="00CD46F0" w:rsidRDefault="00067ABE" w:rsidP="00024F16">
            <w:pPr>
              <w:pStyle w:val="00Vorgabetext"/>
              <w:tabs>
                <w:tab w:val="clear" w:pos="397"/>
                <w:tab w:val="left" w:pos="174"/>
              </w:tabs>
            </w:pPr>
            <w:r>
              <w:rPr>
                <w:vertAlign w:val="superscript"/>
              </w:rPr>
              <w:t>3</w:t>
            </w:r>
            <w:r>
              <w:t xml:space="preserve"> Der Stadtrat</w:t>
            </w:r>
            <w:r w:rsidR="00547346">
              <w:t xml:space="preserve">, </w:t>
            </w:r>
            <w:r w:rsidR="00EE4A5A">
              <w:t>die</w:t>
            </w:r>
            <w:r w:rsidR="004D2A14">
              <w:t xml:space="preserve"> </w:t>
            </w:r>
            <w:r w:rsidR="00EE4A5A">
              <w:t>parlamentarische Kommission</w:t>
            </w:r>
            <w:r w:rsidR="00547346">
              <w:t xml:space="preserve"> oder die Geschäftsleitung</w:t>
            </w:r>
            <w:r w:rsidR="00EE4A5A">
              <w:t xml:space="preserve"> </w:t>
            </w:r>
            <w:r>
              <w:t>ist ver</w:t>
            </w:r>
            <w:r w:rsidR="00547346">
              <w:t>pflichtet, dem Parlament innert …</w:t>
            </w:r>
            <w:r w:rsidR="00F6569A">
              <w:t xml:space="preserve"> </w:t>
            </w:r>
            <w:r w:rsidR="00547346">
              <w:t>[ZAHL]</w:t>
            </w:r>
            <w:r w:rsidR="00547346" w:rsidRPr="00EB02B5">
              <w:rPr>
                <w:rFonts w:asciiTheme="minorHAnsi" w:hAnsiTheme="minorHAnsi" w:cstheme="minorHAnsi"/>
                <w:lang w:eastAsia="en-US"/>
              </w:rPr>
              <w:t xml:space="preserve"> </w:t>
            </w:r>
            <w:r w:rsidR="00547346" w:rsidRPr="00477A7D">
              <w:rPr>
                <w:rFonts w:asciiTheme="minorHAnsi" w:hAnsiTheme="minorHAnsi" w:cstheme="minorHAnsi"/>
                <w:lang w:eastAsia="en-US"/>
              </w:rPr>
              <w:t>Monaten</w:t>
            </w:r>
            <w:r w:rsidR="00547346" w:rsidRPr="00F6569A">
              <w:rPr>
                <w:rFonts w:asciiTheme="minorHAnsi" w:hAnsiTheme="minorHAnsi" w:cstheme="minorHAnsi"/>
                <w:lang w:eastAsia="en-US"/>
              </w:rPr>
              <w:t xml:space="preserve"> </w:t>
            </w:r>
            <w:r w:rsidR="00547346" w:rsidRPr="00F6569A">
              <w:rPr>
                <w:rFonts w:asciiTheme="minorHAnsi" w:hAnsiTheme="minorHAnsi" w:cstheme="minorHAnsi"/>
                <w:spacing w:val="1"/>
              </w:rPr>
              <w:t>[</w:t>
            </w:r>
            <w:r w:rsidR="00547346">
              <w:rPr>
                <w:rFonts w:asciiTheme="minorHAnsi" w:hAnsiTheme="minorHAnsi" w:cstheme="minorHAnsi"/>
                <w:spacing w:val="1"/>
              </w:rPr>
              <w:t>Zeitrahmen: 6-12</w:t>
            </w:r>
            <w:r w:rsidR="00547346" w:rsidRPr="00CE60DD">
              <w:rPr>
                <w:rFonts w:asciiTheme="minorHAnsi" w:hAnsiTheme="minorHAnsi" w:cstheme="minorHAnsi"/>
                <w:spacing w:val="1"/>
              </w:rPr>
              <w:t xml:space="preserve"> Monate]</w:t>
            </w:r>
            <w:r>
              <w:t xml:space="preserve"> vom Zeitpunkt der Rückweisung an eine geänderte Vorlage</w:t>
            </w:r>
            <w:r w:rsidR="00547346">
              <w:t xml:space="preserve"> zu unterbreiten. Die Geschäftsleitung </w:t>
            </w:r>
            <w:r>
              <w:t xml:space="preserve">kann die </w:t>
            </w:r>
            <w:r w:rsidR="00045DD1">
              <w:t>Frist</w:t>
            </w:r>
            <w:r>
              <w:t xml:space="preserve"> auf </w:t>
            </w:r>
            <w:r w:rsidR="00045DD1">
              <w:t>begründetes</w:t>
            </w:r>
            <w:r>
              <w:t xml:space="preserve"> </w:t>
            </w:r>
            <w:r w:rsidR="00045DD1">
              <w:t>Gesuch</w:t>
            </w:r>
            <w:r>
              <w:t xml:space="preserve"> hin </w:t>
            </w:r>
            <w:r w:rsidR="00045DD1">
              <w:t>erstrecken</w:t>
            </w:r>
            <w:r>
              <w:t>.</w:t>
            </w:r>
          </w:p>
        </w:tc>
        <w:tc>
          <w:tcPr>
            <w:tcW w:w="6521" w:type="dxa"/>
            <w:tcBorders>
              <w:right w:val="nil"/>
            </w:tcBorders>
          </w:tcPr>
          <w:p w14:paraId="69FB5A13" w14:textId="77777777" w:rsidR="009E3B9C" w:rsidRPr="008563F3" w:rsidRDefault="001477E3" w:rsidP="00F12E51">
            <w:pPr>
              <w:pStyle w:val="00Vorgabetext"/>
              <w:spacing w:after="120"/>
            </w:pPr>
            <w:r>
              <w:t>Rückw</w:t>
            </w:r>
            <w:r w:rsidR="00FC1973">
              <w:t>ei</w:t>
            </w:r>
            <w:r w:rsidR="00130E0B">
              <w:t>sung</w:t>
            </w:r>
            <w:r w:rsidR="00876DB8">
              <w:t>s</w:t>
            </w:r>
            <w:r w:rsidR="00130E0B">
              <w:t>anträge sind dann angebracht,</w:t>
            </w:r>
            <w:r w:rsidR="00876DB8">
              <w:t xml:space="preserve"> wenn ein </w:t>
            </w:r>
            <w:r w:rsidR="00A35401">
              <w:t>Geschäft noch</w:t>
            </w:r>
            <w:r w:rsidR="00130E0B">
              <w:t xml:space="preserve"> nicht </w:t>
            </w:r>
            <w:r w:rsidR="00A35401">
              <w:t>entscheidungsreif</w:t>
            </w:r>
            <w:r w:rsidR="00130E0B">
              <w:t xml:space="preserve"> ist, </w:t>
            </w:r>
            <w:r w:rsidR="00FC1973">
              <w:t>weil den Mitgliedern des Parla</w:t>
            </w:r>
            <w:r w:rsidR="00A35401">
              <w:t>m</w:t>
            </w:r>
            <w:r w:rsidR="00FC1973">
              <w:t>ents wesentliche</w:t>
            </w:r>
            <w:r w:rsidR="00A35401">
              <w:t xml:space="preserve"> Informationen</w:t>
            </w:r>
            <w:r w:rsidR="00FB4DD3">
              <w:t xml:space="preserve"> fehlen oder weil sie</w:t>
            </w:r>
            <w:r w:rsidR="00FC1973">
              <w:t xml:space="preserve"> nicht in der Lage sind, Teile der Vorlage direkt und sa</w:t>
            </w:r>
            <w:r w:rsidR="00FB4DD3">
              <w:t>c</w:t>
            </w:r>
            <w:r w:rsidR="00FC1973">
              <w:t>hgerecht zu ändern</w:t>
            </w:r>
            <w:r w:rsidR="00FB4DD3">
              <w:t>. Die Rückweisung ist das Recht des Parlaments, vom Stadtrat oder der vorberatenden Kommission</w:t>
            </w:r>
            <w:r w:rsidR="00D51831">
              <w:t xml:space="preserve"> eine Überprüfung oder Änderung</w:t>
            </w:r>
            <w:r w:rsidR="00A66F82">
              <w:t xml:space="preserve"> der Vorlage zu verlan</w:t>
            </w:r>
            <w:r w:rsidR="00D51831">
              <w:t>gen. Stadtrat oder Kommission erfüllen den Auftrag</w:t>
            </w:r>
            <w:r w:rsidR="00876DB8">
              <w:t>, indem sie dem Parlament</w:t>
            </w:r>
            <w:r w:rsidR="00A66F82">
              <w:t xml:space="preserve"> innert Frist die verlangten Informationen</w:t>
            </w:r>
            <w:r w:rsidR="00876DB8">
              <w:t xml:space="preserve"> (Ergebnisse der Überprüfung) oder</w:t>
            </w:r>
            <w:r w:rsidR="00A66F82">
              <w:t xml:space="preserve"> eine </w:t>
            </w:r>
            <w:r w:rsidR="00876DB8">
              <w:t xml:space="preserve">geänderte Vorlage unterbreiten </w:t>
            </w:r>
            <w:r w:rsidR="00D51831">
              <w:t>(</w:t>
            </w:r>
            <w:r w:rsidR="00876DB8">
              <w:t>vgl.</w:t>
            </w:r>
            <w:r w:rsidR="00D51831">
              <w:t xml:space="preserve"> </w:t>
            </w:r>
            <w:r w:rsidR="00130E0B" w:rsidRPr="00EB02B5">
              <w:rPr>
                <w:smallCaps/>
              </w:rPr>
              <w:t>Graf/</w:t>
            </w:r>
            <w:r w:rsidR="00FC1973" w:rsidRPr="00EB02B5">
              <w:rPr>
                <w:smallCaps/>
              </w:rPr>
              <w:t>T</w:t>
            </w:r>
            <w:r w:rsidR="00D51831" w:rsidRPr="00EB02B5">
              <w:rPr>
                <w:smallCaps/>
              </w:rPr>
              <w:t>heler/</w:t>
            </w:r>
            <w:r w:rsidR="00130E0B" w:rsidRPr="00EB02B5">
              <w:rPr>
                <w:smallCaps/>
              </w:rPr>
              <w:t>von Wyss</w:t>
            </w:r>
            <w:r w:rsidR="00D51831" w:rsidRPr="00EB02B5">
              <w:rPr>
                <w:smallCaps/>
              </w:rPr>
              <w:t xml:space="preserve"> </w:t>
            </w:r>
            <w:r w:rsidR="00130E0B" w:rsidRPr="00EB02B5">
              <w:rPr>
                <w:smallCaps/>
              </w:rPr>
              <w:t>-</w:t>
            </w:r>
            <w:r w:rsidR="00D51831" w:rsidRPr="00EB02B5">
              <w:rPr>
                <w:smallCaps/>
              </w:rPr>
              <w:t xml:space="preserve"> </w:t>
            </w:r>
            <w:r w:rsidR="00A35401" w:rsidRPr="00EB02B5">
              <w:rPr>
                <w:smallCaps/>
              </w:rPr>
              <w:t>Theler</w:t>
            </w:r>
            <w:r w:rsidR="00A35401">
              <w:t xml:space="preserve">, Kommentar </w:t>
            </w:r>
            <w:r w:rsidR="00876DB8">
              <w:t>zum Pa</w:t>
            </w:r>
            <w:r w:rsidR="00D51831">
              <w:t>r</w:t>
            </w:r>
            <w:r w:rsidR="00876DB8">
              <w:t>lamentsgesetz</w:t>
            </w:r>
            <w:r w:rsidR="00A35401">
              <w:t>, Art. 75 N 5</w:t>
            </w:r>
            <w:r w:rsidR="00D51831">
              <w:t xml:space="preserve"> </w:t>
            </w:r>
            <w:r w:rsidR="00A35401">
              <w:t xml:space="preserve">f.). </w:t>
            </w:r>
          </w:p>
        </w:tc>
      </w:tr>
      <w:tr w:rsidR="006E016A" w:rsidRPr="008563F3" w14:paraId="306FF940" w14:textId="77777777" w:rsidTr="005B568C">
        <w:tc>
          <w:tcPr>
            <w:tcW w:w="8613" w:type="dxa"/>
            <w:tcBorders>
              <w:left w:val="nil"/>
            </w:tcBorders>
          </w:tcPr>
          <w:p w14:paraId="35113C4C" w14:textId="77777777" w:rsidR="006E016A" w:rsidRPr="005148D7" w:rsidRDefault="006E016A" w:rsidP="005148D7">
            <w:pPr>
              <w:pStyle w:val="00Vorgabetext"/>
              <w:tabs>
                <w:tab w:val="clear" w:pos="397"/>
                <w:tab w:val="left" w:pos="174"/>
              </w:tabs>
              <w:spacing w:after="120"/>
              <w:rPr>
                <w:rFonts w:ascii="Arial Black" w:hAnsi="Arial Black"/>
                <w:b/>
              </w:rPr>
            </w:pPr>
            <w:r w:rsidRPr="005148D7">
              <w:rPr>
                <w:rFonts w:ascii="Arial Black" w:hAnsi="Arial Black"/>
                <w:b/>
              </w:rPr>
              <w:t xml:space="preserve">Art. </w:t>
            </w:r>
            <w:r w:rsidR="00F77689">
              <w:rPr>
                <w:rFonts w:ascii="Arial Black" w:hAnsi="Arial Black"/>
                <w:b/>
              </w:rPr>
              <w:t>64</w:t>
            </w:r>
            <w:r w:rsidRPr="005148D7">
              <w:rPr>
                <w:rFonts w:ascii="Arial Black" w:hAnsi="Arial Black"/>
                <w:b/>
              </w:rPr>
              <w:t xml:space="preserve"> </w:t>
            </w:r>
            <w:r w:rsidR="00E01586" w:rsidRPr="005148D7">
              <w:rPr>
                <w:rFonts w:ascii="Arial Black" w:hAnsi="Arial Black"/>
                <w:b/>
              </w:rPr>
              <w:t>Reihenfolge der Voten</w:t>
            </w:r>
          </w:p>
        </w:tc>
        <w:tc>
          <w:tcPr>
            <w:tcW w:w="6521" w:type="dxa"/>
            <w:tcBorders>
              <w:right w:val="nil"/>
            </w:tcBorders>
          </w:tcPr>
          <w:p w14:paraId="7142F2F8" w14:textId="77777777" w:rsidR="006E016A" w:rsidRPr="008563F3" w:rsidRDefault="006E016A" w:rsidP="00633DE8">
            <w:pPr>
              <w:pStyle w:val="00Vorgabetext"/>
            </w:pPr>
          </w:p>
        </w:tc>
      </w:tr>
      <w:tr w:rsidR="00EB52F5" w:rsidRPr="008563F3" w14:paraId="7C140779" w14:textId="77777777" w:rsidTr="005B568C">
        <w:tc>
          <w:tcPr>
            <w:tcW w:w="8613" w:type="dxa"/>
            <w:tcBorders>
              <w:left w:val="nil"/>
            </w:tcBorders>
          </w:tcPr>
          <w:p w14:paraId="52B9C81E" w14:textId="77777777" w:rsidR="00BC580B" w:rsidRDefault="00BC580B" w:rsidP="00633DE8">
            <w:pPr>
              <w:pStyle w:val="00Vorgabetext"/>
              <w:tabs>
                <w:tab w:val="clear" w:pos="397"/>
                <w:tab w:val="left" w:pos="174"/>
              </w:tabs>
            </w:pPr>
            <w:r w:rsidRPr="00BC580B">
              <w:rPr>
                <w:vertAlign w:val="superscript"/>
              </w:rPr>
              <w:t>1</w:t>
            </w:r>
            <w:r>
              <w:t xml:space="preserve"> Im Parlament kann nur sprechen, wer vom Präsidium das Wort erhält.</w:t>
            </w:r>
          </w:p>
          <w:p w14:paraId="3C3F05C2" w14:textId="77777777" w:rsidR="00EB52F5" w:rsidRPr="00E64A6E" w:rsidRDefault="00BC580B" w:rsidP="00633DE8">
            <w:pPr>
              <w:pStyle w:val="00Vorgabetext"/>
              <w:tabs>
                <w:tab w:val="clear" w:pos="397"/>
                <w:tab w:val="left" w:pos="174"/>
              </w:tabs>
            </w:pPr>
            <w:r w:rsidRPr="00BC580B">
              <w:rPr>
                <w:vertAlign w:val="superscript"/>
              </w:rPr>
              <w:t>2</w:t>
            </w:r>
            <w:r>
              <w:t xml:space="preserve"> </w:t>
            </w:r>
            <w:r w:rsidR="00E64A6E">
              <w:t xml:space="preserve">Bei </w:t>
            </w:r>
            <w:r w:rsidR="00536657">
              <w:t xml:space="preserve">Vorlagen des Stadtrates </w:t>
            </w:r>
            <w:r w:rsidR="00E01586" w:rsidRPr="008937E8">
              <w:t>erteil</w:t>
            </w:r>
            <w:r w:rsidR="00323FC3">
              <w:t>t</w:t>
            </w:r>
            <w:r w:rsidR="00E01586" w:rsidRPr="008937E8">
              <w:t xml:space="preserve"> das </w:t>
            </w:r>
            <w:r w:rsidR="00045DD1" w:rsidRPr="008937E8">
              <w:t>Präsidium</w:t>
            </w:r>
            <w:r w:rsidR="00E01586" w:rsidRPr="008937E8">
              <w:t xml:space="preserve"> das Wort</w:t>
            </w:r>
            <w:r w:rsidR="00536657">
              <w:t xml:space="preserve"> wie folgt</w:t>
            </w:r>
            <w:r w:rsidR="00E01586" w:rsidRPr="00E64A6E">
              <w:t>:</w:t>
            </w:r>
          </w:p>
          <w:p w14:paraId="58CCBBAA" w14:textId="77777777" w:rsidR="00DA4A39" w:rsidRPr="00F6569A" w:rsidRDefault="00DA4A39" w:rsidP="00EB02B5">
            <w:pPr>
              <w:pStyle w:val="Listenabsatz"/>
              <w:numPr>
                <w:ilvl w:val="0"/>
                <w:numId w:val="32"/>
              </w:numPr>
              <w:tabs>
                <w:tab w:val="clear" w:pos="397"/>
                <w:tab w:val="clear" w:pos="794"/>
                <w:tab w:val="clear" w:pos="1191"/>
                <w:tab w:val="clear" w:pos="7938"/>
                <w:tab w:val="left" w:pos="7234"/>
              </w:tabs>
              <w:spacing w:before="60"/>
              <w:ind w:left="567" w:hanging="425"/>
              <w:contextualSpacing w:val="0"/>
            </w:pPr>
            <w:r w:rsidRPr="00F6569A">
              <w:t>Referent</w:t>
            </w:r>
            <w:r w:rsidR="00B67F6F" w:rsidRPr="00F6569A">
              <w:t>in oder Referent</w:t>
            </w:r>
            <w:r w:rsidRPr="00F6569A">
              <w:t xml:space="preserve"> der vorberatende</w:t>
            </w:r>
            <w:r w:rsidR="00045DD1" w:rsidRPr="00F6569A">
              <w:t>n</w:t>
            </w:r>
            <w:r w:rsidRPr="00F6569A">
              <w:t xml:space="preserve"> Kommission</w:t>
            </w:r>
            <w:r w:rsidR="00045DD1" w:rsidRPr="00F6569A">
              <w:t>,</w:t>
            </w:r>
          </w:p>
          <w:p w14:paraId="414860F1" w14:textId="77777777" w:rsidR="00DA4A39" w:rsidRPr="008937E8" w:rsidRDefault="00DA4A39" w:rsidP="00EB02B5">
            <w:pPr>
              <w:numPr>
                <w:ilvl w:val="0"/>
                <w:numId w:val="32"/>
              </w:numPr>
              <w:tabs>
                <w:tab w:val="clear" w:pos="397"/>
                <w:tab w:val="clear" w:pos="794"/>
                <w:tab w:val="clear" w:pos="1191"/>
                <w:tab w:val="clear" w:pos="7938"/>
                <w:tab w:val="left" w:pos="7234"/>
              </w:tabs>
              <w:spacing w:before="60"/>
              <w:ind w:left="567" w:hanging="425"/>
            </w:pPr>
            <w:r w:rsidRPr="008937E8">
              <w:t>Referent</w:t>
            </w:r>
            <w:r w:rsidR="00B67F6F">
              <w:t>in oder Referent</w:t>
            </w:r>
            <w:r w:rsidRPr="008937E8">
              <w:t xml:space="preserve"> der Minderheit der vorberatenden Kommission</w:t>
            </w:r>
            <w:r w:rsidR="00045DD1" w:rsidRPr="008937E8">
              <w:t>,</w:t>
            </w:r>
          </w:p>
          <w:p w14:paraId="10BBE4E1" w14:textId="77777777" w:rsidR="00DA4A39" w:rsidRPr="008937E8" w:rsidRDefault="00DA4A39" w:rsidP="00EB02B5">
            <w:pPr>
              <w:numPr>
                <w:ilvl w:val="0"/>
                <w:numId w:val="32"/>
              </w:numPr>
              <w:tabs>
                <w:tab w:val="clear" w:pos="397"/>
                <w:tab w:val="clear" w:pos="794"/>
                <w:tab w:val="clear" w:pos="1191"/>
                <w:tab w:val="clear" w:pos="7938"/>
                <w:tab w:val="left" w:pos="7234"/>
              </w:tabs>
              <w:spacing w:before="60"/>
              <w:ind w:left="567" w:hanging="425"/>
            </w:pPr>
            <w:r w:rsidRPr="008937E8">
              <w:lastRenderedPageBreak/>
              <w:t>übrige Kommissionsmitglieder der vorberatenden Kommission</w:t>
            </w:r>
            <w:r w:rsidR="00045DD1" w:rsidRPr="008937E8">
              <w:t>,</w:t>
            </w:r>
          </w:p>
          <w:p w14:paraId="134851B9" w14:textId="77777777" w:rsidR="00DA4A39" w:rsidRPr="008937E8" w:rsidRDefault="00DA4A39" w:rsidP="00EB02B5">
            <w:pPr>
              <w:numPr>
                <w:ilvl w:val="0"/>
                <w:numId w:val="32"/>
              </w:numPr>
              <w:tabs>
                <w:tab w:val="clear" w:pos="397"/>
                <w:tab w:val="clear" w:pos="794"/>
                <w:tab w:val="clear" w:pos="1191"/>
                <w:tab w:val="clear" w:pos="7938"/>
                <w:tab w:val="left" w:pos="7234"/>
              </w:tabs>
              <w:spacing w:before="60"/>
              <w:ind w:left="567" w:hanging="425"/>
            </w:pPr>
            <w:r w:rsidRPr="008937E8">
              <w:t>Referent</w:t>
            </w:r>
            <w:r w:rsidR="00B67F6F">
              <w:t>in oder Referent</w:t>
            </w:r>
            <w:r w:rsidRPr="008937E8">
              <w:t xml:space="preserve"> weiterer zuständigen Kommissionen </w:t>
            </w:r>
            <w:r w:rsidR="002B482F">
              <w:br/>
              <w:t xml:space="preserve">bzw. </w:t>
            </w:r>
            <w:r w:rsidRPr="008937E8">
              <w:t>einer zum Mitbericht berechtigten Kommission</w:t>
            </w:r>
            <w:r w:rsidR="00045DD1" w:rsidRPr="008937E8">
              <w:t>,</w:t>
            </w:r>
          </w:p>
          <w:p w14:paraId="5873F2B5" w14:textId="77777777" w:rsidR="00DA4A39" w:rsidRPr="008937E8" w:rsidRDefault="00DA4A39" w:rsidP="00EB02B5">
            <w:pPr>
              <w:numPr>
                <w:ilvl w:val="0"/>
                <w:numId w:val="32"/>
              </w:numPr>
              <w:tabs>
                <w:tab w:val="clear" w:pos="397"/>
                <w:tab w:val="clear" w:pos="794"/>
                <w:tab w:val="clear" w:pos="1191"/>
                <w:tab w:val="clear" w:pos="7938"/>
                <w:tab w:val="left" w:pos="7234"/>
              </w:tabs>
              <w:spacing w:before="60"/>
              <w:ind w:left="567" w:hanging="425"/>
            </w:pPr>
            <w:r w:rsidRPr="008937E8">
              <w:t>Referent</w:t>
            </w:r>
            <w:r w:rsidR="00B67F6F">
              <w:t>in oder Referent der</w:t>
            </w:r>
            <w:r w:rsidRPr="008937E8">
              <w:t xml:space="preserve"> Minderheit weiterer zuständigen Kommissionen </w:t>
            </w:r>
            <w:r w:rsidR="002B482F">
              <w:br/>
            </w:r>
            <w:r w:rsidRPr="008937E8">
              <w:t>bzw. einer zum Mitbericht berechtigten Kommission</w:t>
            </w:r>
            <w:r w:rsidR="00045DD1" w:rsidRPr="008937E8">
              <w:t>,</w:t>
            </w:r>
          </w:p>
          <w:p w14:paraId="7332F50C" w14:textId="77777777" w:rsidR="00DA4A39" w:rsidRPr="008937E8" w:rsidRDefault="00DA4A39" w:rsidP="00EB02B5">
            <w:pPr>
              <w:numPr>
                <w:ilvl w:val="0"/>
                <w:numId w:val="32"/>
              </w:numPr>
              <w:tabs>
                <w:tab w:val="clear" w:pos="397"/>
                <w:tab w:val="clear" w:pos="794"/>
                <w:tab w:val="clear" w:pos="1191"/>
                <w:tab w:val="clear" w:pos="7938"/>
                <w:tab w:val="left" w:pos="7234"/>
              </w:tabs>
              <w:spacing w:before="60"/>
              <w:ind w:left="567" w:hanging="425"/>
            </w:pPr>
            <w:r w:rsidRPr="008937E8">
              <w:t xml:space="preserve">übrige Kommissionsmitglieder von weiteren zuständigen Kommissionen </w:t>
            </w:r>
            <w:r w:rsidR="002B482F">
              <w:br/>
            </w:r>
            <w:r w:rsidRPr="008937E8">
              <w:t>bzw. einer zum Mitbericht berechtigten Kommission</w:t>
            </w:r>
            <w:r w:rsidR="00536657">
              <w:t>,</w:t>
            </w:r>
          </w:p>
          <w:p w14:paraId="04EFD1C3" w14:textId="77777777" w:rsidR="00536657" w:rsidRDefault="00F72D71" w:rsidP="00EB02B5">
            <w:pPr>
              <w:numPr>
                <w:ilvl w:val="0"/>
                <w:numId w:val="32"/>
              </w:numPr>
              <w:tabs>
                <w:tab w:val="clear" w:pos="397"/>
                <w:tab w:val="clear" w:pos="794"/>
                <w:tab w:val="clear" w:pos="1191"/>
                <w:tab w:val="clear" w:pos="7938"/>
                <w:tab w:val="left" w:pos="7234"/>
              </w:tabs>
              <w:spacing w:before="60"/>
              <w:ind w:left="567" w:hanging="425"/>
            </w:pPr>
            <w:r>
              <w:t>Referentin</w:t>
            </w:r>
            <w:r w:rsidR="00B67F6F">
              <w:t xml:space="preserve"> oder Referent</w:t>
            </w:r>
            <w:r>
              <w:t xml:space="preserve"> </w:t>
            </w:r>
            <w:r w:rsidR="00DA4A39" w:rsidRPr="008937E8">
              <w:t>des Stadtrates</w:t>
            </w:r>
            <w:r w:rsidR="00536657">
              <w:t xml:space="preserve">, </w:t>
            </w:r>
          </w:p>
          <w:p w14:paraId="7F4ED7D0" w14:textId="77777777" w:rsidR="00E367A7" w:rsidRPr="00536657" w:rsidRDefault="00E64A6E" w:rsidP="00EB02B5">
            <w:pPr>
              <w:numPr>
                <w:ilvl w:val="0"/>
                <w:numId w:val="32"/>
              </w:numPr>
              <w:tabs>
                <w:tab w:val="clear" w:pos="397"/>
                <w:tab w:val="clear" w:pos="794"/>
                <w:tab w:val="clear" w:pos="1191"/>
                <w:tab w:val="clear" w:pos="7938"/>
                <w:tab w:val="left" w:pos="7234"/>
              </w:tabs>
              <w:spacing w:before="60"/>
              <w:ind w:left="567" w:hanging="425"/>
            </w:pPr>
            <w:r w:rsidRPr="00536657">
              <w:t>übrige Mitglieder des Parlaments.</w:t>
            </w:r>
          </w:p>
          <w:p w14:paraId="0EBA4CB0" w14:textId="77777777" w:rsidR="00F72D71" w:rsidRDefault="00E347D5" w:rsidP="00E347D5">
            <w:pPr>
              <w:pStyle w:val="00Vorgabetext"/>
              <w:tabs>
                <w:tab w:val="clear" w:pos="397"/>
              </w:tabs>
            </w:pPr>
            <w:r>
              <w:rPr>
                <w:vertAlign w:val="superscript"/>
              </w:rPr>
              <w:t>3</w:t>
            </w:r>
            <w:r w:rsidR="00536657">
              <w:t xml:space="preserve"> Bei parlamentarischen Vorstössen </w:t>
            </w:r>
            <w:r w:rsidR="00536657" w:rsidRPr="008937E8">
              <w:t>erteil</w:t>
            </w:r>
            <w:r w:rsidR="00536657">
              <w:t>t</w:t>
            </w:r>
            <w:r w:rsidR="00536657" w:rsidRPr="008937E8">
              <w:t xml:space="preserve"> das Präsidium das Wort</w:t>
            </w:r>
            <w:r w:rsidR="00536657">
              <w:t xml:space="preserve"> wie </w:t>
            </w:r>
            <w:r w:rsidR="00F72D71">
              <w:t>folgt:</w:t>
            </w:r>
          </w:p>
          <w:p w14:paraId="1C1CB4D0" w14:textId="77777777" w:rsidR="00F72D71" w:rsidRDefault="00E367A7" w:rsidP="00EB02B5">
            <w:pPr>
              <w:pStyle w:val="00Vorgabetext"/>
              <w:numPr>
                <w:ilvl w:val="1"/>
                <w:numId w:val="35"/>
              </w:numPr>
              <w:tabs>
                <w:tab w:val="clear" w:pos="397"/>
                <w:tab w:val="clear" w:pos="794"/>
                <w:tab w:val="clear" w:pos="1191"/>
              </w:tabs>
              <w:spacing w:before="60"/>
              <w:ind w:left="567" w:hanging="425"/>
            </w:pPr>
            <w:r>
              <w:t>Erstunterzeichnerin oder Erstun</w:t>
            </w:r>
            <w:r w:rsidR="00363687">
              <w:t>t</w:t>
            </w:r>
            <w:r>
              <w:t>erzeichner</w:t>
            </w:r>
            <w:r w:rsidR="00F72D71">
              <w:t>,</w:t>
            </w:r>
          </w:p>
          <w:p w14:paraId="14513DDF" w14:textId="77777777" w:rsidR="00F72D71" w:rsidRDefault="00E367A7" w:rsidP="00EB02B5">
            <w:pPr>
              <w:pStyle w:val="00Vorgabetext"/>
              <w:numPr>
                <w:ilvl w:val="1"/>
                <w:numId w:val="35"/>
              </w:numPr>
              <w:tabs>
                <w:tab w:val="clear" w:pos="397"/>
                <w:tab w:val="clear" w:pos="794"/>
                <w:tab w:val="clear" w:pos="1191"/>
              </w:tabs>
              <w:spacing w:before="60"/>
              <w:ind w:left="567" w:hanging="425"/>
            </w:pPr>
            <w:r w:rsidRPr="00F72D71">
              <w:t>Referent</w:t>
            </w:r>
            <w:r w:rsidR="00F72D71">
              <w:t xml:space="preserve">in oder Referent </w:t>
            </w:r>
            <w:r w:rsidRPr="00F72D71">
              <w:t>des Stadtrates</w:t>
            </w:r>
            <w:r w:rsidR="00F72D71">
              <w:t>,</w:t>
            </w:r>
          </w:p>
          <w:p w14:paraId="0BBF513B" w14:textId="77777777" w:rsidR="00E367A7" w:rsidRPr="00F72D71" w:rsidRDefault="00E367A7" w:rsidP="00EB02B5">
            <w:pPr>
              <w:pStyle w:val="00Vorgabetext"/>
              <w:numPr>
                <w:ilvl w:val="1"/>
                <w:numId w:val="35"/>
              </w:numPr>
              <w:tabs>
                <w:tab w:val="clear" w:pos="397"/>
                <w:tab w:val="clear" w:pos="794"/>
                <w:tab w:val="clear" w:pos="1191"/>
              </w:tabs>
              <w:spacing w:before="60"/>
              <w:ind w:left="567" w:hanging="425"/>
            </w:pPr>
            <w:r w:rsidRPr="00F72D71">
              <w:t>übrige Mitglieder des Parlaments.</w:t>
            </w:r>
          </w:p>
          <w:p w14:paraId="459C0745" w14:textId="77777777" w:rsidR="00B67F6F" w:rsidRDefault="00E347D5" w:rsidP="00557E2C">
            <w:pPr>
              <w:pStyle w:val="00Vorgabetext"/>
              <w:tabs>
                <w:tab w:val="clear" w:pos="397"/>
                <w:tab w:val="clear" w:pos="794"/>
                <w:tab w:val="clear" w:pos="1191"/>
                <w:tab w:val="left" w:pos="567"/>
              </w:tabs>
              <w:ind w:left="284" w:hanging="284"/>
            </w:pPr>
            <w:r>
              <w:rPr>
                <w:vertAlign w:val="superscript"/>
              </w:rPr>
              <w:t>4</w:t>
            </w:r>
            <w:r w:rsidR="00F72D71">
              <w:t xml:space="preserve"> Bei</w:t>
            </w:r>
            <w:r w:rsidR="00E367A7">
              <w:t xml:space="preserve"> Wahlen </w:t>
            </w:r>
            <w:r w:rsidR="00F72D71" w:rsidRPr="008937E8">
              <w:t>erteil</w:t>
            </w:r>
            <w:r w:rsidR="00F72D71">
              <w:t>t</w:t>
            </w:r>
            <w:r w:rsidR="00F72D71" w:rsidRPr="008937E8">
              <w:t xml:space="preserve"> das Präsidium das Wort</w:t>
            </w:r>
            <w:r w:rsidR="00F72D71">
              <w:t xml:space="preserve"> wie folgt:</w:t>
            </w:r>
          </w:p>
          <w:p w14:paraId="0DCFBCCF" w14:textId="77777777" w:rsidR="00B67F6F" w:rsidRDefault="00B67F6F" w:rsidP="00EB02B5">
            <w:pPr>
              <w:pStyle w:val="00Vorgabetext"/>
              <w:tabs>
                <w:tab w:val="clear" w:pos="397"/>
                <w:tab w:val="clear" w:pos="794"/>
                <w:tab w:val="clear" w:pos="1191"/>
              </w:tabs>
              <w:spacing w:before="60"/>
              <w:ind w:left="567" w:hanging="425"/>
            </w:pPr>
            <w:r>
              <w:t>a</w:t>
            </w:r>
            <w:r w:rsidR="00F6569A">
              <w:t>)</w:t>
            </w:r>
            <w:r>
              <w:tab/>
            </w:r>
            <w:r w:rsidR="00E367A7">
              <w:t>Sprecherin oder</w:t>
            </w:r>
            <w:r w:rsidR="00363687">
              <w:t xml:space="preserve"> </w:t>
            </w:r>
            <w:r w:rsidR="00BF63BC">
              <w:t>Sprecher der I</w:t>
            </w:r>
            <w:r w:rsidR="00E367A7">
              <w:t>nterfraktionellen Konferenz</w:t>
            </w:r>
            <w:r w:rsidR="00D57092">
              <w:t xml:space="preserve"> oder eines </w:t>
            </w:r>
            <w:r>
              <w:t xml:space="preserve">anderen vorberatenden </w:t>
            </w:r>
            <w:r w:rsidR="00D57092">
              <w:t>Gremiums</w:t>
            </w:r>
            <w:r>
              <w:t>,</w:t>
            </w:r>
          </w:p>
          <w:p w14:paraId="758B0366" w14:textId="77777777" w:rsidR="00E347D5" w:rsidRDefault="00B67F6F" w:rsidP="00EB02B5">
            <w:pPr>
              <w:pStyle w:val="00Vorgabetext"/>
              <w:tabs>
                <w:tab w:val="clear" w:pos="397"/>
                <w:tab w:val="clear" w:pos="794"/>
              </w:tabs>
              <w:spacing w:before="60"/>
              <w:ind w:left="567" w:hanging="425"/>
            </w:pPr>
            <w:r>
              <w:t>b</w:t>
            </w:r>
            <w:r w:rsidR="00F6569A">
              <w:t>)</w:t>
            </w:r>
            <w:r>
              <w:tab/>
            </w:r>
            <w:r w:rsidR="00363687">
              <w:t>übrige Mitglieder des Parlaments</w:t>
            </w:r>
            <w:r w:rsidR="00D57092">
              <w:t>.</w:t>
            </w:r>
          </w:p>
          <w:p w14:paraId="710E54B7" w14:textId="77777777" w:rsidR="00323FC3" w:rsidRPr="00D2495C" w:rsidRDefault="00E347D5" w:rsidP="00E347D5">
            <w:pPr>
              <w:pStyle w:val="00Vorgabetext"/>
              <w:tabs>
                <w:tab w:val="clear" w:pos="397"/>
                <w:tab w:val="clear" w:pos="794"/>
                <w:tab w:val="left" w:pos="426"/>
              </w:tabs>
              <w:spacing w:after="120"/>
            </w:pPr>
            <w:r>
              <w:rPr>
                <w:vertAlign w:val="superscript"/>
              </w:rPr>
              <w:t>5</w:t>
            </w:r>
            <w:r w:rsidRPr="00173EA0">
              <w:t xml:space="preserve"> </w:t>
            </w:r>
            <w:r w:rsidRPr="00E347D5">
              <w:t xml:space="preserve">Parlament und Stadtrat können Sachverständige, Behördenmitglieder oder Verwaltungsmitarbeitende beiziehen. Diese dürfen </w:t>
            </w:r>
            <w:r w:rsidR="009D16F2">
              <w:t>Anträge mit Zustimmung des Parlaments</w:t>
            </w:r>
            <w:r w:rsidRPr="00E347D5">
              <w:t xml:space="preserve"> erläutern.</w:t>
            </w:r>
          </w:p>
        </w:tc>
        <w:tc>
          <w:tcPr>
            <w:tcW w:w="6521" w:type="dxa"/>
            <w:tcBorders>
              <w:right w:val="nil"/>
            </w:tcBorders>
          </w:tcPr>
          <w:p w14:paraId="4DD4E9A4" w14:textId="77777777" w:rsidR="00EB52F5" w:rsidRPr="008563F3" w:rsidRDefault="00EB52F5" w:rsidP="00633DE8">
            <w:pPr>
              <w:pStyle w:val="00Vorgabetext"/>
            </w:pPr>
          </w:p>
        </w:tc>
      </w:tr>
      <w:tr w:rsidR="00BA3528" w:rsidRPr="008563F3" w14:paraId="41A07216" w14:textId="77777777" w:rsidTr="005B568C">
        <w:tc>
          <w:tcPr>
            <w:tcW w:w="8613" w:type="dxa"/>
            <w:tcBorders>
              <w:left w:val="nil"/>
            </w:tcBorders>
          </w:tcPr>
          <w:p w14:paraId="276FB76D" w14:textId="77777777" w:rsidR="00BA3528" w:rsidRDefault="00F77689" w:rsidP="005148D7">
            <w:pPr>
              <w:pStyle w:val="00Vorgabetext"/>
              <w:tabs>
                <w:tab w:val="clear" w:pos="397"/>
                <w:tab w:val="left" w:pos="174"/>
              </w:tabs>
              <w:spacing w:after="120"/>
              <w:rPr>
                <w:rFonts w:ascii="Arial Black" w:hAnsi="Arial Black"/>
                <w:b/>
              </w:rPr>
            </w:pPr>
            <w:r>
              <w:rPr>
                <w:rFonts w:ascii="Arial Black" w:hAnsi="Arial Black"/>
                <w:b/>
              </w:rPr>
              <w:t>Art. 65</w:t>
            </w:r>
            <w:r w:rsidR="00DF4D23">
              <w:rPr>
                <w:rFonts w:ascii="Arial Black" w:hAnsi="Arial Black"/>
                <w:b/>
              </w:rPr>
              <w:t xml:space="preserve"> Allgemeine Diskussion </w:t>
            </w:r>
          </w:p>
        </w:tc>
        <w:tc>
          <w:tcPr>
            <w:tcW w:w="6521" w:type="dxa"/>
            <w:tcBorders>
              <w:right w:val="nil"/>
            </w:tcBorders>
          </w:tcPr>
          <w:p w14:paraId="03DC9DDA" w14:textId="77777777" w:rsidR="00BA3528" w:rsidRPr="008563F3" w:rsidRDefault="00BA3528" w:rsidP="00633DE8">
            <w:pPr>
              <w:pStyle w:val="00Vorgabetext"/>
            </w:pPr>
          </w:p>
        </w:tc>
      </w:tr>
      <w:tr w:rsidR="00D57092" w:rsidRPr="008563F3" w14:paraId="29593D84" w14:textId="77777777" w:rsidTr="005B568C">
        <w:tc>
          <w:tcPr>
            <w:tcW w:w="8613" w:type="dxa"/>
            <w:tcBorders>
              <w:left w:val="nil"/>
            </w:tcBorders>
          </w:tcPr>
          <w:p w14:paraId="4345912E" w14:textId="77777777" w:rsidR="00E774F3" w:rsidRPr="00E774F3" w:rsidRDefault="00E774F3" w:rsidP="00E774F3">
            <w:pPr>
              <w:pStyle w:val="00Vorgabetext"/>
              <w:tabs>
                <w:tab w:val="clear" w:pos="397"/>
                <w:tab w:val="left" w:pos="174"/>
              </w:tabs>
              <w:spacing w:after="120"/>
              <w:rPr>
                <w:rFonts w:cs="Arial"/>
              </w:rPr>
            </w:pPr>
            <w:r w:rsidRPr="00E774F3">
              <w:rPr>
                <w:rFonts w:asciiTheme="minorHAnsi" w:hAnsiTheme="minorHAnsi" w:cstheme="minorHAnsi"/>
                <w:vertAlign w:val="superscript"/>
              </w:rPr>
              <w:t>1</w:t>
            </w:r>
            <w:r w:rsidRPr="00E774F3">
              <w:rPr>
                <w:rFonts w:asciiTheme="minorHAnsi" w:hAnsiTheme="minorHAnsi" w:cstheme="minorHAnsi"/>
              </w:rPr>
              <w:t xml:space="preserve"> </w:t>
            </w:r>
            <w:r w:rsidRPr="00E774F3">
              <w:rPr>
                <w:rFonts w:cs="Arial"/>
              </w:rPr>
              <w:t>Die Präsidentin oder der Präsident erteilt das Wort in der Reihenfolge der Anmeldung, ausgenomme</w:t>
            </w:r>
            <w:r w:rsidR="00547346">
              <w:rPr>
                <w:rFonts w:cs="Arial"/>
              </w:rPr>
              <w:t>n bei Ordnungsanträgen</w:t>
            </w:r>
            <w:r w:rsidRPr="00E774F3">
              <w:rPr>
                <w:rFonts w:cs="Arial"/>
              </w:rPr>
              <w:t>.</w:t>
            </w:r>
          </w:p>
          <w:p w14:paraId="5EDF6DB9" w14:textId="77777777" w:rsidR="00E774F3" w:rsidRPr="00E774F3" w:rsidRDefault="00E774F3" w:rsidP="00E774F3">
            <w:pPr>
              <w:pStyle w:val="00Vorgabetext"/>
              <w:tabs>
                <w:tab w:val="clear" w:pos="397"/>
                <w:tab w:val="left" w:pos="174"/>
              </w:tabs>
              <w:spacing w:after="120"/>
              <w:rPr>
                <w:rFonts w:cs="Arial"/>
              </w:rPr>
            </w:pPr>
            <w:r w:rsidRPr="00E774F3">
              <w:rPr>
                <w:rFonts w:cs="Arial"/>
                <w:vertAlign w:val="superscript"/>
              </w:rPr>
              <w:t>2</w:t>
            </w:r>
            <w:r w:rsidRPr="00E774F3">
              <w:rPr>
                <w:rFonts w:cs="Arial"/>
              </w:rPr>
              <w:t xml:space="preserve"> Mitglieder, die zum Geschäft noch nicht gesprochen haben, geniessen den Vorzug vor jenen, die bereits das Wort erhalten haben.</w:t>
            </w:r>
          </w:p>
          <w:p w14:paraId="3C812E25" w14:textId="77777777" w:rsidR="000E2AC6" w:rsidRDefault="00E774F3" w:rsidP="00236AA8">
            <w:pPr>
              <w:pStyle w:val="00Vorgabetext"/>
              <w:tabs>
                <w:tab w:val="clear" w:pos="397"/>
                <w:tab w:val="left" w:pos="174"/>
              </w:tabs>
              <w:spacing w:after="120"/>
              <w:rPr>
                <w:rFonts w:cs="Arial"/>
              </w:rPr>
            </w:pPr>
            <w:r w:rsidRPr="00E774F3">
              <w:rPr>
                <w:rFonts w:cs="Arial"/>
                <w:vertAlign w:val="superscript"/>
              </w:rPr>
              <w:t>3</w:t>
            </w:r>
            <w:r w:rsidR="00547346">
              <w:rPr>
                <w:rFonts w:cs="Arial"/>
              </w:rPr>
              <w:t xml:space="preserve"> Zum </w:t>
            </w:r>
            <w:r w:rsidR="00236AA8">
              <w:rPr>
                <w:rFonts w:cs="Arial"/>
              </w:rPr>
              <w:t>gleichen Gegenstand kann ein Mitglied höchstens zweimal sprechen</w:t>
            </w:r>
            <w:r w:rsidRPr="00E774F3">
              <w:rPr>
                <w:rFonts w:cs="Arial"/>
              </w:rPr>
              <w:t>. Ausnahmen gelten für Sprechende der Kommissionsme</w:t>
            </w:r>
            <w:r>
              <w:rPr>
                <w:rFonts w:cs="Arial"/>
              </w:rPr>
              <w:t>hrheit, Antragstellende von Kom</w:t>
            </w:r>
            <w:r w:rsidRPr="00E774F3">
              <w:rPr>
                <w:rFonts w:cs="Arial"/>
              </w:rPr>
              <w:t>missionsminderheiten sowie Mitglieder des Stadtrates.</w:t>
            </w:r>
          </w:p>
          <w:p w14:paraId="42D41669" w14:textId="77777777" w:rsidR="000F4C70" w:rsidRPr="003104D4" w:rsidRDefault="000F4C70" w:rsidP="00236AA8">
            <w:pPr>
              <w:pStyle w:val="00Vorgabetext"/>
              <w:tabs>
                <w:tab w:val="clear" w:pos="397"/>
                <w:tab w:val="left" w:pos="174"/>
              </w:tabs>
              <w:spacing w:after="120"/>
              <w:rPr>
                <w:rFonts w:cs="Arial"/>
              </w:rPr>
            </w:pPr>
          </w:p>
        </w:tc>
        <w:tc>
          <w:tcPr>
            <w:tcW w:w="6521" w:type="dxa"/>
            <w:tcBorders>
              <w:right w:val="nil"/>
            </w:tcBorders>
          </w:tcPr>
          <w:p w14:paraId="5D6C933C" w14:textId="77777777" w:rsidR="00D57092" w:rsidRPr="008563F3" w:rsidRDefault="00D57092" w:rsidP="00633DE8">
            <w:pPr>
              <w:pStyle w:val="00Vorgabetext"/>
            </w:pPr>
          </w:p>
        </w:tc>
      </w:tr>
      <w:tr w:rsidR="00DF4D23" w:rsidRPr="00F25D89" w14:paraId="70BB19BD" w14:textId="77777777" w:rsidTr="005B568C">
        <w:tc>
          <w:tcPr>
            <w:tcW w:w="8613" w:type="dxa"/>
            <w:tcBorders>
              <w:left w:val="nil"/>
            </w:tcBorders>
          </w:tcPr>
          <w:p w14:paraId="5F99A6D3" w14:textId="77777777" w:rsidR="00DF4D23" w:rsidRPr="00345FED" w:rsidRDefault="00DF4D23" w:rsidP="005148D7">
            <w:pPr>
              <w:pStyle w:val="00Vorgabetext"/>
              <w:tabs>
                <w:tab w:val="clear" w:pos="397"/>
                <w:tab w:val="left" w:pos="174"/>
              </w:tabs>
              <w:spacing w:after="120"/>
              <w:rPr>
                <w:rFonts w:ascii="Arial Black" w:hAnsi="Arial Black"/>
                <w:b/>
              </w:rPr>
            </w:pPr>
            <w:r w:rsidRPr="00345FED">
              <w:rPr>
                <w:rFonts w:ascii="Arial Black" w:hAnsi="Arial Black"/>
                <w:b/>
              </w:rPr>
              <w:lastRenderedPageBreak/>
              <w:t xml:space="preserve">Art. </w:t>
            </w:r>
            <w:r w:rsidR="00F77689">
              <w:rPr>
                <w:rFonts w:ascii="Arial Black" w:hAnsi="Arial Black"/>
                <w:b/>
              </w:rPr>
              <w:t>66</w:t>
            </w:r>
            <w:r w:rsidRPr="00345FED">
              <w:rPr>
                <w:rFonts w:ascii="Arial Black" w:hAnsi="Arial Black"/>
                <w:b/>
              </w:rPr>
              <w:t xml:space="preserve"> Ordnungsanträge </w:t>
            </w:r>
          </w:p>
        </w:tc>
        <w:tc>
          <w:tcPr>
            <w:tcW w:w="6521" w:type="dxa"/>
            <w:tcBorders>
              <w:right w:val="nil"/>
            </w:tcBorders>
          </w:tcPr>
          <w:p w14:paraId="24A1DD7F" w14:textId="77777777" w:rsidR="00DF4D23" w:rsidRDefault="00DF4D23" w:rsidP="00633DE8">
            <w:pPr>
              <w:pStyle w:val="00Vorgabetext"/>
            </w:pPr>
          </w:p>
        </w:tc>
      </w:tr>
      <w:tr w:rsidR="00EB52F5" w:rsidRPr="00F25D89" w14:paraId="05E128AC" w14:textId="77777777" w:rsidTr="005B568C">
        <w:tc>
          <w:tcPr>
            <w:tcW w:w="8613" w:type="dxa"/>
            <w:tcBorders>
              <w:left w:val="nil"/>
            </w:tcBorders>
          </w:tcPr>
          <w:p w14:paraId="54D7683C" w14:textId="77777777" w:rsidR="00345FED" w:rsidRDefault="00345FED" w:rsidP="00345FED">
            <w:pPr>
              <w:pStyle w:val="00Vorgabetext"/>
              <w:tabs>
                <w:tab w:val="clear" w:pos="397"/>
                <w:tab w:val="left" w:pos="174"/>
              </w:tabs>
              <w:spacing w:after="120"/>
              <w:rPr>
                <w:rFonts w:asciiTheme="minorHAnsi" w:hAnsiTheme="minorHAnsi" w:cstheme="minorHAnsi"/>
              </w:rPr>
            </w:pPr>
            <w:r w:rsidRPr="00E774F3">
              <w:rPr>
                <w:rFonts w:asciiTheme="minorHAnsi" w:hAnsiTheme="minorHAnsi" w:cstheme="minorHAnsi"/>
                <w:vertAlign w:val="superscript"/>
              </w:rPr>
              <w:t>1</w:t>
            </w:r>
            <w:r w:rsidRPr="00E774F3">
              <w:rPr>
                <w:rFonts w:asciiTheme="minorHAnsi" w:hAnsiTheme="minorHAnsi" w:cstheme="minorHAnsi"/>
              </w:rPr>
              <w:t xml:space="preserve"> </w:t>
            </w:r>
            <w:r>
              <w:rPr>
                <w:rFonts w:asciiTheme="minorHAnsi" w:hAnsiTheme="minorHAnsi" w:cstheme="minorHAnsi"/>
              </w:rPr>
              <w:t>Ein Ordnungsantrag kann jederzeit gestellt werden und ist sofort zu behandeln.</w:t>
            </w:r>
          </w:p>
          <w:p w14:paraId="66C6BA4F" w14:textId="77777777" w:rsidR="00A12885" w:rsidRDefault="002366B0"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142" w:hanging="142"/>
              <w:rPr>
                <w:rFonts w:asciiTheme="minorHAnsi" w:hAnsiTheme="minorHAnsi" w:cstheme="minorHAnsi"/>
              </w:rPr>
            </w:pPr>
            <w:r w:rsidRPr="002366B0">
              <w:rPr>
                <w:rFonts w:asciiTheme="minorHAnsi" w:hAnsiTheme="minorHAnsi" w:cstheme="minorHAnsi"/>
                <w:vertAlign w:val="superscript"/>
              </w:rPr>
              <w:t>2</w:t>
            </w:r>
            <w:r>
              <w:rPr>
                <w:rFonts w:asciiTheme="minorHAnsi" w:hAnsiTheme="minorHAnsi" w:cstheme="minorHAnsi"/>
              </w:rPr>
              <w:t xml:space="preserve"> Als O</w:t>
            </w:r>
            <w:r w:rsidR="00A859F2">
              <w:rPr>
                <w:rFonts w:asciiTheme="minorHAnsi" w:hAnsiTheme="minorHAnsi" w:cstheme="minorHAnsi"/>
              </w:rPr>
              <w:t>rdnungsan</w:t>
            </w:r>
            <w:r w:rsidR="00104B54">
              <w:rPr>
                <w:rFonts w:asciiTheme="minorHAnsi" w:hAnsiTheme="minorHAnsi" w:cstheme="minorHAnsi"/>
              </w:rPr>
              <w:t>t</w:t>
            </w:r>
            <w:r w:rsidR="00A859F2">
              <w:rPr>
                <w:rFonts w:asciiTheme="minorHAnsi" w:hAnsiTheme="minorHAnsi" w:cstheme="minorHAnsi"/>
              </w:rPr>
              <w:t>räge gelt</w:t>
            </w:r>
            <w:r w:rsidR="00104B54">
              <w:rPr>
                <w:rFonts w:asciiTheme="minorHAnsi" w:hAnsiTheme="minorHAnsi" w:cstheme="minorHAnsi"/>
              </w:rPr>
              <w:t xml:space="preserve">en </w:t>
            </w:r>
            <w:r w:rsidR="00A859F2">
              <w:rPr>
                <w:rFonts w:asciiTheme="minorHAnsi" w:hAnsiTheme="minorHAnsi" w:cstheme="minorHAnsi"/>
              </w:rPr>
              <w:t>insbesondere Anträge auf</w:t>
            </w:r>
          </w:p>
          <w:p w14:paraId="70E653D8" w14:textId="77777777" w:rsidR="00A12885" w:rsidRDefault="00A859F2"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284" w:hanging="142"/>
              <w:rPr>
                <w:rFonts w:asciiTheme="minorHAnsi" w:hAnsiTheme="minorHAnsi" w:cstheme="minorHAnsi"/>
              </w:rPr>
            </w:pPr>
            <w:r>
              <w:rPr>
                <w:rFonts w:asciiTheme="minorHAnsi" w:hAnsiTheme="minorHAnsi" w:cstheme="minorHAnsi"/>
              </w:rPr>
              <w:t>a</w:t>
            </w:r>
            <w:r w:rsidR="00557E2C">
              <w:rPr>
                <w:rFonts w:asciiTheme="minorHAnsi" w:hAnsiTheme="minorHAnsi" w:cstheme="minorHAnsi"/>
              </w:rPr>
              <w:t>)</w:t>
            </w:r>
            <w:r w:rsidR="00104B54">
              <w:rPr>
                <w:rFonts w:asciiTheme="minorHAnsi" w:hAnsiTheme="minorHAnsi" w:cstheme="minorHAnsi"/>
              </w:rPr>
              <w:tab/>
            </w:r>
            <w:r>
              <w:rPr>
                <w:rFonts w:asciiTheme="minorHAnsi" w:hAnsiTheme="minorHAnsi" w:cstheme="minorHAnsi"/>
              </w:rPr>
              <w:t>Verschiebung der Schlussabstimmung</w:t>
            </w:r>
            <w:r w:rsidR="00104B54">
              <w:rPr>
                <w:rFonts w:asciiTheme="minorHAnsi" w:hAnsiTheme="minorHAnsi" w:cstheme="minorHAnsi"/>
              </w:rPr>
              <w:t>,</w:t>
            </w:r>
          </w:p>
          <w:p w14:paraId="4F2B7BEE" w14:textId="77777777" w:rsidR="00A12885" w:rsidRDefault="00A859F2"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284" w:hanging="142"/>
              <w:rPr>
                <w:rFonts w:asciiTheme="minorHAnsi" w:hAnsiTheme="minorHAnsi" w:cstheme="minorHAnsi"/>
              </w:rPr>
            </w:pPr>
            <w:r>
              <w:rPr>
                <w:rFonts w:asciiTheme="minorHAnsi" w:hAnsiTheme="minorHAnsi" w:cstheme="minorHAnsi"/>
              </w:rPr>
              <w:t>b</w:t>
            </w:r>
            <w:r w:rsidR="00557E2C">
              <w:rPr>
                <w:rFonts w:asciiTheme="minorHAnsi" w:hAnsiTheme="minorHAnsi" w:cstheme="minorHAnsi"/>
              </w:rPr>
              <w:t>)</w:t>
            </w:r>
            <w:r w:rsidR="00104B54">
              <w:rPr>
                <w:rFonts w:asciiTheme="minorHAnsi" w:hAnsiTheme="minorHAnsi" w:cstheme="minorHAnsi"/>
              </w:rPr>
              <w:tab/>
            </w:r>
            <w:r w:rsidR="002366B0">
              <w:rPr>
                <w:rFonts w:asciiTheme="minorHAnsi" w:hAnsiTheme="minorHAnsi" w:cstheme="minorHAnsi"/>
              </w:rPr>
              <w:t>Verlängerung</w:t>
            </w:r>
            <w:r>
              <w:rPr>
                <w:rFonts w:asciiTheme="minorHAnsi" w:hAnsiTheme="minorHAnsi" w:cstheme="minorHAnsi"/>
              </w:rPr>
              <w:t xml:space="preserve"> </w:t>
            </w:r>
            <w:r w:rsidR="002366B0">
              <w:rPr>
                <w:rFonts w:asciiTheme="minorHAnsi" w:hAnsiTheme="minorHAnsi" w:cstheme="minorHAnsi"/>
              </w:rPr>
              <w:t>oder</w:t>
            </w:r>
            <w:r>
              <w:rPr>
                <w:rFonts w:asciiTheme="minorHAnsi" w:hAnsiTheme="minorHAnsi" w:cstheme="minorHAnsi"/>
              </w:rPr>
              <w:t xml:space="preserve"> Verkürzung der Redezeit</w:t>
            </w:r>
            <w:r w:rsidR="00104B54">
              <w:rPr>
                <w:rFonts w:asciiTheme="minorHAnsi" w:hAnsiTheme="minorHAnsi" w:cstheme="minorHAnsi"/>
              </w:rPr>
              <w:t>,</w:t>
            </w:r>
          </w:p>
          <w:p w14:paraId="523E3A0B" w14:textId="77777777" w:rsidR="00A12885" w:rsidRDefault="00A859F2"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284" w:hanging="142"/>
              <w:rPr>
                <w:rFonts w:asciiTheme="minorHAnsi" w:hAnsiTheme="minorHAnsi" w:cstheme="minorHAnsi"/>
              </w:rPr>
            </w:pPr>
            <w:r>
              <w:rPr>
                <w:rFonts w:asciiTheme="minorHAnsi" w:hAnsiTheme="minorHAnsi" w:cstheme="minorHAnsi"/>
              </w:rPr>
              <w:t>c</w:t>
            </w:r>
            <w:r w:rsidR="00557E2C">
              <w:rPr>
                <w:rFonts w:asciiTheme="minorHAnsi" w:hAnsiTheme="minorHAnsi" w:cstheme="minorHAnsi"/>
              </w:rPr>
              <w:t>)</w:t>
            </w:r>
            <w:r w:rsidR="00104B54">
              <w:rPr>
                <w:rFonts w:asciiTheme="minorHAnsi" w:hAnsiTheme="minorHAnsi" w:cstheme="minorHAnsi"/>
              </w:rPr>
              <w:tab/>
            </w:r>
            <w:r w:rsidR="002366B0">
              <w:rPr>
                <w:rFonts w:asciiTheme="minorHAnsi" w:hAnsiTheme="minorHAnsi" w:cstheme="minorHAnsi"/>
              </w:rPr>
              <w:t>Unterbrechung</w:t>
            </w:r>
            <w:r>
              <w:rPr>
                <w:rFonts w:asciiTheme="minorHAnsi" w:hAnsiTheme="minorHAnsi" w:cstheme="minorHAnsi"/>
              </w:rPr>
              <w:t xml:space="preserve"> der Sitzung</w:t>
            </w:r>
            <w:r w:rsidR="00104B54">
              <w:rPr>
                <w:rFonts w:asciiTheme="minorHAnsi" w:hAnsiTheme="minorHAnsi" w:cstheme="minorHAnsi"/>
              </w:rPr>
              <w:t>,</w:t>
            </w:r>
          </w:p>
          <w:p w14:paraId="38459702" w14:textId="77777777" w:rsidR="00A859F2" w:rsidRDefault="00A859F2" w:rsidP="00EB02B5">
            <w:pPr>
              <w:pStyle w:val="00Vorgabetext"/>
              <w:tabs>
                <w:tab w:val="clear" w:pos="397"/>
                <w:tab w:val="clear" w:pos="794"/>
                <w:tab w:val="clear" w:pos="1191"/>
                <w:tab w:val="clear" w:pos="4479"/>
                <w:tab w:val="clear" w:pos="4876"/>
                <w:tab w:val="clear" w:pos="5273"/>
                <w:tab w:val="clear" w:pos="5670"/>
                <w:tab w:val="clear" w:pos="6067"/>
                <w:tab w:val="left" w:pos="567"/>
              </w:tabs>
              <w:spacing w:before="60"/>
              <w:ind w:left="284" w:hanging="142"/>
              <w:rPr>
                <w:rFonts w:asciiTheme="minorHAnsi" w:hAnsiTheme="minorHAnsi" w:cstheme="minorHAnsi"/>
              </w:rPr>
            </w:pPr>
            <w:r>
              <w:rPr>
                <w:rFonts w:asciiTheme="minorHAnsi" w:hAnsiTheme="minorHAnsi" w:cstheme="minorHAnsi"/>
              </w:rPr>
              <w:t>d</w:t>
            </w:r>
            <w:r w:rsidR="00557E2C">
              <w:rPr>
                <w:rFonts w:asciiTheme="minorHAnsi" w:hAnsiTheme="minorHAnsi" w:cstheme="minorHAnsi"/>
              </w:rPr>
              <w:t>)</w:t>
            </w:r>
            <w:r w:rsidR="00236AA8">
              <w:rPr>
                <w:rFonts w:asciiTheme="minorHAnsi" w:hAnsiTheme="minorHAnsi" w:cstheme="minorHAnsi"/>
              </w:rPr>
              <w:tab/>
            </w:r>
            <w:r>
              <w:rPr>
                <w:rFonts w:asciiTheme="minorHAnsi" w:hAnsiTheme="minorHAnsi" w:cstheme="minorHAnsi"/>
              </w:rPr>
              <w:t>Abbruch der Sitzung</w:t>
            </w:r>
            <w:r w:rsidR="00A12885">
              <w:rPr>
                <w:rFonts w:asciiTheme="minorHAnsi" w:hAnsiTheme="minorHAnsi" w:cstheme="minorHAnsi"/>
              </w:rPr>
              <w:t>.</w:t>
            </w:r>
          </w:p>
          <w:p w14:paraId="60BEE77D" w14:textId="77777777" w:rsidR="00A859F2" w:rsidRPr="00721AC1" w:rsidRDefault="002366B0" w:rsidP="00236AA8">
            <w:pPr>
              <w:pStyle w:val="00Vorgabetext"/>
              <w:tabs>
                <w:tab w:val="clear" w:pos="397"/>
                <w:tab w:val="left" w:pos="174"/>
              </w:tabs>
              <w:spacing w:after="120"/>
            </w:pPr>
            <w:r>
              <w:rPr>
                <w:vertAlign w:val="superscript"/>
              </w:rPr>
              <w:t>3</w:t>
            </w:r>
            <w:r w:rsidR="00A859F2">
              <w:t xml:space="preserve"> Stimmt das </w:t>
            </w:r>
            <w:r w:rsidR="00104B54">
              <w:t>Parlament dem</w:t>
            </w:r>
            <w:r w:rsidR="00345FED" w:rsidRPr="00345FED">
              <w:t xml:space="preserve"> Antrag zu, wird das Wort nur noch auf Verlangen der Referentin oder dem Referenten der Ko</w:t>
            </w:r>
            <w:r w:rsidR="00236AA8">
              <w:t xml:space="preserve">mmission und der Vertretung des Stadtrates </w:t>
            </w:r>
            <w:r w:rsidR="00345FED" w:rsidRPr="00345FED">
              <w:t>erteilt.</w:t>
            </w:r>
          </w:p>
        </w:tc>
        <w:tc>
          <w:tcPr>
            <w:tcW w:w="6521" w:type="dxa"/>
            <w:tcBorders>
              <w:right w:val="nil"/>
            </w:tcBorders>
          </w:tcPr>
          <w:p w14:paraId="16C3965B" w14:textId="77777777" w:rsidR="00104B54" w:rsidRDefault="00A859F2" w:rsidP="00633DE8">
            <w:pPr>
              <w:pStyle w:val="00Vorgabetext"/>
            </w:pPr>
            <w:r>
              <w:t>Ab</w:t>
            </w:r>
            <w:r w:rsidR="00104B54">
              <w:t>s. 1:</w:t>
            </w:r>
            <w:r w:rsidR="00104B54">
              <w:br/>
            </w:r>
            <w:r>
              <w:t>Ü</w:t>
            </w:r>
            <w:r w:rsidRPr="00A859F2">
              <w:t xml:space="preserve">ber </w:t>
            </w:r>
            <w:r>
              <w:t>den O</w:t>
            </w:r>
            <w:r w:rsidR="002366B0">
              <w:t>rdnu</w:t>
            </w:r>
            <w:r w:rsidRPr="00A859F2">
              <w:t>n</w:t>
            </w:r>
            <w:r w:rsidR="002366B0">
              <w:t>g</w:t>
            </w:r>
            <w:r w:rsidRPr="00A859F2">
              <w:t xml:space="preserve">santrag selber findet keine Diskussion statt. </w:t>
            </w:r>
          </w:p>
          <w:p w14:paraId="686BE2C5" w14:textId="77777777" w:rsidR="00345FED" w:rsidRPr="002366B0" w:rsidRDefault="002366B0" w:rsidP="00633DE8">
            <w:pPr>
              <w:pStyle w:val="00Vorgabetext"/>
            </w:pPr>
            <w:r w:rsidRPr="002366B0">
              <w:t>Abs. 2:</w:t>
            </w:r>
            <w:r w:rsidRPr="002366B0">
              <w:br/>
              <w:t>Die Aufzählung ist nicht abschliessend</w:t>
            </w:r>
            <w:r w:rsidR="00557E2C">
              <w:t>.</w:t>
            </w:r>
          </w:p>
          <w:p w14:paraId="0DE784DF" w14:textId="77777777" w:rsidR="00345FED" w:rsidRPr="001B3B83" w:rsidRDefault="002366B0" w:rsidP="00721AC1">
            <w:pPr>
              <w:pStyle w:val="00Vorgabetext"/>
              <w:spacing w:after="120"/>
            </w:pPr>
            <w:r>
              <w:t>Abs. 3</w:t>
            </w:r>
            <w:r w:rsidR="00345FED" w:rsidRPr="00345FED">
              <w:t xml:space="preserve"> </w:t>
            </w:r>
            <w:r w:rsidR="001B3B83">
              <w:br/>
            </w:r>
            <w:r w:rsidR="00345FED" w:rsidRPr="00345FED">
              <w:t xml:space="preserve">Variante: </w:t>
            </w:r>
            <w:r w:rsidR="002B482F">
              <w:t>Stimmt das Parlament</w:t>
            </w:r>
            <w:r w:rsidR="00A859F2" w:rsidRPr="00A859F2">
              <w:t xml:space="preserve"> dem Antrag zu, wird die Diskussion sofort</w:t>
            </w:r>
            <w:r>
              <w:t xml:space="preserve"> abgebrochen </w:t>
            </w:r>
            <w:r w:rsidR="00A859F2" w:rsidRPr="00A859F2">
              <w:t>und</w:t>
            </w:r>
            <w:r w:rsidR="002B482F">
              <w:t xml:space="preserve"> es werden</w:t>
            </w:r>
            <w:r w:rsidR="00A859F2" w:rsidRPr="00A859F2">
              <w:t xml:space="preserve"> keine weiteren Wortmeldungen mehr zugelassen.</w:t>
            </w:r>
          </w:p>
        </w:tc>
      </w:tr>
      <w:tr w:rsidR="00DF4D23" w:rsidRPr="00F25D89" w14:paraId="3347FC10" w14:textId="77777777" w:rsidTr="005B568C">
        <w:tc>
          <w:tcPr>
            <w:tcW w:w="8613" w:type="dxa"/>
            <w:tcBorders>
              <w:left w:val="nil"/>
            </w:tcBorders>
          </w:tcPr>
          <w:p w14:paraId="29E1F0CE" w14:textId="77777777" w:rsidR="00DF4D23" w:rsidRDefault="00F77689" w:rsidP="00F75976">
            <w:pPr>
              <w:pStyle w:val="00Vorgabetext"/>
              <w:tabs>
                <w:tab w:val="clear" w:pos="397"/>
                <w:tab w:val="left" w:pos="174"/>
              </w:tabs>
              <w:spacing w:after="120"/>
              <w:rPr>
                <w:rFonts w:ascii="Arial Black" w:hAnsi="Arial Black"/>
                <w:b/>
              </w:rPr>
            </w:pPr>
            <w:r>
              <w:rPr>
                <w:rFonts w:ascii="Arial Black" w:hAnsi="Arial Black"/>
                <w:b/>
              </w:rPr>
              <w:t>Art. 67</w:t>
            </w:r>
            <w:r w:rsidR="00DF4D23" w:rsidRPr="00345FED">
              <w:rPr>
                <w:rFonts w:ascii="Arial Black" w:hAnsi="Arial Black"/>
                <w:b/>
              </w:rPr>
              <w:t xml:space="preserve"> </w:t>
            </w:r>
            <w:r w:rsidR="00DF4D23">
              <w:rPr>
                <w:rFonts w:ascii="Arial Black" w:hAnsi="Arial Black"/>
                <w:b/>
              </w:rPr>
              <w:t>Redezeiten</w:t>
            </w:r>
          </w:p>
        </w:tc>
        <w:tc>
          <w:tcPr>
            <w:tcW w:w="6521" w:type="dxa"/>
            <w:tcBorders>
              <w:right w:val="nil"/>
            </w:tcBorders>
          </w:tcPr>
          <w:p w14:paraId="5BDFC9A7" w14:textId="77777777" w:rsidR="00DF4D23" w:rsidRDefault="00DF4D23" w:rsidP="00F75976">
            <w:pPr>
              <w:pStyle w:val="00Vorgabetext"/>
            </w:pPr>
          </w:p>
        </w:tc>
      </w:tr>
      <w:tr w:rsidR="002366B0" w:rsidRPr="00F25D89" w14:paraId="33A124E0" w14:textId="77777777" w:rsidTr="005B568C">
        <w:tc>
          <w:tcPr>
            <w:tcW w:w="8613" w:type="dxa"/>
            <w:tcBorders>
              <w:left w:val="nil"/>
            </w:tcBorders>
          </w:tcPr>
          <w:p w14:paraId="6B9DB6F8" w14:textId="77777777" w:rsidR="00173EA0" w:rsidRPr="00173EA0" w:rsidRDefault="002366B0" w:rsidP="00173EA0">
            <w:pPr>
              <w:pStyle w:val="00Vorgabetext"/>
              <w:tabs>
                <w:tab w:val="left" w:pos="170"/>
              </w:tabs>
              <w:spacing w:after="60"/>
            </w:pPr>
            <w:r w:rsidRPr="00E774F3">
              <w:rPr>
                <w:rFonts w:asciiTheme="minorHAnsi" w:hAnsiTheme="minorHAnsi" w:cstheme="minorHAnsi"/>
                <w:vertAlign w:val="superscript"/>
              </w:rPr>
              <w:t>1</w:t>
            </w:r>
            <w:r w:rsidRPr="00E774F3">
              <w:rPr>
                <w:rFonts w:asciiTheme="minorHAnsi" w:hAnsiTheme="minorHAnsi" w:cstheme="minorHAnsi"/>
              </w:rPr>
              <w:t xml:space="preserve"> </w:t>
            </w:r>
            <w:r w:rsidR="00F75976">
              <w:t xml:space="preserve">Es gelten folgende </w:t>
            </w:r>
            <w:r w:rsidR="00236AA8">
              <w:t xml:space="preserve">maximale </w:t>
            </w:r>
            <w:r w:rsidR="00F75976">
              <w:t>Redezeiten</w:t>
            </w:r>
            <w:r w:rsidR="00173EA0" w:rsidRPr="00173EA0">
              <w:t>:</w:t>
            </w:r>
          </w:p>
          <w:p w14:paraId="1C813B09" w14:textId="77777777" w:rsidR="003C3266" w:rsidRPr="00923DDD" w:rsidRDefault="00F75976" w:rsidP="00EB02B5">
            <w:pPr>
              <w:pStyle w:val="00Vorgabetext"/>
              <w:tabs>
                <w:tab w:val="clear" w:pos="397"/>
                <w:tab w:val="clear" w:pos="794"/>
              </w:tabs>
              <w:spacing w:before="60"/>
              <w:ind w:left="567" w:hanging="425"/>
            </w:pPr>
            <w:r>
              <w:t>a</w:t>
            </w:r>
            <w:r w:rsidR="00557E2C">
              <w:t>)</w:t>
            </w:r>
            <w:r>
              <w:tab/>
            </w:r>
            <w:r w:rsidR="00173EA0" w:rsidRPr="00923DDD">
              <w:t>für Kommissionsrefer</w:t>
            </w:r>
            <w:r w:rsidR="009D16F2">
              <w:t>entinnen und -referenten</w:t>
            </w:r>
            <w:r w:rsidR="001B3B83" w:rsidRPr="00923DDD">
              <w:t xml:space="preserve"> </w:t>
            </w:r>
            <w:r w:rsidR="007C50A8">
              <w:t xml:space="preserve">… </w:t>
            </w:r>
            <w:r w:rsidR="003C3266" w:rsidRPr="00923DDD">
              <w:t>[ZAHL] Minuten</w:t>
            </w:r>
            <w:r w:rsidR="002B482F" w:rsidRPr="00923DDD">
              <w:t xml:space="preserve"> </w:t>
            </w:r>
            <w:r w:rsidR="003C3266" w:rsidRPr="00923DDD">
              <w:t>[</w:t>
            </w:r>
            <w:r w:rsidR="000F4C70">
              <w:t xml:space="preserve">z.B. </w:t>
            </w:r>
            <w:r w:rsidR="003C3266" w:rsidRPr="00923DDD">
              <w:t>15 Min.],</w:t>
            </w:r>
          </w:p>
          <w:p w14:paraId="24C29453" w14:textId="77777777" w:rsidR="00173EA0" w:rsidRPr="00923DDD" w:rsidRDefault="00F75976" w:rsidP="00EB02B5">
            <w:pPr>
              <w:pStyle w:val="00Vorgabetext"/>
              <w:tabs>
                <w:tab w:val="clear" w:pos="397"/>
                <w:tab w:val="clear" w:pos="794"/>
              </w:tabs>
              <w:spacing w:before="60"/>
              <w:ind w:left="567" w:hanging="425"/>
            </w:pPr>
            <w:r w:rsidRPr="00923DDD">
              <w:t>b</w:t>
            </w:r>
            <w:r w:rsidR="00557E2C">
              <w:t>)</w:t>
            </w:r>
            <w:r w:rsidRPr="00923DDD">
              <w:tab/>
              <w:t>f</w:t>
            </w:r>
            <w:r w:rsidR="00173EA0" w:rsidRPr="00923DDD">
              <w:t>ür M</w:t>
            </w:r>
            <w:r w:rsidR="001B3B83" w:rsidRPr="00923DDD">
              <w:t>itglieder des Stadtrates</w:t>
            </w:r>
            <w:r w:rsidR="009245A6" w:rsidRPr="00923DDD">
              <w:t xml:space="preserve"> … </w:t>
            </w:r>
            <w:r w:rsidR="003C3266" w:rsidRPr="00923DDD">
              <w:t>[ZAHL] Minuten [</w:t>
            </w:r>
            <w:r w:rsidR="000F4C70">
              <w:t xml:space="preserve">z.B. </w:t>
            </w:r>
            <w:r w:rsidR="003C3266" w:rsidRPr="00923DDD">
              <w:t>15 Min.],</w:t>
            </w:r>
          </w:p>
          <w:p w14:paraId="57C0F5A3" w14:textId="77777777" w:rsidR="00173EA0" w:rsidRPr="00923DDD" w:rsidRDefault="00F75976" w:rsidP="00EB02B5">
            <w:pPr>
              <w:pStyle w:val="00Vorgabetext"/>
              <w:tabs>
                <w:tab w:val="clear" w:pos="397"/>
                <w:tab w:val="clear" w:pos="794"/>
              </w:tabs>
              <w:spacing w:before="60"/>
              <w:ind w:left="567" w:hanging="425"/>
            </w:pPr>
            <w:r w:rsidRPr="00923DDD">
              <w:t>c</w:t>
            </w:r>
            <w:r w:rsidR="00557E2C">
              <w:t>)</w:t>
            </w:r>
            <w:r w:rsidRPr="00923DDD">
              <w:tab/>
            </w:r>
            <w:r w:rsidR="001B3B83" w:rsidRPr="00923DDD">
              <w:t>für Erstunterzeichnende</w:t>
            </w:r>
            <w:r w:rsidR="009245A6" w:rsidRPr="00923DDD">
              <w:t xml:space="preserve"> von Vorst</w:t>
            </w:r>
            <w:r w:rsidR="007C50A8">
              <w:t xml:space="preserve">össen … </w:t>
            </w:r>
            <w:r w:rsidR="003C3266" w:rsidRPr="00923DDD">
              <w:t>[ZAHL] Minuten [</w:t>
            </w:r>
            <w:r w:rsidR="00E22002">
              <w:t xml:space="preserve">z.B. </w:t>
            </w:r>
            <w:r w:rsidR="003C3266" w:rsidRPr="00923DDD">
              <w:t>15 Min.],</w:t>
            </w:r>
          </w:p>
          <w:p w14:paraId="209C64FA" w14:textId="77777777" w:rsidR="00173EA0" w:rsidRPr="00923DDD" w:rsidRDefault="00F75976" w:rsidP="00EB02B5">
            <w:pPr>
              <w:pStyle w:val="00Vorgabetext"/>
              <w:tabs>
                <w:tab w:val="clear" w:pos="397"/>
              </w:tabs>
              <w:spacing w:before="60"/>
              <w:ind w:left="567" w:hanging="425"/>
            </w:pPr>
            <w:r w:rsidRPr="00923DDD">
              <w:t>d</w:t>
            </w:r>
            <w:r w:rsidR="00557E2C">
              <w:t>)</w:t>
            </w:r>
            <w:r w:rsidRPr="00923DDD">
              <w:tab/>
            </w:r>
            <w:r w:rsidR="00173EA0" w:rsidRPr="00923DDD">
              <w:t>für d</w:t>
            </w:r>
            <w:r w:rsidR="009D16F2">
              <w:t>ie übrigen M</w:t>
            </w:r>
            <w:r w:rsidR="001B3B83" w:rsidRPr="00923DDD">
              <w:t xml:space="preserve">itglieder </w:t>
            </w:r>
            <w:r w:rsidR="00923DDD" w:rsidRPr="00923DDD">
              <w:t>… [ZAHL] Minuten [</w:t>
            </w:r>
            <w:r w:rsidR="00E22002">
              <w:t xml:space="preserve">z.B. </w:t>
            </w:r>
            <w:r w:rsidR="00923DDD" w:rsidRPr="00923DDD">
              <w:t>5 Min.],</w:t>
            </w:r>
          </w:p>
          <w:p w14:paraId="2ADAA0D7" w14:textId="77777777" w:rsidR="00173EA0" w:rsidRPr="00923DDD" w:rsidRDefault="00F75976" w:rsidP="00EB02B5">
            <w:pPr>
              <w:pStyle w:val="00Vorgabetext"/>
              <w:tabs>
                <w:tab w:val="clear" w:pos="397"/>
                <w:tab w:val="clear" w:pos="794"/>
              </w:tabs>
              <w:spacing w:before="60"/>
              <w:ind w:left="567" w:hanging="425"/>
            </w:pPr>
            <w:r w:rsidRPr="00923DDD">
              <w:t>e</w:t>
            </w:r>
            <w:r w:rsidR="00557E2C">
              <w:t>)</w:t>
            </w:r>
            <w:r w:rsidRPr="00923DDD">
              <w:tab/>
            </w:r>
            <w:r w:rsidR="00173EA0" w:rsidRPr="00923DDD">
              <w:t>für Fraktions- oder Kommissionserklärungen und E</w:t>
            </w:r>
            <w:r w:rsidR="001B3B83" w:rsidRPr="00923DDD">
              <w:t>rklärungen des Stadtrates</w:t>
            </w:r>
            <w:r w:rsidR="009245A6" w:rsidRPr="00923DDD">
              <w:t xml:space="preserve"> …</w:t>
            </w:r>
            <w:r w:rsidR="00923DDD">
              <w:t xml:space="preserve"> </w:t>
            </w:r>
            <w:r w:rsidR="00923DDD" w:rsidRPr="00923DDD">
              <w:t>[ZAHL]</w:t>
            </w:r>
            <w:r w:rsidR="00557E2C">
              <w:t xml:space="preserve"> </w:t>
            </w:r>
            <w:r w:rsidR="00923DDD" w:rsidRPr="00923DDD">
              <w:t>Minuten [</w:t>
            </w:r>
            <w:r w:rsidR="000F4C70">
              <w:t xml:space="preserve">z.B. </w:t>
            </w:r>
            <w:r w:rsidR="00923DDD" w:rsidRPr="00923DDD">
              <w:t>5 Min.],</w:t>
            </w:r>
          </w:p>
          <w:p w14:paraId="20591FAA" w14:textId="77777777" w:rsidR="002366B0" w:rsidRPr="00C82040" w:rsidRDefault="00F75976" w:rsidP="00EB02B5">
            <w:pPr>
              <w:pStyle w:val="00Vorgabetext"/>
              <w:tabs>
                <w:tab w:val="clear" w:pos="397"/>
              </w:tabs>
              <w:spacing w:before="60"/>
              <w:ind w:left="567" w:hanging="425"/>
              <w:rPr>
                <w:highlight w:val="yellow"/>
              </w:rPr>
            </w:pPr>
            <w:r w:rsidRPr="00923DDD">
              <w:t>f</w:t>
            </w:r>
            <w:r w:rsidR="00557E2C">
              <w:t>)</w:t>
            </w:r>
            <w:r w:rsidRPr="00923DDD">
              <w:tab/>
              <w:t>f</w:t>
            </w:r>
            <w:r w:rsidR="001B3B83" w:rsidRPr="00923DDD">
              <w:t>ür persönliche Erklärung</w:t>
            </w:r>
            <w:r w:rsidR="00C82040">
              <w:t>en</w:t>
            </w:r>
            <w:r w:rsidR="00FB5265">
              <w:t xml:space="preserve"> </w:t>
            </w:r>
            <w:r w:rsidR="00C82040">
              <w:t xml:space="preserve">… </w:t>
            </w:r>
            <w:r w:rsidR="00923DDD" w:rsidRPr="00923DDD">
              <w:t>[ZAHL] Minuten [</w:t>
            </w:r>
            <w:r w:rsidR="000F4C70">
              <w:t xml:space="preserve">z.B. </w:t>
            </w:r>
            <w:r w:rsidR="00923DDD">
              <w:t xml:space="preserve">2 Min.]. </w:t>
            </w:r>
          </w:p>
          <w:p w14:paraId="16208225" w14:textId="77777777" w:rsidR="002366B0" w:rsidRPr="00E347D5" w:rsidRDefault="00173EA0" w:rsidP="00A12885">
            <w:pPr>
              <w:pStyle w:val="00Vorgabetext"/>
              <w:tabs>
                <w:tab w:val="clear" w:pos="397"/>
                <w:tab w:val="left" w:pos="174"/>
                <w:tab w:val="left" w:pos="563"/>
              </w:tabs>
              <w:spacing w:after="120"/>
            </w:pPr>
            <w:r w:rsidRPr="00173EA0">
              <w:rPr>
                <w:vertAlign w:val="superscript"/>
              </w:rPr>
              <w:t>2</w:t>
            </w:r>
            <w:r w:rsidR="002366B0" w:rsidRPr="00173EA0">
              <w:t xml:space="preserve"> </w:t>
            </w:r>
            <w:r w:rsidRPr="00173EA0">
              <w:t>Das Parlament kann auf Antrag hin eine längere Redezeit beschliessen.</w:t>
            </w:r>
          </w:p>
        </w:tc>
        <w:tc>
          <w:tcPr>
            <w:tcW w:w="6521" w:type="dxa"/>
            <w:tcBorders>
              <w:right w:val="nil"/>
            </w:tcBorders>
          </w:tcPr>
          <w:p w14:paraId="782D808F" w14:textId="77777777" w:rsidR="002366B0" w:rsidRPr="00A859F2" w:rsidRDefault="002366B0" w:rsidP="00F75976">
            <w:pPr>
              <w:pStyle w:val="00Vorgabetext"/>
            </w:pPr>
            <w:r>
              <w:t>In</w:t>
            </w:r>
            <w:r w:rsidR="00173EA0">
              <w:t xml:space="preserve"> d</w:t>
            </w:r>
            <w:r>
              <w:t>en</w:t>
            </w:r>
            <w:r w:rsidR="00173EA0">
              <w:t xml:space="preserve"> meisten Gemeindeparlamenten</w:t>
            </w:r>
            <w:r>
              <w:t xml:space="preserve"> </w:t>
            </w:r>
            <w:r w:rsidR="00173EA0">
              <w:t>werden</w:t>
            </w:r>
            <w:r>
              <w:t xml:space="preserve"> </w:t>
            </w:r>
            <w:r w:rsidR="00173EA0">
              <w:t>die Voten in Mundart vorgetragen. Dies braucht nicht speziell geregelt</w:t>
            </w:r>
            <w:r w:rsidR="00557E2C">
              <w:t xml:space="preserve"> zu</w:t>
            </w:r>
            <w:r w:rsidR="00173EA0">
              <w:t xml:space="preserve"> werden.</w:t>
            </w:r>
          </w:p>
          <w:p w14:paraId="04A9D3DB" w14:textId="77777777" w:rsidR="00AC3ACF" w:rsidRDefault="00F75976" w:rsidP="00AC3ACF">
            <w:pPr>
              <w:pStyle w:val="00Vorgabetext"/>
            </w:pPr>
            <w:r>
              <w:t xml:space="preserve">Der </w:t>
            </w:r>
            <w:r w:rsidR="00173EA0">
              <w:t>Einsatz von Präs</w:t>
            </w:r>
            <w:r w:rsidR="000472F4">
              <w:t>entationstechniken (Beamer)</w:t>
            </w:r>
            <w:r>
              <w:t xml:space="preserve"> in der Ratssitzung</w:t>
            </w:r>
            <w:r w:rsidR="00557E2C">
              <w:t xml:space="preserve"> </w:t>
            </w:r>
            <w:r w:rsidR="000472F4">
              <w:t>ist in der Praxis häufig anzutreffen,</w:t>
            </w:r>
            <w:r w:rsidR="00AC3ACF">
              <w:t xml:space="preserve"> </w:t>
            </w:r>
            <w:r w:rsidR="004D3A7D">
              <w:t xml:space="preserve">etwa </w:t>
            </w:r>
            <w:r w:rsidR="003C3266">
              <w:t>wenn Referentinnen oder Referenten</w:t>
            </w:r>
            <w:r w:rsidR="000472F4">
              <w:t xml:space="preserve"> der vorberatenden Kommission</w:t>
            </w:r>
            <w:r w:rsidR="00AC3ACF">
              <w:t>en</w:t>
            </w:r>
            <w:r w:rsidR="000472F4">
              <w:t xml:space="preserve"> komplexe Geschäfte vorstellen, vermehrt </w:t>
            </w:r>
            <w:r w:rsidR="00AC3ACF">
              <w:t xml:space="preserve">aber </w:t>
            </w:r>
            <w:r w:rsidR="000472F4">
              <w:t xml:space="preserve">auch bei </w:t>
            </w:r>
            <w:r w:rsidR="00AC3ACF">
              <w:t>Wortmeldungen</w:t>
            </w:r>
            <w:r w:rsidR="000472F4">
              <w:t xml:space="preserve"> vo</w:t>
            </w:r>
            <w:r w:rsidR="00AC3ACF">
              <w:t xml:space="preserve">n Mitgliedern, die ihre Voten mit Bildern/Grafiken unterstützen möchten. </w:t>
            </w:r>
          </w:p>
          <w:p w14:paraId="02312D3D" w14:textId="77777777" w:rsidR="002366B0" w:rsidRPr="00F25D89" w:rsidRDefault="000472F4" w:rsidP="003C3266">
            <w:pPr>
              <w:pStyle w:val="00Vorgabetext"/>
              <w:spacing w:after="120"/>
              <w:rPr>
                <w:highlight w:val="yellow"/>
              </w:rPr>
            </w:pPr>
            <w:r>
              <w:t xml:space="preserve">Falls dies in der Praxis zu Probleme </w:t>
            </w:r>
            <w:r w:rsidR="00AC3ACF">
              <w:t>führt</w:t>
            </w:r>
            <w:r>
              <w:t>, sind folgende Regelungen denkbar:</w:t>
            </w:r>
            <w:r>
              <w:br/>
            </w:r>
            <w:r w:rsidR="003C3266">
              <w:t>- Anmelden von Bildprojektionen und</w:t>
            </w:r>
            <w:r w:rsidR="00AC3ACF">
              <w:t xml:space="preserve"> Bewilligung durch Präsidium</w:t>
            </w:r>
            <w:r w:rsidR="003C3266">
              <w:t>.</w:t>
            </w:r>
            <w:r w:rsidR="00AC3ACF">
              <w:br/>
              <w:t>- Wenn Rat</w:t>
            </w:r>
            <w:r w:rsidR="00F75976">
              <w:t>sbetrieb gestört wir</w:t>
            </w:r>
            <w:r w:rsidR="003C3266">
              <w:t xml:space="preserve">d: Abbruch </w:t>
            </w:r>
            <w:r w:rsidR="00AC3ACF">
              <w:t xml:space="preserve">der </w:t>
            </w:r>
            <w:r w:rsidR="00F75976">
              <w:t>Präsentation</w:t>
            </w:r>
            <w:r w:rsidR="003C3266">
              <w:t>.</w:t>
            </w:r>
          </w:p>
        </w:tc>
      </w:tr>
      <w:tr w:rsidR="00DF4D23" w:rsidRPr="00F25D89" w14:paraId="7E50CF3E" w14:textId="77777777" w:rsidTr="005B568C">
        <w:tc>
          <w:tcPr>
            <w:tcW w:w="8613" w:type="dxa"/>
            <w:tcBorders>
              <w:left w:val="nil"/>
            </w:tcBorders>
          </w:tcPr>
          <w:p w14:paraId="48106331" w14:textId="77777777" w:rsidR="00DF4D23" w:rsidRPr="00345FED" w:rsidRDefault="00DF4D23" w:rsidP="00F75976">
            <w:pPr>
              <w:pStyle w:val="00Vorgabetext"/>
              <w:tabs>
                <w:tab w:val="clear" w:pos="397"/>
                <w:tab w:val="left" w:pos="174"/>
              </w:tabs>
              <w:spacing w:after="120"/>
              <w:rPr>
                <w:rFonts w:ascii="Arial Black" w:hAnsi="Arial Black"/>
                <w:b/>
              </w:rPr>
            </w:pPr>
            <w:r w:rsidRPr="00345FED">
              <w:rPr>
                <w:rFonts w:ascii="Arial Black" w:hAnsi="Arial Black"/>
                <w:b/>
              </w:rPr>
              <w:t xml:space="preserve">Art. </w:t>
            </w:r>
            <w:r w:rsidR="00F77689">
              <w:rPr>
                <w:rFonts w:ascii="Arial Black" w:hAnsi="Arial Black"/>
                <w:b/>
              </w:rPr>
              <w:t>68</w:t>
            </w:r>
            <w:r>
              <w:rPr>
                <w:rFonts w:ascii="Arial Black" w:hAnsi="Arial Black"/>
                <w:b/>
              </w:rPr>
              <w:t xml:space="preserve"> Ordnungsruf und Wortentzug</w:t>
            </w:r>
          </w:p>
        </w:tc>
        <w:tc>
          <w:tcPr>
            <w:tcW w:w="6521" w:type="dxa"/>
            <w:tcBorders>
              <w:right w:val="nil"/>
            </w:tcBorders>
          </w:tcPr>
          <w:p w14:paraId="37BA3A06" w14:textId="77777777" w:rsidR="00DF4D23" w:rsidRPr="00016B01" w:rsidRDefault="00DF4D23" w:rsidP="00016B01">
            <w:pPr>
              <w:pStyle w:val="00Vorgabetext"/>
              <w:spacing w:before="0"/>
            </w:pPr>
          </w:p>
        </w:tc>
      </w:tr>
      <w:tr w:rsidR="00A92E49" w:rsidRPr="00F25D89" w14:paraId="19EB08E3" w14:textId="77777777" w:rsidTr="005B568C">
        <w:tc>
          <w:tcPr>
            <w:tcW w:w="8613" w:type="dxa"/>
            <w:tcBorders>
              <w:left w:val="nil"/>
            </w:tcBorders>
          </w:tcPr>
          <w:p w14:paraId="7D2B8045" w14:textId="77777777" w:rsidR="00A90583" w:rsidRDefault="00A92E49" w:rsidP="00F75976">
            <w:pPr>
              <w:pStyle w:val="00Vorgabetext"/>
              <w:tabs>
                <w:tab w:val="clear" w:pos="397"/>
                <w:tab w:val="left" w:pos="174"/>
              </w:tabs>
              <w:spacing w:after="120"/>
              <w:rPr>
                <w:rFonts w:asciiTheme="minorHAnsi" w:hAnsiTheme="minorHAnsi" w:cstheme="minorHAnsi"/>
              </w:rPr>
            </w:pPr>
            <w:r w:rsidRPr="00E774F3">
              <w:rPr>
                <w:rFonts w:asciiTheme="minorHAnsi" w:hAnsiTheme="minorHAnsi" w:cstheme="minorHAnsi"/>
                <w:vertAlign w:val="superscript"/>
              </w:rPr>
              <w:t>1</w:t>
            </w:r>
            <w:r w:rsidRPr="00E774F3">
              <w:rPr>
                <w:rFonts w:asciiTheme="minorHAnsi" w:hAnsiTheme="minorHAnsi" w:cstheme="minorHAnsi"/>
              </w:rPr>
              <w:t xml:space="preserve"> </w:t>
            </w:r>
            <w:r w:rsidR="00BE67F8">
              <w:rPr>
                <w:rFonts w:asciiTheme="minorHAnsi" w:hAnsiTheme="minorHAnsi" w:cstheme="minorHAnsi"/>
              </w:rPr>
              <w:t>E</w:t>
            </w:r>
            <w:r w:rsidR="00A90583">
              <w:rPr>
                <w:rFonts w:asciiTheme="minorHAnsi" w:hAnsiTheme="minorHAnsi" w:cstheme="minorHAnsi"/>
              </w:rPr>
              <w:t>ine Rednerin oder</w:t>
            </w:r>
            <w:r w:rsidR="00F16C48">
              <w:rPr>
                <w:rFonts w:asciiTheme="minorHAnsi" w:hAnsiTheme="minorHAnsi" w:cstheme="minorHAnsi"/>
              </w:rPr>
              <w:t xml:space="preserve"> ein</w:t>
            </w:r>
            <w:r w:rsidR="00BE67F8">
              <w:rPr>
                <w:rFonts w:asciiTheme="minorHAnsi" w:hAnsiTheme="minorHAnsi" w:cstheme="minorHAnsi"/>
              </w:rPr>
              <w:t xml:space="preserve"> Redner wird vom Präsidium </w:t>
            </w:r>
            <w:r w:rsidR="00A90583">
              <w:rPr>
                <w:rFonts w:asciiTheme="minorHAnsi" w:hAnsiTheme="minorHAnsi" w:cstheme="minorHAnsi"/>
              </w:rPr>
              <w:t>zu</w:t>
            </w:r>
            <w:r w:rsidR="00BE67F8">
              <w:rPr>
                <w:rFonts w:asciiTheme="minorHAnsi" w:hAnsiTheme="minorHAnsi" w:cstheme="minorHAnsi"/>
              </w:rPr>
              <w:t xml:space="preserve">r Ordnung gerufen, wenn sie oder er </w:t>
            </w:r>
          </w:p>
          <w:p w14:paraId="08E4D5EC" w14:textId="77777777" w:rsidR="00C02774" w:rsidRDefault="00C02774" w:rsidP="00EB02B5">
            <w:pPr>
              <w:pStyle w:val="00Vorgabetext"/>
              <w:tabs>
                <w:tab w:val="clear" w:pos="397"/>
                <w:tab w:val="clear" w:pos="794"/>
                <w:tab w:val="clear" w:pos="1191"/>
              </w:tabs>
              <w:spacing w:before="60"/>
              <w:ind w:left="567" w:hanging="425"/>
              <w:rPr>
                <w:rFonts w:asciiTheme="minorHAnsi" w:hAnsiTheme="minorHAnsi" w:cstheme="minorHAnsi"/>
              </w:rPr>
            </w:pPr>
            <w:r>
              <w:rPr>
                <w:rFonts w:asciiTheme="minorHAnsi" w:hAnsiTheme="minorHAnsi" w:cstheme="minorHAnsi"/>
              </w:rPr>
              <w:t>a</w:t>
            </w:r>
            <w:r w:rsidR="006F59DC">
              <w:rPr>
                <w:rFonts w:asciiTheme="minorHAnsi" w:hAnsiTheme="minorHAnsi" w:cstheme="minorHAnsi"/>
              </w:rPr>
              <w:t>)</w:t>
            </w:r>
            <w:r w:rsidR="006F59DC">
              <w:rPr>
                <w:rFonts w:asciiTheme="minorHAnsi" w:hAnsiTheme="minorHAnsi" w:cstheme="minorHAnsi"/>
              </w:rPr>
              <w:tab/>
            </w:r>
            <w:r w:rsidR="00B07A29">
              <w:rPr>
                <w:rFonts w:asciiTheme="minorHAnsi" w:hAnsiTheme="minorHAnsi" w:cstheme="minorHAnsi"/>
              </w:rPr>
              <w:t>den parlamentarischen</w:t>
            </w:r>
            <w:r w:rsidR="002C08E5">
              <w:rPr>
                <w:rFonts w:asciiTheme="minorHAnsi" w:hAnsiTheme="minorHAnsi" w:cstheme="minorHAnsi"/>
              </w:rPr>
              <w:t xml:space="preserve"> Anstand verletzt, </w:t>
            </w:r>
            <w:r w:rsidR="00B07A29">
              <w:rPr>
                <w:rFonts w:asciiTheme="minorHAnsi" w:hAnsiTheme="minorHAnsi" w:cstheme="minorHAnsi"/>
              </w:rPr>
              <w:t>insbesondere</w:t>
            </w:r>
            <w:r w:rsidR="002C08E5">
              <w:rPr>
                <w:rFonts w:asciiTheme="minorHAnsi" w:hAnsiTheme="minorHAnsi" w:cstheme="minorHAnsi"/>
              </w:rPr>
              <w:t xml:space="preserve"> durch </w:t>
            </w:r>
            <w:r>
              <w:rPr>
                <w:rFonts w:asciiTheme="minorHAnsi" w:hAnsiTheme="minorHAnsi" w:cstheme="minorHAnsi"/>
              </w:rPr>
              <w:t>ehrverletzende oder beleidigende Äusserungen gegenüber M</w:t>
            </w:r>
            <w:r w:rsidR="00B07A29">
              <w:rPr>
                <w:rFonts w:asciiTheme="minorHAnsi" w:hAnsiTheme="minorHAnsi" w:cstheme="minorHAnsi"/>
              </w:rPr>
              <w:t xml:space="preserve">itgliedern des Parlaments, der Behörden oder Angestellten der </w:t>
            </w:r>
            <w:r>
              <w:rPr>
                <w:rFonts w:asciiTheme="minorHAnsi" w:hAnsiTheme="minorHAnsi" w:cstheme="minorHAnsi"/>
              </w:rPr>
              <w:t>Verwaltung,</w:t>
            </w:r>
          </w:p>
          <w:p w14:paraId="4DEF8624" w14:textId="77777777" w:rsidR="00B07A29" w:rsidRDefault="00C02774" w:rsidP="00EB02B5">
            <w:pPr>
              <w:pStyle w:val="00Vorgabetext"/>
              <w:tabs>
                <w:tab w:val="clear" w:pos="397"/>
                <w:tab w:val="clear" w:pos="794"/>
                <w:tab w:val="clear" w:pos="1191"/>
                <w:tab w:val="clear" w:pos="4479"/>
                <w:tab w:val="clear" w:pos="4876"/>
                <w:tab w:val="clear" w:pos="5273"/>
                <w:tab w:val="clear" w:pos="5670"/>
                <w:tab w:val="clear" w:pos="6067"/>
                <w:tab w:val="clear" w:pos="7938"/>
              </w:tabs>
              <w:spacing w:before="60"/>
              <w:ind w:left="567" w:hanging="425"/>
            </w:pPr>
            <w:r>
              <w:t>b</w:t>
            </w:r>
            <w:r w:rsidR="006F59DC">
              <w:t>)</w:t>
            </w:r>
            <w:r>
              <w:tab/>
            </w:r>
            <w:r w:rsidR="009245A6">
              <w:t xml:space="preserve">die </w:t>
            </w:r>
            <w:r w:rsidR="00B07A29">
              <w:t>Redezeit überschreitet,</w:t>
            </w:r>
          </w:p>
          <w:p w14:paraId="78F9F0E3" w14:textId="77777777" w:rsidR="004D19A2" w:rsidRDefault="00B07A29" w:rsidP="00EB02B5">
            <w:pPr>
              <w:pStyle w:val="00Vorgabetext"/>
              <w:tabs>
                <w:tab w:val="clear" w:pos="397"/>
                <w:tab w:val="clear" w:pos="794"/>
                <w:tab w:val="clear" w:pos="1191"/>
                <w:tab w:val="clear" w:pos="4479"/>
                <w:tab w:val="clear" w:pos="4876"/>
                <w:tab w:val="clear" w:pos="5273"/>
                <w:tab w:val="clear" w:pos="5670"/>
                <w:tab w:val="clear" w:pos="6067"/>
                <w:tab w:val="clear" w:pos="7938"/>
              </w:tabs>
              <w:spacing w:before="60"/>
              <w:ind w:left="567" w:hanging="425"/>
            </w:pPr>
            <w:r>
              <w:lastRenderedPageBreak/>
              <w:t>c</w:t>
            </w:r>
            <w:r w:rsidR="006F59DC">
              <w:t>)</w:t>
            </w:r>
            <w:r>
              <w:tab/>
              <w:t>sich in sein</w:t>
            </w:r>
            <w:r w:rsidR="009245A6">
              <w:t xml:space="preserve">en Ausführungen zu sehr </w:t>
            </w:r>
            <w:r>
              <w:t xml:space="preserve">von dem in </w:t>
            </w:r>
            <w:r w:rsidRPr="00A02C5E">
              <w:t>Beratung stehenden</w:t>
            </w:r>
            <w:r>
              <w:t xml:space="preserve"> Gegenstand entfernt.</w:t>
            </w:r>
          </w:p>
          <w:p w14:paraId="279B1E31" w14:textId="77777777" w:rsidR="004D19A2" w:rsidRDefault="004D19A2" w:rsidP="00CE2135">
            <w:pPr>
              <w:pStyle w:val="00Vorgabetext"/>
              <w:tabs>
                <w:tab w:val="clear" w:pos="397"/>
                <w:tab w:val="clear" w:pos="794"/>
                <w:tab w:val="clear" w:pos="1191"/>
                <w:tab w:val="clear" w:pos="4479"/>
                <w:tab w:val="clear" w:pos="4876"/>
                <w:tab w:val="clear" w:pos="5273"/>
                <w:tab w:val="clear" w:pos="5670"/>
                <w:tab w:val="clear" w:pos="6067"/>
                <w:tab w:val="clear" w:pos="7938"/>
              </w:tabs>
              <w:rPr>
                <w:rFonts w:asciiTheme="minorHAnsi" w:hAnsiTheme="minorHAnsi" w:cstheme="minorHAnsi"/>
              </w:rPr>
            </w:pPr>
            <w:r>
              <w:rPr>
                <w:rFonts w:asciiTheme="minorHAnsi" w:hAnsiTheme="minorHAnsi" w:cstheme="minorHAnsi"/>
                <w:vertAlign w:val="superscript"/>
              </w:rPr>
              <w:t>2</w:t>
            </w:r>
            <w:r w:rsidR="007F1AE6">
              <w:rPr>
                <w:rFonts w:asciiTheme="minorHAnsi" w:hAnsiTheme="minorHAnsi" w:cstheme="minorHAnsi"/>
              </w:rPr>
              <w:t xml:space="preserve"> </w:t>
            </w:r>
            <w:r>
              <w:rPr>
                <w:rFonts w:asciiTheme="minorHAnsi" w:hAnsiTheme="minorHAnsi" w:cstheme="minorHAnsi"/>
              </w:rPr>
              <w:t>Das Präsidium entzieht dem Rednerin oder dem Redner das Wort, wenn sie oder er dem Ordnungsruf keine Folge leistet.</w:t>
            </w:r>
          </w:p>
          <w:p w14:paraId="04E1FCAB" w14:textId="77777777" w:rsidR="00E347D5" w:rsidRPr="00805FFC" w:rsidRDefault="00246FA4" w:rsidP="007C50A8">
            <w:pPr>
              <w:pStyle w:val="00Vorgabetext"/>
              <w:tabs>
                <w:tab w:val="clear" w:pos="397"/>
                <w:tab w:val="clear" w:pos="794"/>
                <w:tab w:val="clear" w:pos="1191"/>
                <w:tab w:val="clear" w:pos="4479"/>
                <w:tab w:val="clear" w:pos="4876"/>
                <w:tab w:val="clear" w:pos="5273"/>
                <w:tab w:val="clear" w:pos="5670"/>
                <w:tab w:val="clear" w:pos="6067"/>
                <w:tab w:val="clear" w:pos="7938"/>
              </w:tabs>
              <w:spacing w:after="120"/>
              <w:rPr>
                <w:rFonts w:asciiTheme="minorHAnsi" w:hAnsiTheme="minorHAnsi" w:cstheme="minorHAnsi"/>
              </w:rPr>
            </w:pPr>
            <w:r w:rsidRPr="00246FA4">
              <w:rPr>
                <w:rFonts w:asciiTheme="minorHAnsi" w:hAnsiTheme="minorHAnsi" w:cstheme="minorHAnsi"/>
                <w:vertAlign w:val="superscript"/>
              </w:rPr>
              <w:t xml:space="preserve">3 </w:t>
            </w:r>
            <w:r>
              <w:rPr>
                <w:rFonts w:asciiTheme="minorHAnsi" w:hAnsiTheme="minorHAnsi" w:cstheme="minorHAnsi"/>
              </w:rPr>
              <w:t xml:space="preserve">Fügt sich ein Mitglied dem Präsidiumsentscheid nicht oder stört es durch sein Verhalten wiederholt die Sitzung, kann das Mitglied </w:t>
            </w:r>
            <w:r w:rsidR="00CE2135">
              <w:rPr>
                <w:rFonts w:asciiTheme="minorHAnsi" w:hAnsiTheme="minorHAnsi" w:cstheme="minorHAnsi"/>
              </w:rPr>
              <w:t>auf</w:t>
            </w:r>
            <w:r>
              <w:rPr>
                <w:rFonts w:asciiTheme="minorHAnsi" w:hAnsiTheme="minorHAnsi" w:cstheme="minorHAnsi"/>
              </w:rPr>
              <w:t xml:space="preserve"> </w:t>
            </w:r>
            <w:r w:rsidR="00CE2135">
              <w:rPr>
                <w:rFonts w:asciiTheme="minorHAnsi" w:hAnsiTheme="minorHAnsi" w:cstheme="minorHAnsi"/>
              </w:rPr>
              <w:t>Antrag</w:t>
            </w:r>
            <w:r>
              <w:rPr>
                <w:rFonts w:asciiTheme="minorHAnsi" w:hAnsiTheme="minorHAnsi" w:cstheme="minorHAnsi"/>
              </w:rPr>
              <w:t xml:space="preserve"> des </w:t>
            </w:r>
            <w:r w:rsidR="00CE2135">
              <w:rPr>
                <w:rFonts w:asciiTheme="minorHAnsi" w:hAnsiTheme="minorHAnsi" w:cstheme="minorHAnsi"/>
              </w:rPr>
              <w:t>Präsidiums</w:t>
            </w:r>
            <w:r>
              <w:rPr>
                <w:rFonts w:asciiTheme="minorHAnsi" w:hAnsiTheme="minorHAnsi" w:cstheme="minorHAnsi"/>
              </w:rPr>
              <w:t xml:space="preserve"> durch</w:t>
            </w:r>
            <w:r w:rsidR="00CE2135">
              <w:rPr>
                <w:rFonts w:asciiTheme="minorHAnsi" w:hAnsiTheme="minorHAnsi" w:cstheme="minorHAnsi"/>
              </w:rPr>
              <w:t xml:space="preserve"> Beschluss des </w:t>
            </w:r>
            <w:r>
              <w:rPr>
                <w:rFonts w:asciiTheme="minorHAnsi" w:hAnsiTheme="minorHAnsi" w:cstheme="minorHAnsi"/>
              </w:rPr>
              <w:t>Parlament</w:t>
            </w:r>
            <w:r w:rsidR="00CE2135">
              <w:rPr>
                <w:rFonts w:asciiTheme="minorHAnsi" w:hAnsiTheme="minorHAnsi" w:cstheme="minorHAnsi"/>
              </w:rPr>
              <w:t>s</w:t>
            </w:r>
            <w:r>
              <w:rPr>
                <w:rFonts w:asciiTheme="minorHAnsi" w:hAnsiTheme="minorHAnsi" w:cstheme="minorHAnsi"/>
              </w:rPr>
              <w:t xml:space="preserve"> von de</w:t>
            </w:r>
            <w:r w:rsidR="00805FFC">
              <w:rPr>
                <w:rFonts w:asciiTheme="minorHAnsi" w:hAnsiTheme="minorHAnsi" w:cstheme="minorHAnsi"/>
              </w:rPr>
              <w:t>r Sitzung ausgeschlossen werden.</w:t>
            </w:r>
          </w:p>
        </w:tc>
        <w:tc>
          <w:tcPr>
            <w:tcW w:w="6521" w:type="dxa"/>
            <w:tcBorders>
              <w:right w:val="nil"/>
            </w:tcBorders>
          </w:tcPr>
          <w:p w14:paraId="6CA6EECE" w14:textId="5188112A" w:rsidR="00F75976" w:rsidRDefault="00016B01" w:rsidP="00F75976">
            <w:pPr>
              <w:pStyle w:val="00Vorgabetext"/>
            </w:pPr>
            <w:r>
              <w:lastRenderedPageBreak/>
              <w:t>Abs. 2</w:t>
            </w:r>
            <w:r w:rsidR="007F1AE6" w:rsidRPr="007F1AE6">
              <w:t>:</w:t>
            </w:r>
            <w:r w:rsidR="007F1AE6" w:rsidRPr="007F1AE6">
              <w:br/>
              <w:t>Der Entscheid des Präsidiums</w:t>
            </w:r>
            <w:r w:rsidR="007F1AE6">
              <w:t xml:space="preserve"> über</w:t>
            </w:r>
            <w:r w:rsidR="007F1AE6" w:rsidRPr="007F1AE6">
              <w:t xml:space="preserve"> den Wortentzug ist endgültig. Es gibt dagegen keine Einsprachemöglichkeit</w:t>
            </w:r>
            <w:r w:rsidR="00202F76">
              <w:t>.</w:t>
            </w:r>
            <w:r>
              <w:t xml:space="preserve"> Die</w:t>
            </w:r>
            <w:r w:rsidR="00CE2135">
              <w:t>s</w:t>
            </w:r>
            <w:r>
              <w:t xml:space="preserve"> stärkt die Rolle des Präsidiums. Es ist jedoch nicht ausgeschlossen, eine Einsprache an das Plenum vorzusehen</w:t>
            </w:r>
            <w:r w:rsidR="00CE2135">
              <w:t>.</w:t>
            </w:r>
            <w:r w:rsidR="000F4C70">
              <w:br/>
            </w:r>
          </w:p>
          <w:p w14:paraId="5B244800" w14:textId="48E75796" w:rsidR="00F75976" w:rsidRPr="00805FFC" w:rsidRDefault="00CE2135" w:rsidP="0006019E">
            <w:pPr>
              <w:pStyle w:val="00Vorgabetext"/>
            </w:pPr>
            <w:r>
              <w:lastRenderedPageBreak/>
              <w:t>Abs. 3</w:t>
            </w:r>
            <w:r>
              <w:br/>
            </w:r>
            <w:r w:rsidR="001B2001">
              <w:t xml:space="preserve">Der </w:t>
            </w:r>
            <w:r w:rsidR="00805FFC">
              <w:t>Ausschluss</w:t>
            </w:r>
            <w:r w:rsidR="001B2001">
              <w:t xml:space="preserve"> von </w:t>
            </w:r>
            <w:r w:rsidR="00805FFC">
              <w:t>Besucherinnen</w:t>
            </w:r>
            <w:r w:rsidR="001B2001">
              <w:t xml:space="preserve"> und Besuchern </w:t>
            </w:r>
            <w:r w:rsidR="00805FFC">
              <w:t>richtet</w:t>
            </w:r>
            <w:r w:rsidR="007C50A8">
              <w:t xml:space="preserve"> sich nach §</w:t>
            </w:r>
            <w:r w:rsidR="006F59DC">
              <w:t> </w:t>
            </w:r>
            <w:r w:rsidR="00437E9F">
              <w:t>28 Abs. 2 GG.</w:t>
            </w:r>
          </w:p>
        </w:tc>
      </w:tr>
      <w:tr w:rsidR="00DF4D23" w:rsidRPr="00F25D89" w14:paraId="3F6EAFDC" w14:textId="77777777" w:rsidTr="005B568C">
        <w:tc>
          <w:tcPr>
            <w:tcW w:w="8613" w:type="dxa"/>
            <w:tcBorders>
              <w:left w:val="nil"/>
            </w:tcBorders>
          </w:tcPr>
          <w:p w14:paraId="68C09A9E" w14:textId="77777777" w:rsidR="00DF4D23" w:rsidRDefault="00F77689" w:rsidP="00F75976">
            <w:pPr>
              <w:pStyle w:val="00Vorgabetext"/>
              <w:tabs>
                <w:tab w:val="clear" w:pos="397"/>
                <w:tab w:val="left" w:pos="174"/>
              </w:tabs>
              <w:spacing w:after="120"/>
              <w:rPr>
                <w:rFonts w:ascii="Arial Black" w:hAnsi="Arial Black"/>
                <w:b/>
              </w:rPr>
            </w:pPr>
            <w:r>
              <w:rPr>
                <w:rFonts w:ascii="Arial Black" w:hAnsi="Arial Black"/>
                <w:b/>
              </w:rPr>
              <w:lastRenderedPageBreak/>
              <w:t>Art. 69</w:t>
            </w:r>
            <w:r w:rsidR="00DF4D23">
              <w:rPr>
                <w:rFonts w:ascii="Arial Black" w:hAnsi="Arial Black"/>
                <w:b/>
              </w:rPr>
              <w:t xml:space="preserve"> Rückkommen</w:t>
            </w:r>
          </w:p>
        </w:tc>
        <w:tc>
          <w:tcPr>
            <w:tcW w:w="6521" w:type="dxa"/>
            <w:tcBorders>
              <w:right w:val="nil"/>
            </w:tcBorders>
          </w:tcPr>
          <w:p w14:paraId="3FF89B68" w14:textId="77777777" w:rsidR="00DF4D23" w:rsidRDefault="00DF4D23" w:rsidP="00F75976">
            <w:pPr>
              <w:pStyle w:val="00Vorgabetext"/>
              <w:rPr>
                <w:highlight w:val="yellow"/>
              </w:rPr>
            </w:pPr>
          </w:p>
        </w:tc>
      </w:tr>
      <w:tr w:rsidR="00202F76" w:rsidRPr="00F25D89" w14:paraId="233FB5A3" w14:textId="77777777" w:rsidTr="005B568C">
        <w:tc>
          <w:tcPr>
            <w:tcW w:w="8613" w:type="dxa"/>
            <w:tcBorders>
              <w:left w:val="nil"/>
            </w:tcBorders>
          </w:tcPr>
          <w:p w14:paraId="145D64EA" w14:textId="77777777" w:rsidR="007C50A8" w:rsidRDefault="00454280" w:rsidP="00F75976">
            <w:pPr>
              <w:pStyle w:val="00Vorgabetext"/>
              <w:tabs>
                <w:tab w:val="clear" w:pos="397"/>
                <w:tab w:val="left" w:pos="174"/>
              </w:tabs>
              <w:spacing w:after="120"/>
            </w:pPr>
            <w:r w:rsidRPr="00454280">
              <w:rPr>
                <w:vertAlign w:val="superscript"/>
              </w:rPr>
              <w:t>1</w:t>
            </w:r>
            <w:r>
              <w:t xml:space="preserve"> </w:t>
            </w:r>
            <w:r w:rsidR="007F5E10">
              <w:t>Da</w:t>
            </w:r>
            <w:r w:rsidR="006C3A97">
              <w:t xml:space="preserve">s </w:t>
            </w:r>
            <w:r w:rsidR="007F5E10">
              <w:t>Parlament</w:t>
            </w:r>
            <w:r w:rsidR="006C3A97">
              <w:t xml:space="preserve"> kann bis zur Schlussabstimmung</w:t>
            </w:r>
            <w:r w:rsidR="007F34F7">
              <w:t xml:space="preserve"> über eine Vorlage</w:t>
            </w:r>
            <w:r w:rsidR="006C3A97">
              <w:t xml:space="preserve"> auf seine Beschlüsse zurückkommen. </w:t>
            </w:r>
          </w:p>
          <w:p w14:paraId="5DF51E40" w14:textId="77777777" w:rsidR="00202F76" w:rsidRPr="00F25D89" w:rsidRDefault="00454280" w:rsidP="00F75976">
            <w:pPr>
              <w:pStyle w:val="00Vorgabetext"/>
              <w:tabs>
                <w:tab w:val="clear" w:pos="397"/>
                <w:tab w:val="left" w:pos="174"/>
              </w:tabs>
              <w:spacing w:after="120"/>
              <w:rPr>
                <w:rFonts w:ascii="Arial Black" w:hAnsi="Arial Black"/>
                <w:b/>
                <w:highlight w:val="yellow"/>
              </w:rPr>
            </w:pPr>
            <w:r w:rsidRPr="00454280">
              <w:rPr>
                <w:vertAlign w:val="superscript"/>
              </w:rPr>
              <w:t>2</w:t>
            </w:r>
            <w:r>
              <w:t xml:space="preserve"> </w:t>
            </w:r>
            <w:r w:rsidR="006C3A97">
              <w:t xml:space="preserve">Der </w:t>
            </w:r>
            <w:r w:rsidR="007F5E10">
              <w:t>Antra</w:t>
            </w:r>
            <w:r w:rsidR="006C3A97">
              <w:t xml:space="preserve">g auf </w:t>
            </w:r>
            <w:r w:rsidR="00F75976">
              <w:t>Rüc</w:t>
            </w:r>
            <w:r w:rsidR="007F5E10">
              <w:t>k</w:t>
            </w:r>
            <w:r w:rsidR="00F75976">
              <w:t>k</w:t>
            </w:r>
            <w:r w:rsidR="007F5E10">
              <w:t>ommen</w:t>
            </w:r>
            <w:r w:rsidR="006C3A97">
              <w:t xml:space="preserve"> gilt </w:t>
            </w:r>
            <w:r w:rsidR="007F5E10">
              <w:t>als beschlossen, wenn die Mehrheit zustimmt.</w:t>
            </w:r>
          </w:p>
        </w:tc>
        <w:tc>
          <w:tcPr>
            <w:tcW w:w="6521" w:type="dxa"/>
            <w:tcBorders>
              <w:right w:val="nil"/>
            </w:tcBorders>
          </w:tcPr>
          <w:p w14:paraId="1F9674C3" w14:textId="77777777" w:rsidR="007F34F7" w:rsidRDefault="007C50A8" w:rsidP="00F75976">
            <w:pPr>
              <w:pStyle w:val="00Vorgabetext"/>
            </w:pPr>
            <w:r>
              <w:t>Abs. 1:</w:t>
            </w:r>
            <w:r>
              <w:br/>
            </w:r>
            <w:r w:rsidR="007F34F7">
              <w:t xml:space="preserve">Mit dem Rückkommen wird z.B. die materielle Behandlung einer Bestimmung </w:t>
            </w:r>
            <w:r w:rsidR="009245A6">
              <w:t>wiederaufgenommen</w:t>
            </w:r>
            <w:r w:rsidR="007F34F7">
              <w:t>.</w:t>
            </w:r>
          </w:p>
          <w:p w14:paraId="6A0A2BD0" w14:textId="77777777" w:rsidR="00202F76" w:rsidRPr="007F5E10" w:rsidRDefault="007C50A8" w:rsidP="000F4C70">
            <w:pPr>
              <w:pStyle w:val="00Vorgabetext"/>
              <w:spacing w:after="120"/>
            </w:pPr>
            <w:r>
              <w:t>Abs. 2:</w:t>
            </w:r>
            <w:r>
              <w:br/>
            </w:r>
            <w:r w:rsidR="007F5E10">
              <w:t>Variante: Quorum</w:t>
            </w:r>
            <w:r>
              <w:t xml:space="preserve"> von einem Drittel.</w:t>
            </w:r>
          </w:p>
        </w:tc>
      </w:tr>
      <w:tr w:rsidR="00DF4D23" w:rsidRPr="00F25D89" w14:paraId="0A50F840" w14:textId="77777777" w:rsidTr="005B568C">
        <w:tc>
          <w:tcPr>
            <w:tcW w:w="8613" w:type="dxa"/>
            <w:tcBorders>
              <w:left w:val="nil"/>
            </w:tcBorders>
          </w:tcPr>
          <w:p w14:paraId="5E27F758" w14:textId="77777777" w:rsidR="00DF4D23" w:rsidRDefault="00F77689" w:rsidP="00F75976">
            <w:pPr>
              <w:pStyle w:val="00Vorgabetext"/>
              <w:tabs>
                <w:tab w:val="clear" w:pos="397"/>
                <w:tab w:val="left" w:pos="174"/>
              </w:tabs>
              <w:spacing w:after="120"/>
              <w:rPr>
                <w:rFonts w:ascii="Arial Black" w:hAnsi="Arial Black"/>
                <w:b/>
              </w:rPr>
            </w:pPr>
            <w:r>
              <w:rPr>
                <w:rFonts w:ascii="Arial Black" w:hAnsi="Arial Black"/>
                <w:b/>
              </w:rPr>
              <w:t>Art. 70</w:t>
            </w:r>
            <w:r w:rsidR="00DF4D23">
              <w:rPr>
                <w:rFonts w:ascii="Arial Black" w:hAnsi="Arial Black"/>
                <w:b/>
              </w:rPr>
              <w:t xml:space="preserve"> Rückzug einer Vorlage durch den Stadtrat</w:t>
            </w:r>
          </w:p>
        </w:tc>
        <w:tc>
          <w:tcPr>
            <w:tcW w:w="6521" w:type="dxa"/>
            <w:tcBorders>
              <w:right w:val="nil"/>
            </w:tcBorders>
          </w:tcPr>
          <w:p w14:paraId="3E48CF99" w14:textId="77777777" w:rsidR="00DF4D23" w:rsidRPr="005B1DAF" w:rsidRDefault="00DF4D23" w:rsidP="00F75976">
            <w:pPr>
              <w:pStyle w:val="00Vorgabetext"/>
            </w:pPr>
          </w:p>
        </w:tc>
      </w:tr>
      <w:tr w:rsidR="007F5E10" w:rsidRPr="00F25D89" w14:paraId="64C569D4" w14:textId="77777777" w:rsidTr="005B568C">
        <w:tc>
          <w:tcPr>
            <w:tcW w:w="8613" w:type="dxa"/>
            <w:tcBorders>
              <w:left w:val="nil"/>
            </w:tcBorders>
          </w:tcPr>
          <w:p w14:paraId="5F5076A8" w14:textId="77777777" w:rsidR="005B1DAF" w:rsidRPr="005B1DAF" w:rsidRDefault="005B1DAF" w:rsidP="00AE7407">
            <w:pPr>
              <w:pStyle w:val="00Vorgabetext"/>
              <w:tabs>
                <w:tab w:val="clear" w:pos="397"/>
                <w:tab w:val="left" w:pos="174"/>
              </w:tabs>
              <w:spacing w:after="120"/>
              <w:rPr>
                <w:rFonts w:asciiTheme="minorHAnsi" w:hAnsiTheme="minorHAnsi" w:cstheme="minorHAnsi"/>
              </w:rPr>
            </w:pPr>
            <w:r w:rsidRPr="00236AA8">
              <w:rPr>
                <w:rFonts w:asciiTheme="minorHAnsi" w:hAnsiTheme="minorHAnsi" w:cstheme="minorHAnsi"/>
              </w:rPr>
              <w:t xml:space="preserve">Der Stadtrat kann </w:t>
            </w:r>
            <w:r w:rsidR="00AE7407" w:rsidRPr="00236AA8">
              <w:rPr>
                <w:rFonts w:asciiTheme="minorHAnsi" w:hAnsiTheme="minorHAnsi" w:cstheme="minorHAnsi"/>
              </w:rPr>
              <w:t>eine</w:t>
            </w:r>
            <w:r w:rsidR="00236AA8">
              <w:rPr>
                <w:rFonts w:asciiTheme="minorHAnsi" w:hAnsiTheme="minorHAnsi" w:cstheme="minorHAnsi"/>
              </w:rPr>
              <w:t xml:space="preserve"> beim Parlament hängige</w:t>
            </w:r>
            <w:r w:rsidR="00AE7407" w:rsidRPr="00236AA8">
              <w:rPr>
                <w:rFonts w:asciiTheme="minorHAnsi" w:hAnsiTheme="minorHAnsi" w:cstheme="minorHAnsi"/>
              </w:rPr>
              <w:t xml:space="preserve"> </w:t>
            </w:r>
            <w:r w:rsidR="00236AA8">
              <w:rPr>
                <w:rFonts w:asciiTheme="minorHAnsi" w:hAnsiTheme="minorHAnsi" w:cstheme="minorHAnsi"/>
              </w:rPr>
              <w:t xml:space="preserve">Vorlage </w:t>
            </w:r>
            <w:r w:rsidR="00AE7407" w:rsidRPr="00236AA8">
              <w:rPr>
                <w:rFonts w:asciiTheme="minorHAnsi" w:hAnsiTheme="minorHAnsi" w:cstheme="minorHAnsi"/>
              </w:rPr>
              <w:t xml:space="preserve">nur </w:t>
            </w:r>
            <w:r w:rsidRPr="00236AA8">
              <w:rPr>
                <w:rFonts w:asciiTheme="minorHAnsi" w:hAnsiTheme="minorHAnsi" w:cstheme="minorHAnsi"/>
              </w:rPr>
              <w:t>zurückziehen</w:t>
            </w:r>
            <w:r w:rsidR="00AE7407" w:rsidRPr="00236AA8">
              <w:rPr>
                <w:rFonts w:asciiTheme="minorHAnsi" w:hAnsiTheme="minorHAnsi" w:cstheme="minorHAnsi"/>
              </w:rPr>
              <w:t>, wenn die Kommission oder die Geschäftsleitung den Rückzug genehmigt.</w:t>
            </w:r>
            <w:r w:rsidRPr="005B1DAF">
              <w:rPr>
                <w:rFonts w:asciiTheme="minorHAnsi" w:hAnsiTheme="minorHAnsi" w:cstheme="minorHAnsi"/>
              </w:rPr>
              <w:t xml:space="preserve"> </w:t>
            </w:r>
          </w:p>
        </w:tc>
        <w:tc>
          <w:tcPr>
            <w:tcW w:w="6521" w:type="dxa"/>
            <w:tcBorders>
              <w:right w:val="nil"/>
            </w:tcBorders>
          </w:tcPr>
          <w:p w14:paraId="2CE4E8D8" w14:textId="1C9065D6" w:rsidR="007F5E10" w:rsidRDefault="00454280" w:rsidP="003D5B59">
            <w:pPr>
              <w:pStyle w:val="00Vorgabetext"/>
              <w:rPr>
                <w:highlight w:val="yellow"/>
              </w:rPr>
            </w:pPr>
            <w:r>
              <w:t>Sobald eine Vorlage beim Parlament hängig ist, geht die Verfahrenshoheit vom</w:t>
            </w:r>
            <w:r w:rsidR="00437E9F">
              <w:t xml:space="preserve"> Sta</w:t>
            </w:r>
            <w:r>
              <w:t>dtrat an das Parlament über</w:t>
            </w:r>
            <w:bookmarkStart w:id="0" w:name="_GoBack"/>
            <w:bookmarkEnd w:id="0"/>
            <w:r>
              <w:t>.</w:t>
            </w:r>
          </w:p>
        </w:tc>
      </w:tr>
    </w:tbl>
    <w:p w14:paraId="0479CF2C" w14:textId="77777777" w:rsidR="002B482F" w:rsidRDefault="002B482F" w:rsidP="00EB02B5">
      <w:pPr>
        <w:pStyle w:val="00Vorgabetext"/>
        <w:spacing w:before="0"/>
        <w:rPr>
          <w:b/>
          <w:sz w:val="24"/>
          <w:szCs w:val="24"/>
        </w:rPr>
      </w:pPr>
    </w:p>
    <w:p w14:paraId="500D86B4" w14:textId="77777777" w:rsidR="000F4C70" w:rsidRDefault="000F4C70" w:rsidP="00EB02B5">
      <w:pPr>
        <w:pStyle w:val="00Vorgabetext"/>
        <w:spacing w:before="0"/>
        <w:rPr>
          <w:rFonts w:ascii="Arial Black" w:hAnsi="Arial Black"/>
          <w:b/>
          <w:sz w:val="28"/>
          <w:szCs w:val="28"/>
        </w:rPr>
      </w:pPr>
    </w:p>
    <w:p w14:paraId="31F57850" w14:textId="77777777" w:rsidR="000F4C70" w:rsidRDefault="000F4C70" w:rsidP="00EB02B5">
      <w:pPr>
        <w:pStyle w:val="00Vorgabetext"/>
        <w:spacing w:before="0"/>
        <w:rPr>
          <w:rFonts w:ascii="Arial Black" w:hAnsi="Arial Black"/>
          <w:b/>
          <w:sz w:val="28"/>
          <w:szCs w:val="28"/>
        </w:rPr>
      </w:pPr>
    </w:p>
    <w:p w14:paraId="3115757F" w14:textId="77777777" w:rsidR="000F4C70" w:rsidRDefault="000F4C70" w:rsidP="00EB02B5">
      <w:pPr>
        <w:pStyle w:val="00Vorgabetext"/>
        <w:spacing w:before="0"/>
        <w:rPr>
          <w:rFonts w:ascii="Arial Black" w:hAnsi="Arial Black"/>
          <w:b/>
          <w:sz w:val="28"/>
          <w:szCs w:val="28"/>
        </w:rPr>
      </w:pPr>
    </w:p>
    <w:p w14:paraId="1F495A36" w14:textId="77777777" w:rsidR="000F4C70" w:rsidRDefault="000F4C70" w:rsidP="00EB02B5">
      <w:pPr>
        <w:pStyle w:val="00Vorgabetext"/>
        <w:spacing w:before="0"/>
        <w:rPr>
          <w:rFonts w:ascii="Arial Black" w:hAnsi="Arial Black"/>
          <w:b/>
          <w:sz w:val="28"/>
          <w:szCs w:val="28"/>
        </w:rPr>
      </w:pPr>
    </w:p>
    <w:p w14:paraId="5C16919F" w14:textId="77777777" w:rsidR="000F4C70" w:rsidRDefault="000F4C70" w:rsidP="00EB02B5">
      <w:pPr>
        <w:pStyle w:val="00Vorgabetext"/>
        <w:spacing w:before="0"/>
        <w:rPr>
          <w:rFonts w:ascii="Arial Black" w:hAnsi="Arial Black"/>
          <w:b/>
          <w:sz w:val="28"/>
          <w:szCs w:val="28"/>
        </w:rPr>
      </w:pPr>
    </w:p>
    <w:p w14:paraId="68DD6FF4" w14:textId="77777777" w:rsidR="000F4C70" w:rsidRDefault="000F4C70" w:rsidP="00EB02B5">
      <w:pPr>
        <w:pStyle w:val="00Vorgabetext"/>
        <w:spacing w:before="0"/>
        <w:rPr>
          <w:rFonts w:ascii="Arial Black" w:hAnsi="Arial Black"/>
          <w:b/>
          <w:sz w:val="28"/>
          <w:szCs w:val="28"/>
        </w:rPr>
      </w:pPr>
    </w:p>
    <w:p w14:paraId="121CD2C3" w14:textId="77777777" w:rsidR="000F4C70" w:rsidRDefault="000F4C70" w:rsidP="00EB02B5">
      <w:pPr>
        <w:pStyle w:val="00Vorgabetext"/>
        <w:spacing w:before="0"/>
        <w:rPr>
          <w:rFonts w:ascii="Arial Black" w:hAnsi="Arial Black"/>
          <w:b/>
          <w:sz w:val="28"/>
          <w:szCs w:val="28"/>
        </w:rPr>
      </w:pPr>
    </w:p>
    <w:p w14:paraId="76CE44A0" w14:textId="77777777" w:rsidR="00E76F83" w:rsidRPr="00EB02B5" w:rsidRDefault="00FE1F76" w:rsidP="00EB02B5">
      <w:pPr>
        <w:pStyle w:val="00Vorgabetext"/>
        <w:spacing w:before="0"/>
        <w:rPr>
          <w:rFonts w:ascii="Arial Black" w:hAnsi="Arial Black"/>
          <w:b/>
          <w:sz w:val="24"/>
          <w:szCs w:val="24"/>
        </w:rPr>
      </w:pPr>
      <w:r>
        <w:rPr>
          <w:rFonts w:ascii="Arial Black" w:hAnsi="Arial Black"/>
          <w:b/>
          <w:sz w:val="28"/>
          <w:szCs w:val="28"/>
        </w:rPr>
        <w:lastRenderedPageBreak/>
        <w:t>VI</w:t>
      </w:r>
      <w:r w:rsidR="003C013F" w:rsidRPr="00721AC1">
        <w:rPr>
          <w:rFonts w:ascii="Arial Black" w:hAnsi="Arial Black"/>
          <w:b/>
          <w:sz w:val="28"/>
          <w:szCs w:val="28"/>
        </w:rPr>
        <w:t>. Wahlen und Abstimmungen</w:t>
      </w:r>
      <w:r w:rsidR="00165126" w:rsidRPr="00703ED2">
        <w:rPr>
          <w:rFonts w:ascii="Arial Black" w:hAnsi="Arial Black"/>
          <w:b/>
          <w:sz w:val="24"/>
          <w:szCs w:val="24"/>
        </w:rPr>
        <w:t xml:space="preserve"> </w:t>
      </w:r>
      <w:r w:rsidR="00A12885">
        <w:rPr>
          <w:rFonts w:ascii="Arial Black" w:hAnsi="Arial Black"/>
          <w:b/>
          <w:sz w:val="24"/>
          <w:szCs w:val="24"/>
        </w:rPr>
        <w:br/>
      </w:r>
    </w:p>
    <w:tbl>
      <w:tblPr>
        <w:tblStyle w:val="Tabellenraster"/>
        <w:tblW w:w="15134" w:type="dxa"/>
        <w:tblLook w:val="04A0" w:firstRow="1" w:lastRow="0" w:firstColumn="1" w:lastColumn="0" w:noHBand="0" w:noVBand="1"/>
      </w:tblPr>
      <w:tblGrid>
        <w:gridCol w:w="8613"/>
        <w:gridCol w:w="6521"/>
      </w:tblGrid>
      <w:tr w:rsidR="00DF4D23" w:rsidRPr="00F25D89" w14:paraId="495949C8" w14:textId="77777777" w:rsidTr="002362EE">
        <w:tc>
          <w:tcPr>
            <w:tcW w:w="8613" w:type="dxa"/>
            <w:tcBorders>
              <w:left w:val="nil"/>
              <w:bottom w:val="single" w:sz="4" w:space="0" w:color="auto"/>
            </w:tcBorders>
          </w:tcPr>
          <w:p w14:paraId="622B9A65" w14:textId="77777777" w:rsidR="00DF4D23" w:rsidRDefault="00F77689" w:rsidP="00476351">
            <w:pPr>
              <w:pStyle w:val="00Vorgabetext"/>
              <w:tabs>
                <w:tab w:val="clear" w:pos="397"/>
                <w:tab w:val="left" w:pos="174"/>
              </w:tabs>
              <w:spacing w:after="120"/>
              <w:rPr>
                <w:rFonts w:ascii="Arial Black" w:hAnsi="Arial Black"/>
                <w:b/>
              </w:rPr>
            </w:pPr>
            <w:r>
              <w:rPr>
                <w:rFonts w:ascii="Arial Black" w:hAnsi="Arial Black"/>
                <w:b/>
              </w:rPr>
              <w:t>Art. 71</w:t>
            </w:r>
            <w:r w:rsidR="00DF4D23">
              <w:rPr>
                <w:rFonts w:ascii="Arial Black" w:hAnsi="Arial Black"/>
                <w:b/>
              </w:rPr>
              <w:t xml:space="preserve"> Allgemeines</w:t>
            </w:r>
          </w:p>
        </w:tc>
        <w:tc>
          <w:tcPr>
            <w:tcW w:w="6521" w:type="dxa"/>
            <w:tcBorders>
              <w:bottom w:val="single" w:sz="4" w:space="0" w:color="auto"/>
              <w:right w:val="nil"/>
            </w:tcBorders>
          </w:tcPr>
          <w:p w14:paraId="3DCF00AA" w14:textId="77777777" w:rsidR="00DF4D23" w:rsidRDefault="00DF4D23" w:rsidP="00476351">
            <w:pPr>
              <w:pStyle w:val="00Vorgabetext"/>
            </w:pPr>
          </w:p>
        </w:tc>
      </w:tr>
      <w:tr w:rsidR="008E17C3" w:rsidRPr="00F25D89" w14:paraId="06D5DFCB" w14:textId="77777777" w:rsidTr="00037D88">
        <w:tc>
          <w:tcPr>
            <w:tcW w:w="8613" w:type="dxa"/>
            <w:tcBorders>
              <w:left w:val="nil"/>
            </w:tcBorders>
          </w:tcPr>
          <w:p w14:paraId="01705733" w14:textId="77777777" w:rsidR="0000490F" w:rsidRDefault="0000490F" w:rsidP="00476351">
            <w:pPr>
              <w:pStyle w:val="00Vorgabetext"/>
              <w:tabs>
                <w:tab w:val="clear" w:pos="397"/>
                <w:tab w:val="left" w:pos="174"/>
              </w:tabs>
              <w:spacing w:after="120"/>
              <w:rPr>
                <w:rFonts w:asciiTheme="minorHAnsi" w:hAnsiTheme="minorHAnsi" w:cstheme="minorHAnsi"/>
              </w:rPr>
            </w:pPr>
            <w:r w:rsidRPr="0000490F">
              <w:rPr>
                <w:rFonts w:asciiTheme="minorHAnsi" w:hAnsiTheme="minorHAnsi" w:cstheme="minorHAnsi"/>
                <w:vertAlign w:val="superscript"/>
              </w:rPr>
              <w:t>1</w:t>
            </w:r>
            <w:r>
              <w:rPr>
                <w:rFonts w:asciiTheme="minorHAnsi" w:hAnsiTheme="minorHAnsi" w:cstheme="minorHAnsi"/>
              </w:rPr>
              <w:t xml:space="preserve"> </w:t>
            </w:r>
            <w:r w:rsidRPr="0000490F">
              <w:rPr>
                <w:rFonts w:asciiTheme="minorHAnsi" w:hAnsiTheme="minorHAnsi" w:cstheme="minorHAnsi"/>
              </w:rPr>
              <w:t xml:space="preserve">Das </w:t>
            </w:r>
            <w:r>
              <w:rPr>
                <w:rFonts w:asciiTheme="minorHAnsi" w:hAnsiTheme="minorHAnsi" w:cstheme="minorHAnsi"/>
              </w:rPr>
              <w:t>Präsidium leitet die Wahlen und Abstimmungen im Parlament.</w:t>
            </w:r>
          </w:p>
          <w:p w14:paraId="4DCDF553" w14:textId="77777777" w:rsidR="00614E8E" w:rsidRDefault="0000490F" w:rsidP="00476351">
            <w:pPr>
              <w:pStyle w:val="00Vorgabetext"/>
              <w:tabs>
                <w:tab w:val="clear" w:pos="397"/>
                <w:tab w:val="left" w:pos="174"/>
              </w:tabs>
              <w:spacing w:after="120"/>
              <w:rPr>
                <w:rFonts w:asciiTheme="minorHAnsi" w:hAnsiTheme="minorHAnsi" w:cstheme="minorHAnsi"/>
              </w:rPr>
            </w:pPr>
            <w:r w:rsidRPr="00F0016E">
              <w:rPr>
                <w:rFonts w:asciiTheme="minorHAnsi" w:hAnsiTheme="minorHAnsi" w:cstheme="minorHAnsi"/>
                <w:vertAlign w:val="superscript"/>
              </w:rPr>
              <w:t>2</w:t>
            </w:r>
            <w:r>
              <w:rPr>
                <w:rFonts w:asciiTheme="minorHAnsi" w:hAnsiTheme="minorHAnsi" w:cstheme="minorHAnsi"/>
              </w:rPr>
              <w:t xml:space="preserve"> </w:t>
            </w:r>
            <w:r w:rsidR="00F0016E">
              <w:rPr>
                <w:rFonts w:asciiTheme="minorHAnsi" w:hAnsiTheme="minorHAnsi" w:cstheme="minorHAnsi"/>
              </w:rPr>
              <w:t>Als Wah</w:t>
            </w:r>
            <w:r w:rsidR="00F57A77">
              <w:rPr>
                <w:rFonts w:asciiTheme="minorHAnsi" w:hAnsiTheme="minorHAnsi" w:cstheme="minorHAnsi"/>
              </w:rPr>
              <w:t>lbüro amten die Stimmenzählerinnen oder die Stimmenzähler</w:t>
            </w:r>
            <w:r w:rsidR="00F0016E">
              <w:rPr>
                <w:rFonts w:asciiTheme="minorHAnsi" w:hAnsiTheme="minorHAnsi" w:cstheme="minorHAnsi"/>
              </w:rPr>
              <w:t xml:space="preserve"> und die Ratsschreiberin oder der Ratsschreiber.</w:t>
            </w:r>
            <w:r w:rsidR="00614E8E">
              <w:rPr>
                <w:rFonts w:asciiTheme="minorHAnsi" w:hAnsiTheme="minorHAnsi" w:cstheme="minorHAnsi"/>
              </w:rPr>
              <w:t xml:space="preserve"> </w:t>
            </w:r>
          </w:p>
          <w:p w14:paraId="71495B06" w14:textId="77777777" w:rsidR="0000490F" w:rsidRDefault="00476351" w:rsidP="00476351">
            <w:pPr>
              <w:pStyle w:val="00Vorgabetext"/>
              <w:tabs>
                <w:tab w:val="clear" w:pos="397"/>
                <w:tab w:val="left" w:pos="174"/>
              </w:tabs>
              <w:spacing w:after="120"/>
              <w:rPr>
                <w:rFonts w:asciiTheme="minorHAnsi" w:hAnsiTheme="minorHAnsi" w:cstheme="minorHAnsi"/>
              </w:rPr>
            </w:pPr>
            <w:r w:rsidRPr="00476351">
              <w:rPr>
                <w:rFonts w:asciiTheme="minorHAnsi" w:hAnsiTheme="minorHAnsi" w:cstheme="minorHAnsi"/>
                <w:vertAlign w:val="superscript"/>
              </w:rPr>
              <w:t>3</w:t>
            </w:r>
            <w:r>
              <w:rPr>
                <w:rFonts w:asciiTheme="minorHAnsi" w:hAnsiTheme="minorHAnsi" w:cstheme="minorHAnsi"/>
              </w:rPr>
              <w:t xml:space="preserve"> </w:t>
            </w:r>
            <w:r w:rsidR="00614E8E">
              <w:rPr>
                <w:rFonts w:asciiTheme="minorHAnsi" w:hAnsiTheme="minorHAnsi" w:cstheme="minorHAnsi"/>
              </w:rPr>
              <w:t xml:space="preserve">Das Wahlbüro ermittelt </w:t>
            </w:r>
            <w:r>
              <w:rPr>
                <w:rFonts w:asciiTheme="minorHAnsi" w:hAnsiTheme="minorHAnsi" w:cstheme="minorHAnsi"/>
              </w:rPr>
              <w:t>das Wahl- oder Abstimmungsergebnis</w:t>
            </w:r>
            <w:r w:rsidR="00614E8E">
              <w:rPr>
                <w:rFonts w:asciiTheme="minorHAnsi" w:hAnsiTheme="minorHAnsi" w:cstheme="minorHAnsi"/>
              </w:rPr>
              <w:t xml:space="preserve"> und gibt </w:t>
            </w:r>
            <w:r>
              <w:rPr>
                <w:rFonts w:asciiTheme="minorHAnsi" w:hAnsiTheme="minorHAnsi" w:cstheme="minorHAnsi"/>
              </w:rPr>
              <w:t>dieses zu Protokoll</w:t>
            </w:r>
            <w:r w:rsidR="00614E8E">
              <w:rPr>
                <w:rFonts w:asciiTheme="minorHAnsi" w:hAnsiTheme="minorHAnsi" w:cstheme="minorHAnsi"/>
              </w:rPr>
              <w:t xml:space="preserve">. Das </w:t>
            </w:r>
            <w:r>
              <w:rPr>
                <w:rFonts w:asciiTheme="minorHAnsi" w:hAnsiTheme="minorHAnsi" w:cstheme="minorHAnsi"/>
              </w:rPr>
              <w:t>Präsidium</w:t>
            </w:r>
            <w:r w:rsidR="00614E8E">
              <w:rPr>
                <w:rFonts w:asciiTheme="minorHAnsi" w:hAnsiTheme="minorHAnsi" w:cstheme="minorHAnsi"/>
              </w:rPr>
              <w:t xml:space="preserve"> gibt das </w:t>
            </w:r>
            <w:r>
              <w:rPr>
                <w:rFonts w:asciiTheme="minorHAnsi" w:hAnsiTheme="minorHAnsi" w:cstheme="minorHAnsi"/>
              </w:rPr>
              <w:t>Resultat</w:t>
            </w:r>
            <w:r w:rsidR="00614E8E">
              <w:rPr>
                <w:rFonts w:asciiTheme="minorHAnsi" w:hAnsiTheme="minorHAnsi" w:cstheme="minorHAnsi"/>
              </w:rPr>
              <w:t xml:space="preserve"> bekannt</w:t>
            </w:r>
            <w:r>
              <w:rPr>
                <w:rFonts w:asciiTheme="minorHAnsi" w:hAnsiTheme="minorHAnsi" w:cstheme="minorHAnsi"/>
              </w:rPr>
              <w:t>.</w:t>
            </w:r>
          </w:p>
          <w:p w14:paraId="2635F3BC" w14:textId="77777777" w:rsidR="00C74A5B" w:rsidRDefault="00476351" w:rsidP="00476351">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 xml:space="preserve">4 </w:t>
            </w:r>
            <w:r w:rsidR="00C74A5B">
              <w:rPr>
                <w:rFonts w:asciiTheme="minorHAnsi" w:hAnsiTheme="minorHAnsi" w:cstheme="minorHAnsi"/>
              </w:rPr>
              <w:t xml:space="preserve">Die offene Stimmabgabe erfolgt </w:t>
            </w:r>
            <w:r w:rsidR="00F0016E">
              <w:rPr>
                <w:rFonts w:asciiTheme="minorHAnsi" w:hAnsiTheme="minorHAnsi" w:cstheme="minorHAnsi"/>
              </w:rPr>
              <w:t>durch Handerh</w:t>
            </w:r>
            <w:r w:rsidR="005E7E2A">
              <w:rPr>
                <w:rFonts w:asciiTheme="minorHAnsi" w:hAnsiTheme="minorHAnsi" w:cstheme="minorHAnsi"/>
              </w:rPr>
              <w:t>eben oder auf elektronischem</w:t>
            </w:r>
            <w:r w:rsidR="00F0016E">
              <w:rPr>
                <w:rFonts w:asciiTheme="minorHAnsi" w:hAnsiTheme="minorHAnsi" w:cstheme="minorHAnsi"/>
              </w:rPr>
              <w:t xml:space="preserve"> </w:t>
            </w:r>
            <w:r w:rsidR="00C74A5B">
              <w:rPr>
                <w:rFonts w:asciiTheme="minorHAnsi" w:hAnsiTheme="minorHAnsi" w:cstheme="minorHAnsi"/>
              </w:rPr>
              <w:t>Weg</w:t>
            </w:r>
            <w:r w:rsidR="00F0016E">
              <w:rPr>
                <w:rFonts w:asciiTheme="minorHAnsi" w:hAnsiTheme="minorHAnsi" w:cstheme="minorHAnsi"/>
              </w:rPr>
              <w:t>.</w:t>
            </w:r>
          </w:p>
          <w:p w14:paraId="7ED44531" w14:textId="77777777" w:rsidR="008E17C3" w:rsidRDefault="00476351" w:rsidP="00476351">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5</w:t>
            </w:r>
            <w:r>
              <w:rPr>
                <w:rFonts w:asciiTheme="minorHAnsi" w:hAnsiTheme="minorHAnsi" w:cstheme="minorHAnsi"/>
              </w:rPr>
              <w:t xml:space="preserve"> Bei geheimen Wahlen oder Abstimmungen </w:t>
            </w:r>
            <w:r w:rsidR="00C74A5B">
              <w:rPr>
                <w:rFonts w:asciiTheme="minorHAnsi" w:hAnsiTheme="minorHAnsi" w:cstheme="minorHAnsi"/>
              </w:rPr>
              <w:t>werden die Stimmen auf amtlichen Wahl- bzw. Stimmzetteln abgegeben</w:t>
            </w:r>
            <w:r w:rsidR="00F57A77">
              <w:rPr>
                <w:rFonts w:asciiTheme="minorHAnsi" w:hAnsiTheme="minorHAnsi" w:cstheme="minorHAnsi"/>
              </w:rPr>
              <w:t>.</w:t>
            </w:r>
            <w:r w:rsidR="00F0016E">
              <w:rPr>
                <w:rFonts w:asciiTheme="minorHAnsi" w:hAnsiTheme="minorHAnsi" w:cstheme="minorHAnsi"/>
              </w:rPr>
              <w:t xml:space="preserve"> </w:t>
            </w:r>
          </w:p>
          <w:p w14:paraId="306F5719" w14:textId="77777777" w:rsidR="00E30E7D" w:rsidRPr="005B1DAF" w:rsidRDefault="00E30E7D" w:rsidP="00476351">
            <w:pPr>
              <w:pStyle w:val="00Vorgabetext"/>
              <w:tabs>
                <w:tab w:val="clear" w:pos="397"/>
                <w:tab w:val="left" w:pos="174"/>
              </w:tabs>
              <w:spacing w:after="120"/>
              <w:rPr>
                <w:rFonts w:asciiTheme="minorHAnsi" w:hAnsiTheme="minorHAnsi" w:cstheme="minorHAnsi"/>
              </w:rPr>
            </w:pPr>
            <w:r w:rsidRPr="00E30E7D">
              <w:rPr>
                <w:rFonts w:asciiTheme="minorHAnsi" w:hAnsiTheme="minorHAnsi" w:cstheme="minorHAnsi"/>
                <w:vertAlign w:val="superscript"/>
              </w:rPr>
              <w:t>6</w:t>
            </w:r>
            <w:r>
              <w:rPr>
                <w:rFonts w:asciiTheme="minorHAnsi" w:hAnsiTheme="minorHAnsi" w:cstheme="minorHAnsi"/>
              </w:rPr>
              <w:t xml:space="preserve"> Soweit nachfolgend nichts anderes geregelt ist, richten sich die Wahlen </w:t>
            </w:r>
            <w:r w:rsidR="009245A6">
              <w:rPr>
                <w:rFonts w:asciiTheme="minorHAnsi" w:hAnsiTheme="minorHAnsi" w:cstheme="minorHAnsi"/>
              </w:rPr>
              <w:t>und Abstimmungen nach kantonalem</w:t>
            </w:r>
            <w:r>
              <w:rPr>
                <w:rFonts w:asciiTheme="minorHAnsi" w:hAnsiTheme="minorHAnsi" w:cstheme="minorHAnsi"/>
              </w:rPr>
              <w:t xml:space="preserve"> Recht (GG und GPR).</w:t>
            </w:r>
          </w:p>
        </w:tc>
        <w:tc>
          <w:tcPr>
            <w:tcW w:w="6521" w:type="dxa"/>
            <w:tcBorders>
              <w:right w:val="nil"/>
            </w:tcBorders>
          </w:tcPr>
          <w:p w14:paraId="3A6D1BF2" w14:textId="77777777" w:rsidR="00F57A77" w:rsidRDefault="00D654F4" w:rsidP="00476351">
            <w:pPr>
              <w:pStyle w:val="00Vorgabetext"/>
              <w:rPr>
                <w:highlight w:val="yellow"/>
              </w:rPr>
            </w:pPr>
            <w:r>
              <w:t>Abs. 2:</w:t>
            </w:r>
            <w:r>
              <w:br/>
            </w:r>
            <w:r w:rsidR="00C74A5B" w:rsidRPr="00C74A5B">
              <w:t xml:space="preserve">Als Wahlbüro kann auch die </w:t>
            </w:r>
            <w:r w:rsidR="00F57A77" w:rsidRPr="00C74A5B">
              <w:t>Geschäftsleitung</w:t>
            </w:r>
            <w:r w:rsidR="00C74A5B" w:rsidRPr="00C74A5B">
              <w:t xml:space="preserve"> </w:t>
            </w:r>
            <w:r w:rsidR="00F57A77" w:rsidRPr="00C74A5B">
              <w:t>eingesetzt</w:t>
            </w:r>
            <w:r w:rsidR="00C74A5B" w:rsidRPr="00C74A5B">
              <w:t xml:space="preserve"> </w:t>
            </w:r>
            <w:r w:rsidR="00C74A5B" w:rsidRPr="00F57A77">
              <w:t xml:space="preserve">werden. </w:t>
            </w:r>
          </w:p>
        </w:tc>
      </w:tr>
      <w:tr w:rsidR="00DF4D23" w:rsidRPr="00F25D89" w14:paraId="0DD2704B" w14:textId="77777777" w:rsidTr="00037D88">
        <w:tc>
          <w:tcPr>
            <w:tcW w:w="8613" w:type="dxa"/>
            <w:tcBorders>
              <w:left w:val="nil"/>
            </w:tcBorders>
          </w:tcPr>
          <w:p w14:paraId="55F73028" w14:textId="77777777" w:rsidR="00DF4D23" w:rsidRDefault="00F77689" w:rsidP="00476351">
            <w:pPr>
              <w:pStyle w:val="00Vorgabetext"/>
              <w:tabs>
                <w:tab w:val="clear" w:pos="397"/>
                <w:tab w:val="left" w:pos="174"/>
              </w:tabs>
              <w:spacing w:after="120"/>
              <w:rPr>
                <w:rFonts w:ascii="Arial Black" w:hAnsi="Arial Black"/>
                <w:b/>
              </w:rPr>
            </w:pPr>
            <w:r>
              <w:rPr>
                <w:rFonts w:ascii="Arial Black" w:hAnsi="Arial Black"/>
                <w:b/>
              </w:rPr>
              <w:t>Art. 72</w:t>
            </w:r>
            <w:r w:rsidR="00DF4D23">
              <w:rPr>
                <w:rFonts w:ascii="Arial Black" w:hAnsi="Arial Black"/>
                <w:b/>
              </w:rPr>
              <w:t xml:space="preserve"> Wahlen</w:t>
            </w:r>
          </w:p>
        </w:tc>
        <w:tc>
          <w:tcPr>
            <w:tcW w:w="6521" w:type="dxa"/>
            <w:tcBorders>
              <w:right w:val="nil"/>
            </w:tcBorders>
          </w:tcPr>
          <w:p w14:paraId="06FF5E54" w14:textId="77777777" w:rsidR="00DF4D23" w:rsidRDefault="00DF4D23" w:rsidP="00476351">
            <w:pPr>
              <w:pStyle w:val="00Vorgabetext"/>
            </w:pPr>
          </w:p>
        </w:tc>
      </w:tr>
      <w:tr w:rsidR="00F57A77" w:rsidRPr="00F25D89" w14:paraId="135846C0" w14:textId="77777777" w:rsidTr="00037D88">
        <w:tc>
          <w:tcPr>
            <w:tcW w:w="8613" w:type="dxa"/>
            <w:tcBorders>
              <w:left w:val="nil"/>
            </w:tcBorders>
          </w:tcPr>
          <w:p w14:paraId="5D2AB46D" w14:textId="77777777" w:rsidR="00F57A77" w:rsidRPr="008D0453" w:rsidRDefault="008D0453" w:rsidP="00476351">
            <w:pPr>
              <w:pStyle w:val="00Vorgabetext"/>
              <w:tabs>
                <w:tab w:val="clear" w:pos="397"/>
                <w:tab w:val="left" w:pos="174"/>
              </w:tabs>
              <w:spacing w:after="120"/>
              <w:rPr>
                <w:rFonts w:asciiTheme="minorHAnsi" w:hAnsiTheme="minorHAnsi" w:cstheme="minorHAnsi"/>
              </w:rPr>
            </w:pPr>
            <w:r w:rsidRPr="008D0453">
              <w:rPr>
                <w:rFonts w:asciiTheme="minorHAnsi" w:hAnsiTheme="minorHAnsi" w:cstheme="minorHAnsi"/>
                <w:vertAlign w:val="superscript"/>
              </w:rPr>
              <w:t xml:space="preserve">1 </w:t>
            </w:r>
            <w:r w:rsidR="00E30E7D">
              <w:rPr>
                <w:rFonts w:asciiTheme="minorHAnsi" w:hAnsiTheme="minorHAnsi" w:cstheme="minorHAnsi"/>
              </w:rPr>
              <w:t xml:space="preserve">Zur Wahl stehen </w:t>
            </w:r>
            <w:r>
              <w:rPr>
                <w:rFonts w:asciiTheme="minorHAnsi" w:hAnsiTheme="minorHAnsi" w:cstheme="minorHAnsi"/>
              </w:rPr>
              <w:t>die von</w:t>
            </w:r>
            <w:r w:rsidR="00F57A77" w:rsidRPr="008D0453">
              <w:rPr>
                <w:rFonts w:asciiTheme="minorHAnsi" w:hAnsiTheme="minorHAnsi" w:cstheme="minorHAnsi"/>
              </w:rPr>
              <w:t xml:space="preserve"> den </w:t>
            </w:r>
            <w:r w:rsidRPr="008D0453">
              <w:rPr>
                <w:rFonts w:asciiTheme="minorHAnsi" w:hAnsiTheme="minorHAnsi" w:cstheme="minorHAnsi"/>
              </w:rPr>
              <w:t>Parlamentsmitgliedern</w:t>
            </w:r>
            <w:r>
              <w:rPr>
                <w:rFonts w:asciiTheme="minorHAnsi" w:hAnsiTheme="minorHAnsi" w:cstheme="minorHAnsi"/>
              </w:rPr>
              <w:t xml:space="preserve">, den Fraktionen oder der Interfraktionellen Konferenz </w:t>
            </w:r>
            <w:r w:rsidRPr="008D0453">
              <w:rPr>
                <w:rFonts w:asciiTheme="minorHAnsi" w:hAnsiTheme="minorHAnsi" w:cstheme="minorHAnsi"/>
              </w:rPr>
              <w:t>vorgeschlagenen wä</w:t>
            </w:r>
            <w:r>
              <w:rPr>
                <w:rFonts w:asciiTheme="minorHAnsi" w:hAnsiTheme="minorHAnsi" w:cstheme="minorHAnsi"/>
              </w:rPr>
              <w:t>h</w:t>
            </w:r>
            <w:r w:rsidRPr="008D0453">
              <w:rPr>
                <w:rFonts w:asciiTheme="minorHAnsi" w:hAnsiTheme="minorHAnsi" w:cstheme="minorHAnsi"/>
              </w:rPr>
              <w:t>lbaren</w:t>
            </w:r>
            <w:r w:rsidR="00F57A77" w:rsidRPr="008D0453">
              <w:rPr>
                <w:rFonts w:asciiTheme="minorHAnsi" w:hAnsiTheme="minorHAnsi" w:cstheme="minorHAnsi"/>
              </w:rPr>
              <w:t xml:space="preserve"> </w:t>
            </w:r>
            <w:r w:rsidRPr="008D0453">
              <w:rPr>
                <w:rFonts w:asciiTheme="minorHAnsi" w:hAnsiTheme="minorHAnsi" w:cstheme="minorHAnsi"/>
              </w:rPr>
              <w:t>Personen</w:t>
            </w:r>
            <w:r w:rsidR="00F57A77" w:rsidRPr="008D0453">
              <w:rPr>
                <w:rFonts w:asciiTheme="minorHAnsi" w:hAnsiTheme="minorHAnsi" w:cstheme="minorHAnsi"/>
              </w:rPr>
              <w:t>.</w:t>
            </w:r>
          </w:p>
          <w:p w14:paraId="4A58A8DE" w14:textId="77777777" w:rsidR="008D0453" w:rsidRDefault="008D0453" w:rsidP="00476351">
            <w:pPr>
              <w:pStyle w:val="00Vorgabetext"/>
              <w:tabs>
                <w:tab w:val="clear" w:pos="397"/>
                <w:tab w:val="left" w:pos="174"/>
              </w:tabs>
              <w:spacing w:after="120"/>
              <w:rPr>
                <w:rFonts w:asciiTheme="minorHAnsi" w:hAnsiTheme="minorHAnsi" w:cstheme="minorHAnsi"/>
              </w:rPr>
            </w:pPr>
            <w:r w:rsidRPr="008D0453">
              <w:rPr>
                <w:rFonts w:asciiTheme="minorHAnsi" w:hAnsiTheme="minorHAnsi" w:cstheme="minorHAnsi"/>
                <w:vertAlign w:val="superscript"/>
              </w:rPr>
              <w:t>2</w:t>
            </w:r>
            <w:r>
              <w:rPr>
                <w:rFonts w:asciiTheme="minorHAnsi" w:hAnsiTheme="minorHAnsi" w:cstheme="minorHAnsi"/>
              </w:rPr>
              <w:t xml:space="preserve"> Werden gleichviele oder weniger</w:t>
            </w:r>
            <w:r w:rsidR="00F57A77" w:rsidRPr="008D0453">
              <w:rPr>
                <w:rFonts w:asciiTheme="minorHAnsi" w:hAnsiTheme="minorHAnsi" w:cstheme="minorHAnsi"/>
              </w:rPr>
              <w:t xml:space="preserve"> </w:t>
            </w:r>
            <w:r w:rsidRPr="008D0453">
              <w:rPr>
                <w:rFonts w:asciiTheme="minorHAnsi" w:hAnsiTheme="minorHAnsi" w:cstheme="minorHAnsi"/>
              </w:rPr>
              <w:t>Personen</w:t>
            </w:r>
            <w:r w:rsidR="00F57A77" w:rsidRPr="008D0453">
              <w:rPr>
                <w:rFonts w:asciiTheme="minorHAnsi" w:hAnsiTheme="minorHAnsi" w:cstheme="minorHAnsi"/>
              </w:rPr>
              <w:t xml:space="preserve"> </w:t>
            </w:r>
            <w:r>
              <w:rPr>
                <w:rFonts w:asciiTheme="minorHAnsi" w:hAnsiTheme="minorHAnsi" w:cstheme="minorHAnsi"/>
              </w:rPr>
              <w:t xml:space="preserve">vorgeschlagen als Sitze </w:t>
            </w:r>
            <w:r w:rsidRPr="008D0453">
              <w:rPr>
                <w:rFonts w:asciiTheme="minorHAnsi" w:hAnsiTheme="minorHAnsi" w:cstheme="minorHAnsi"/>
              </w:rPr>
              <w:t>zu besetzen sind, erklärt</w:t>
            </w:r>
            <w:r>
              <w:rPr>
                <w:rFonts w:asciiTheme="minorHAnsi" w:hAnsiTheme="minorHAnsi" w:cstheme="minorHAnsi"/>
              </w:rPr>
              <w:t xml:space="preserve"> die Präsidentin</w:t>
            </w:r>
            <w:r w:rsidRPr="008D0453">
              <w:rPr>
                <w:rFonts w:asciiTheme="minorHAnsi" w:hAnsiTheme="minorHAnsi" w:cstheme="minorHAnsi"/>
              </w:rPr>
              <w:t xml:space="preserve"> oder der </w:t>
            </w:r>
            <w:r>
              <w:rPr>
                <w:rFonts w:asciiTheme="minorHAnsi" w:hAnsiTheme="minorHAnsi" w:cstheme="minorHAnsi"/>
              </w:rPr>
              <w:t xml:space="preserve">Präsident </w:t>
            </w:r>
            <w:r w:rsidRPr="008D0453">
              <w:rPr>
                <w:rFonts w:asciiTheme="minorHAnsi" w:hAnsiTheme="minorHAnsi" w:cstheme="minorHAnsi"/>
              </w:rPr>
              <w:t>die Vorgeschlagenen</w:t>
            </w:r>
            <w:r>
              <w:rPr>
                <w:rFonts w:asciiTheme="minorHAnsi" w:hAnsiTheme="minorHAnsi" w:cstheme="minorHAnsi"/>
              </w:rPr>
              <w:t xml:space="preserve"> </w:t>
            </w:r>
            <w:r w:rsidRPr="008D0453">
              <w:rPr>
                <w:rFonts w:asciiTheme="minorHAnsi" w:hAnsiTheme="minorHAnsi" w:cstheme="minorHAnsi"/>
              </w:rPr>
              <w:t>als gewählt.</w:t>
            </w:r>
            <w:r w:rsidR="00D52FDC">
              <w:rPr>
                <w:rFonts w:asciiTheme="minorHAnsi" w:hAnsiTheme="minorHAnsi" w:cstheme="minorHAnsi"/>
              </w:rPr>
              <w:t xml:space="preserve"> </w:t>
            </w:r>
          </w:p>
          <w:p w14:paraId="46531C5F" w14:textId="77777777" w:rsidR="004104D4" w:rsidRDefault="00087CDB" w:rsidP="00476351">
            <w:pPr>
              <w:pStyle w:val="00Vorgabetext"/>
              <w:tabs>
                <w:tab w:val="clear" w:pos="397"/>
                <w:tab w:val="left" w:pos="174"/>
              </w:tabs>
              <w:spacing w:after="120"/>
              <w:rPr>
                <w:rFonts w:asciiTheme="minorHAnsi" w:hAnsiTheme="minorHAnsi" w:cstheme="minorHAnsi"/>
              </w:rPr>
            </w:pPr>
            <w:r w:rsidRPr="00087CDB">
              <w:rPr>
                <w:rFonts w:asciiTheme="minorHAnsi" w:hAnsiTheme="minorHAnsi" w:cstheme="minorHAnsi"/>
                <w:vertAlign w:val="superscript"/>
              </w:rPr>
              <w:t>3</w:t>
            </w:r>
            <w:r>
              <w:rPr>
                <w:rFonts w:asciiTheme="minorHAnsi" w:hAnsiTheme="minorHAnsi" w:cstheme="minorHAnsi"/>
              </w:rPr>
              <w:t xml:space="preserve"> Werden mehr Personen vorgeschlagen als Sitze zu besetzen sind, wird die Wahl geheim durchgeführt. Im ersten und zweiten Wahlgang gilt das absolute Mehr, im dritten Wahlgang das relative Mehr.</w:t>
            </w:r>
            <w:r w:rsidR="004104D4">
              <w:rPr>
                <w:rFonts w:asciiTheme="minorHAnsi" w:hAnsiTheme="minorHAnsi" w:cstheme="minorHAnsi"/>
              </w:rPr>
              <w:t xml:space="preserve"> </w:t>
            </w:r>
          </w:p>
          <w:p w14:paraId="7D744C8A" w14:textId="77777777" w:rsidR="00087CDB" w:rsidRDefault="00087CDB" w:rsidP="00476351">
            <w:pPr>
              <w:pStyle w:val="00Vorgabetext"/>
              <w:tabs>
                <w:tab w:val="clear" w:pos="397"/>
                <w:tab w:val="left" w:pos="174"/>
              </w:tabs>
              <w:spacing w:after="120"/>
              <w:rPr>
                <w:rFonts w:asciiTheme="minorHAnsi" w:hAnsiTheme="minorHAnsi" w:cstheme="minorHAnsi"/>
              </w:rPr>
            </w:pPr>
            <w:r w:rsidRPr="009A6426">
              <w:rPr>
                <w:rFonts w:asciiTheme="minorHAnsi" w:hAnsiTheme="minorHAnsi" w:cstheme="minorHAnsi"/>
                <w:vertAlign w:val="superscript"/>
              </w:rPr>
              <w:t>4</w:t>
            </w:r>
            <w:r>
              <w:rPr>
                <w:rFonts w:asciiTheme="minorHAnsi" w:hAnsiTheme="minorHAnsi" w:cstheme="minorHAnsi"/>
              </w:rPr>
              <w:t xml:space="preserve"> Die </w:t>
            </w:r>
            <w:r w:rsidR="00614E8E">
              <w:rPr>
                <w:rFonts w:asciiTheme="minorHAnsi" w:hAnsiTheme="minorHAnsi" w:cstheme="minorHAnsi"/>
              </w:rPr>
              <w:t>Wahl des Präsidiums</w:t>
            </w:r>
            <w:r w:rsidR="00A21DB3">
              <w:rPr>
                <w:rFonts w:asciiTheme="minorHAnsi" w:hAnsiTheme="minorHAnsi" w:cstheme="minorHAnsi"/>
              </w:rPr>
              <w:t xml:space="preserve"> und des Vizepräsidiums</w:t>
            </w:r>
            <w:r w:rsidR="00D654F4">
              <w:rPr>
                <w:rFonts w:asciiTheme="minorHAnsi" w:hAnsiTheme="minorHAnsi" w:cstheme="minorHAnsi"/>
              </w:rPr>
              <w:t xml:space="preserve"> wird auch dann vorgenommen, wenn nur eine Person vorgeschlagen ist. Sie erfolgt geheim. </w:t>
            </w:r>
          </w:p>
          <w:p w14:paraId="71A936C7" w14:textId="77777777" w:rsidR="00F57A77" w:rsidRDefault="00087CDB" w:rsidP="00476351">
            <w:pPr>
              <w:pStyle w:val="00Vorgabetext"/>
              <w:tabs>
                <w:tab w:val="clear" w:pos="397"/>
                <w:tab w:val="left" w:pos="174"/>
              </w:tabs>
              <w:spacing w:after="120"/>
              <w:rPr>
                <w:rFonts w:ascii="Arial Black" w:hAnsi="Arial Black"/>
                <w:b/>
              </w:rPr>
            </w:pPr>
            <w:r w:rsidRPr="004104D4">
              <w:rPr>
                <w:rFonts w:asciiTheme="minorHAnsi" w:hAnsiTheme="minorHAnsi" w:cstheme="minorHAnsi"/>
                <w:vertAlign w:val="superscript"/>
              </w:rPr>
              <w:t>5</w:t>
            </w:r>
            <w:r>
              <w:rPr>
                <w:rFonts w:asciiTheme="minorHAnsi" w:hAnsiTheme="minorHAnsi" w:cstheme="minorHAnsi"/>
              </w:rPr>
              <w:t xml:space="preserve"> </w:t>
            </w:r>
            <w:r w:rsidR="004104D4">
              <w:rPr>
                <w:rFonts w:asciiTheme="minorHAnsi" w:hAnsiTheme="minorHAnsi" w:cstheme="minorHAnsi"/>
              </w:rPr>
              <w:t xml:space="preserve">Bei </w:t>
            </w:r>
            <w:r w:rsidR="00A21DB3">
              <w:rPr>
                <w:rFonts w:asciiTheme="minorHAnsi" w:hAnsiTheme="minorHAnsi" w:cstheme="minorHAnsi"/>
              </w:rPr>
              <w:t>Stimmengleichheit</w:t>
            </w:r>
            <w:r w:rsidR="004104D4">
              <w:rPr>
                <w:rFonts w:asciiTheme="minorHAnsi" w:hAnsiTheme="minorHAnsi" w:cstheme="minorHAnsi"/>
              </w:rPr>
              <w:t xml:space="preserve"> zieht die </w:t>
            </w:r>
            <w:r w:rsidR="00C732A3">
              <w:rPr>
                <w:rFonts w:asciiTheme="minorHAnsi" w:hAnsiTheme="minorHAnsi" w:cstheme="minorHAnsi"/>
              </w:rPr>
              <w:t>Präsidentin</w:t>
            </w:r>
            <w:r w:rsidR="004104D4">
              <w:rPr>
                <w:rFonts w:asciiTheme="minorHAnsi" w:hAnsiTheme="minorHAnsi" w:cstheme="minorHAnsi"/>
              </w:rPr>
              <w:t xml:space="preserve"> </w:t>
            </w:r>
            <w:r w:rsidR="00A21DB3">
              <w:rPr>
                <w:rFonts w:asciiTheme="minorHAnsi" w:hAnsiTheme="minorHAnsi" w:cstheme="minorHAnsi"/>
              </w:rPr>
              <w:t>oder</w:t>
            </w:r>
            <w:r w:rsidR="004104D4">
              <w:rPr>
                <w:rFonts w:asciiTheme="minorHAnsi" w:hAnsiTheme="minorHAnsi" w:cstheme="minorHAnsi"/>
              </w:rPr>
              <w:t xml:space="preserve"> der </w:t>
            </w:r>
            <w:r w:rsidR="00A21DB3">
              <w:rPr>
                <w:rFonts w:asciiTheme="minorHAnsi" w:hAnsiTheme="minorHAnsi" w:cstheme="minorHAnsi"/>
              </w:rPr>
              <w:t>Präsident</w:t>
            </w:r>
            <w:r w:rsidR="004104D4">
              <w:rPr>
                <w:rFonts w:asciiTheme="minorHAnsi" w:hAnsiTheme="minorHAnsi" w:cstheme="minorHAnsi"/>
              </w:rPr>
              <w:t xml:space="preserve"> das Los. </w:t>
            </w:r>
          </w:p>
        </w:tc>
        <w:tc>
          <w:tcPr>
            <w:tcW w:w="6521" w:type="dxa"/>
            <w:tcBorders>
              <w:right w:val="nil"/>
            </w:tcBorders>
          </w:tcPr>
          <w:p w14:paraId="03A758D2" w14:textId="77777777" w:rsidR="004104D4" w:rsidRDefault="004104D4" w:rsidP="00476351">
            <w:pPr>
              <w:pStyle w:val="00Vorgabetext"/>
            </w:pPr>
            <w:r>
              <w:t xml:space="preserve">Gemäss § 31 Abs. 3 lit. b GG richtete sich das Wahlverfahren im Parlament nach § 26 GG, wobei im ersten und im zweiten Wahlgang das absolute, im dritten Wahlgang das </w:t>
            </w:r>
            <w:r w:rsidR="00A21DB3">
              <w:t>relative</w:t>
            </w:r>
            <w:r>
              <w:t xml:space="preserve"> Mehr gilt. </w:t>
            </w:r>
            <w:r w:rsidR="00A21DB3">
              <w:t xml:space="preserve">Es steht den </w:t>
            </w:r>
            <w:r w:rsidR="00911671">
              <w:t xml:space="preserve">Gemeinden </w:t>
            </w:r>
            <w:r w:rsidR="00A21DB3">
              <w:t>frei, im Organisationserlass abwei</w:t>
            </w:r>
            <w:r w:rsidR="00840533">
              <w:t>chende Regelungen zu treffen. G</w:t>
            </w:r>
            <w:r w:rsidR="00D600B3">
              <w:t>ültige</w:t>
            </w:r>
            <w:r w:rsidR="00840533">
              <w:t xml:space="preserve"> </w:t>
            </w:r>
            <w:r w:rsidR="00D600B3">
              <w:t xml:space="preserve">Stimmen können auch für nicht </w:t>
            </w:r>
            <w:r w:rsidR="00840533">
              <w:t xml:space="preserve">vorgeschlagene Personen abgegeben </w:t>
            </w:r>
            <w:r w:rsidR="00D600B3">
              <w:t>werden.</w:t>
            </w:r>
          </w:p>
          <w:p w14:paraId="460732C0" w14:textId="77777777" w:rsidR="004104D4" w:rsidRDefault="00E51589" w:rsidP="00476351">
            <w:pPr>
              <w:pStyle w:val="00Vorgabetext"/>
            </w:pPr>
            <w:r>
              <w:t xml:space="preserve">Abs. 2: </w:t>
            </w:r>
            <w:r>
              <w:br/>
              <w:t>Die</w:t>
            </w:r>
            <w:r w:rsidR="00D95507">
              <w:t xml:space="preserve"> Bestimmung orientiert sich am Verfahren in der Gemeindeversammlung (§ 26 Abs. 2 GG)</w:t>
            </w:r>
            <w:r>
              <w:t>.</w:t>
            </w:r>
          </w:p>
          <w:p w14:paraId="1D32CE03" w14:textId="77777777" w:rsidR="00D95507" w:rsidRDefault="00A21DB3" w:rsidP="00476351">
            <w:pPr>
              <w:pStyle w:val="00Vorgabetext"/>
            </w:pPr>
            <w:r>
              <w:t>Abs. 3:</w:t>
            </w:r>
            <w:r>
              <w:br/>
            </w:r>
            <w:r w:rsidR="00E51589">
              <w:t xml:space="preserve">Die Bestimmung sieht vor, dass </w:t>
            </w:r>
            <w:r w:rsidR="00D95507">
              <w:t xml:space="preserve">bei Kampfwahlen immer das </w:t>
            </w:r>
            <w:r w:rsidR="004E42DD">
              <w:t>geheime Verfahren gewählt wird</w:t>
            </w:r>
            <w:r w:rsidR="00D52FDC">
              <w:t xml:space="preserve">. Das </w:t>
            </w:r>
            <w:r w:rsidR="004E42DD">
              <w:t>offene Wahlverfahren</w:t>
            </w:r>
            <w:r w:rsidR="00A918AB">
              <w:t xml:space="preserve"> ist für Wahlen in P</w:t>
            </w:r>
            <w:r w:rsidR="00D52FDC">
              <w:t xml:space="preserve">arlamenten wenig zweckmässig, </w:t>
            </w:r>
            <w:r w:rsidR="004E42DD">
              <w:t>zumal</w:t>
            </w:r>
            <w:r w:rsidR="00D52FDC">
              <w:t xml:space="preserve"> d</w:t>
            </w:r>
            <w:r w:rsidR="004E42DD">
              <w:t>ie</w:t>
            </w:r>
            <w:r w:rsidR="00D52FDC">
              <w:t xml:space="preserve"> </w:t>
            </w:r>
            <w:r w:rsidR="004E42DD">
              <w:t>Wahlbefugnisse eines Parlaments</w:t>
            </w:r>
            <w:r w:rsidR="00D52FDC">
              <w:t xml:space="preserve"> viel </w:t>
            </w:r>
            <w:r w:rsidR="004E42DD">
              <w:t>umfassender</w:t>
            </w:r>
            <w:r w:rsidR="00D52FDC">
              <w:t xml:space="preserve"> sind als </w:t>
            </w:r>
            <w:r w:rsidR="004E42DD">
              <w:t>diejenigen e</w:t>
            </w:r>
            <w:r w:rsidR="006E0B6A">
              <w:t xml:space="preserve">iner Gemeindeversammlung (vgl. </w:t>
            </w:r>
            <w:r w:rsidR="004E42DD" w:rsidRPr="00EB02B5">
              <w:rPr>
                <w:smallCaps/>
              </w:rPr>
              <w:t>Brügger</w:t>
            </w:r>
            <w:r w:rsidR="004E42DD">
              <w:t xml:space="preserve">, in: Kommentar GG, </w:t>
            </w:r>
            <w:r w:rsidR="00D95507">
              <w:t>§ 31 N 29).</w:t>
            </w:r>
          </w:p>
          <w:p w14:paraId="41160FE6" w14:textId="77777777" w:rsidR="00D654F4" w:rsidRDefault="00996216" w:rsidP="00476351">
            <w:pPr>
              <w:pStyle w:val="00Vorgabetext"/>
            </w:pPr>
            <w:r>
              <w:lastRenderedPageBreak/>
              <w:t>Variante:</w:t>
            </w:r>
            <w:r>
              <w:br/>
              <w:t>Es</w:t>
            </w:r>
            <w:r w:rsidR="00D654F4">
              <w:t xml:space="preserve"> werden </w:t>
            </w:r>
            <w:r w:rsidR="00904692">
              <w:t xml:space="preserve">höchstens </w:t>
            </w:r>
            <w:r w:rsidR="00D654F4">
              <w:t xml:space="preserve">zwei Wahlgänge </w:t>
            </w:r>
            <w:r w:rsidR="00904692">
              <w:t>durchgeführt. Im ersten Wahlgang entscheidet das absolute, im zweiten das relative Mehr.</w:t>
            </w:r>
          </w:p>
          <w:p w14:paraId="066CB6FC" w14:textId="77777777" w:rsidR="00C732A3" w:rsidRDefault="00D95507" w:rsidP="00476351">
            <w:pPr>
              <w:pStyle w:val="00Vorgabetext"/>
            </w:pPr>
            <w:r>
              <w:t>Abs. 4:</w:t>
            </w:r>
            <w:r>
              <w:br/>
              <w:t xml:space="preserve">Die Wahl des </w:t>
            </w:r>
            <w:r w:rsidR="00C732A3">
              <w:t>Präsidiums</w:t>
            </w:r>
            <w:r>
              <w:t xml:space="preserve"> </w:t>
            </w:r>
            <w:r w:rsidR="00C732A3">
              <w:t>erfolgt</w:t>
            </w:r>
            <w:r>
              <w:t xml:space="preserve"> auch dann </w:t>
            </w:r>
            <w:r w:rsidR="00C732A3">
              <w:t>geheim</w:t>
            </w:r>
            <w:r>
              <w:t>, wenn</w:t>
            </w:r>
            <w:r w:rsidR="00C732A3">
              <w:t xml:space="preserve"> nur eine Person zur Wahl steht (in Abweichung von Abs. 2).</w:t>
            </w:r>
            <w:r w:rsidR="004E42DD">
              <w:t xml:space="preserve"> Zusätzlich kann die geheime Wahl auch</w:t>
            </w:r>
            <w:r w:rsidR="00904692">
              <w:t xml:space="preserve"> für </w:t>
            </w:r>
            <w:r w:rsidR="00D654F4">
              <w:t>Kommissionspräsidien vorgeschrieben werden.</w:t>
            </w:r>
          </w:p>
          <w:p w14:paraId="13B49F84" w14:textId="77777777" w:rsidR="004104D4" w:rsidRDefault="00C732A3" w:rsidP="00655F33">
            <w:pPr>
              <w:pStyle w:val="00Vorgabetext"/>
              <w:spacing w:after="120"/>
            </w:pPr>
            <w:r>
              <w:t>Abs. 5:</w:t>
            </w:r>
            <w:r>
              <w:br/>
              <w:t>Die Bestimmung orientiert sich am Verfahren per Losentscheid gemäss § 79 GPR</w:t>
            </w:r>
            <w:r w:rsidR="00D52FDC">
              <w:t xml:space="preserve"> (Mehrheitswahlen an der Urne)</w:t>
            </w:r>
            <w:r w:rsidR="00655F33">
              <w:t xml:space="preserve">. </w:t>
            </w:r>
          </w:p>
        </w:tc>
      </w:tr>
      <w:tr w:rsidR="00DF4D23" w:rsidRPr="00F25D89" w14:paraId="326D2A42" w14:textId="77777777" w:rsidTr="00037D88">
        <w:tc>
          <w:tcPr>
            <w:tcW w:w="8613" w:type="dxa"/>
            <w:tcBorders>
              <w:left w:val="nil"/>
            </w:tcBorders>
          </w:tcPr>
          <w:p w14:paraId="3C9EE547" w14:textId="77777777" w:rsidR="00DF4D23" w:rsidRDefault="00F77689" w:rsidP="00476351">
            <w:pPr>
              <w:pStyle w:val="00Vorgabetext"/>
              <w:tabs>
                <w:tab w:val="clear" w:pos="397"/>
                <w:tab w:val="left" w:pos="174"/>
              </w:tabs>
              <w:spacing w:after="120"/>
              <w:rPr>
                <w:rFonts w:ascii="Arial Black" w:hAnsi="Arial Black"/>
                <w:b/>
              </w:rPr>
            </w:pPr>
            <w:r>
              <w:rPr>
                <w:rFonts w:ascii="Arial Black" w:hAnsi="Arial Black"/>
                <w:b/>
              </w:rPr>
              <w:lastRenderedPageBreak/>
              <w:t>Art. 73</w:t>
            </w:r>
            <w:r w:rsidR="00DF4D23">
              <w:rPr>
                <w:rFonts w:ascii="Arial Black" w:hAnsi="Arial Black"/>
                <w:b/>
              </w:rPr>
              <w:t xml:space="preserve"> Abstimmungsverfahren</w:t>
            </w:r>
          </w:p>
        </w:tc>
        <w:tc>
          <w:tcPr>
            <w:tcW w:w="6521" w:type="dxa"/>
            <w:tcBorders>
              <w:right w:val="nil"/>
            </w:tcBorders>
          </w:tcPr>
          <w:p w14:paraId="36CEB11B" w14:textId="77777777" w:rsidR="00DF4D23" w:rsidRDefault="00DF4D23" w:rsidP="00476351">
            <w:pPr>
              <w:pStyle w:val="00Vorgabetext"/>
            </w:pPr>
          </w:p>
        </w:tc>
      </w:tr>
      <w:tr w:rsidR="00F57A77" w:rsidRPr="00F25D89" w14:paraId="4B5783CF" w14:textId="77777777" w:rsidTr="00037D88">
        <w:tc>
          <w:tcPr>
            <w:tcW w:w="8613" w:type="dxa"/>
            <w:tcBorders>
              <w:left w:val="nil"/>
            </w:tcBorders>
          </w:tcPr>
          <w:p w14:paraId="20FAEA77" w14:textId="77777777" w:rsidR="00F969FF" w:rsidRDefault="00E64576" w:rsidP="00476351">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1</w:t>
            </w:r>
            <w:r w:rsidR="00F969FF">
              <w:rPr>
                <w:rFonts w:asciiTheme="minorHAnsi" w:hAnsiTheme="minorHAnsi" w:cstheme="minorHAnsi"/>
              </w:rPr>
              <w:t xml:space="preserve"> Die Abstimmungen </w:t>
            </w:r>
            <w:r w:rsidR="00DD0CE7">
              <w:rPr>
                <w:rFonts w:asciiTheme="minorHAnsi" w:hAnsiTheme="minorHAnsi" w:cstheme="minorHAnsi"/>
              </w:rPr>
              <w:t>werden</w:t>
            </w:r>
            <w:r w:rsidR="00904692">
              <w:rPr>
                <w:rFonts w:asciiTheme="minorHAnsi" w:hAnsiTheme="minorHAnsi" w:cstheme="minorHAnsi"/>
              </w:rPr>
              <w:t xml:space="preserve"> unter Vorbehalt von Abs.</w:t>
            </w:r>
            <w:r>
              <w:rPr>
                <w:rFonts w:asciiTheme="minorHAnsi" w:hAnsiTheme="minorHAnsi" w:cstheme="minorHAnsi"/>
              </w:rPr>
              <w:t xml:space="preserve"> 3</w:t>
            </w:r>
            <w:r w:rsidR="00DD0CE7">
              <w:rPr>
                <w:rFonts w:asciiTheme="minorHAnsi" w:hAnsiTheme="minorHAnsi" w:cstheme="minorHAnsi"/>
              </w:rPr>
              <w:t xml:space="preserve"> </w:t>
            </w:r>
            <w:r w:rsidR="00904692">
              <w:rPr>
                <w:rFonts w:asciiTheme="minorHAnsi" w:hAnsiTheme="minorHAnsi" w:cstheme="minorHAnsi"/>
              </w:rPr>
              <w:t>offen durchgeführt</w:t>
            </w:r>
            <w:r w:rsidR="00DD0CE7">
              <w:rPr>
                <w:rFonts w:asciiTheme="minorHAnsi" w:hAnsiTheme="minorHAnsi" w:cstheme="minorHAnsi"/>
              </w:rPr>
              <w:t xml:space="preserve">. </w:t>
            </w:r>
            <w:r w:rsidR="00A84789">
              <w:rPr>
                <w:rFonts w:asciiTheme="minorHAnsi" w:hAnsiTheme="minorHAnsi" w:cstheme="minorHAnsi"/>
              </w:rPr>
              <w:t xml:space="preserve">Die Präsidentin oder der </w:t>
            </w:r>
            <w:r w:rsidR="007C1CE8">
              <w:rPr>
                <w:rFonts w:asciiTheme="minorHAnsi" w:hAnsiTheme="minorHAnsi" w:cstheme="minorHAnsi"/>
              </w:rPr>
              <w:t>Präsident</w:t>
            </w:r>
            <w:r w:rsidR="00A84789">
              <w:rPr>
                <w:rFonts w:asciiTheme="minorHAnsi" w:hAnsiTheme="minorHAnsi" w:cstheme="minorHAnsi"/>
              </w:rPr>
              <w:t xml:space="preserve"> stimmt nicht</w:t>
            </w:r>
            <w:r w:rsidR="007C1CE8">
              <w:rPr>
                <w:rFonts w:asciiTheme="minorHAnsi" w:hAnsiTheme="minorHAnsi" w:cstheme="minorHAnsi"/>
              </w:rPr>
              <w:t xml:space="preserve"> mit</w:t>
            </w:r>
            <w:r w:rsidR="00A84789">
              <w:rPr>
                <w:rFonts w:asciiTheme="minorHAnsi" w:hAnsiTheme="minorHAnsi" w:cstheme="minorHAnsi"/>
              </w:rPr>
              <w:t>.</w:t>
            </w:r>
            <w:r w:rsidR="007C1CE8">
              <w:rPr>
                <w:rFonts w:asciiTheme="minorHAnsi" w:hAnsiTheme="minorHAnsi" w:cstheme="minorHAnsi"/>
              </w:rPr>
              <w:t xml:space="preserve"> Bei Stimmengleichheit trifft sie oder er den Stichentscheid.</w:t>
            </w:r>
          </w:p>
          <w:p w14:paraId="55018B74" w14:textId="77777777" w:rsidR="00F969FF" w:rsidRDefault="00E64576" w:rsidP="00476351">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2</w:t>
            </w:r>
            <w:r w:rsidR="00F969FF">
              <w:rPr>
                <w:rFonts w:asciiTheme="minorHAnsi" w:hAnsiTheme="minorHAnsi" w:cstheme="minorHAnsi"/>
              </w:rPr>
              <w:t xml:space="preserve"> </w:t>
            </w:r>
            <w:r w:rsidR="00DD0CE7">
              <w:rPr>
                <w:rFonts w:asciiTheme="minorHAnsi" w:hAnsiTheme="minorHAnsi" w:cstheme="minorHAnsi"/>
              </w:rPr>
              <w:t>Auf</w:t>
            </w:r>
            <w:r w:rsidR="007C1CE8">
              <w:rPr>
                <w:rFonts w:asciiTheme="minorHAnsi" w:hAnsiTheme="minorHAnsi" w:cstheme="minorHAnsi"/>
              </w:rPr>
              <w:t xml:space="preserve"> V</w:t>
            </w:r>
            <w:r w:rsidR="00F969FF">
              <w:rPr>
                <w:rFonts w:asciiTheme="minorHAnsi" w:hAnsiTheme="minorHAnsi" w:cstheme="minorHAnsi"/>
              </w:rPr>
              <w:t xml:space="preserve">erlangen </w:t>
            </w:r>
            <w:r w:rsidR="002C0686">
              <w:rPr>
                <w:rFonts w:asciiTheme="minorHAnsi" w:hAnsiTheme="minorHAnsi" w:cstheme="minorHAnsi"/>
              </w:rPr>
              <w:t>von …</w:t>
            </w:r>
            <w:r w:rsidR="007C1CE8">
              <w:rPr>
                <w:rFonts w:asciiTheme="minorHAnsi" w:hAnsiTheme="minorHAnsi" w:cstheme="minorHAnsi"/>
              </w:rPr>
              <w:t xml:space="preserve"> [</w:t>
            </w:r>
            <w:r w:rsidR="002C0686">
              <w:t>ZAHL; Empfehlung</w:t>
            </w:r>
            <w:r w:rsidR="00437979">
              <w:t>:</w:t>
            </w:r>
            <w:r w:rsidR="002C0686">
              <w:t xml:space="preserve"> </w:t>
            </w:r>
            <w:r w:rsidR="002C0686">
              <w:rPr>
                <w:rFonts w:asciiTheme="minorHAnsi" w:hAnsiTheme="minorHAnsi" w:cstheme="minorHAnsi"/>
              </w:rPr>
              <w:t>ein</w:t>
            </w:r>
            <w:r w:rsidR="007C1CE8">
              <w:rPr>
                <w:rFonts w:asciiTheme="minorHAnsi" w:hAnsiTheme="minorHAnsi" w:cstheme="minorHAnsi"/>
              </w:rPr>
              <w:t xml:space="preserve"> Drittel] der Parlamentsmitglieder muss die Abstimmung unter Namensaufruf </w:t>
            </w:r>
            <w:r w:rsidR="00F172BF">
              <w:rPr>
                <w:rFonts w:asciiTheme="minorHAnsi" w:hAnsiTheme="minorHAnsi" w:cstheme="minorHAnsi"/>
              </w:rPr>
              <w:t>durchgeführt werden</w:t>
            </w:r>
            <w:r w:rsidR="007C1CE8">
              <w:rPr>
                <w:rFonts w:asciiTheme="minorHAnsi" w:hAnsiTheme="minorHAnsi" w:cstheme="minorHAnsi"/>
              </w:rPr>
              <w:t>. Die Namen der Abstimmenden werde</w:t>
            </w:r>
            <w:r w:rsidR="00B52E15">
              <w:rPr>
                <w:rFonts w:asciiTheme="minorHAnsi" w:hAnsiTheme="minorHAnsi" w:cstheme="minorHAnsi"/>
              </w:rPr>
              <w:t>n mit der Stimmabgabe im Protokoll</w:t>
            </w:r>
            <w:r w:rsidR="007C1CE8">
              <w:rPr>
                <w:rFonts w:asciiTheme="minorHAnsi" w:hAnsiTheme="minorHAnsi" w:cstheme="minorHAnsi"/>
              </w:rPr>
              <w:t xml:space="preserve"> </w:t>
            </w:r>
            <w:r w:rsidR="00B52E15">
              <w:rPr>
                <w:rFonts w:asciiTheme="minorHAnsi" w:hAnsiTheme="minorHAnsi" w:cstheme="minorHAnsi"/>
              </w:rPr>
              <w:t>vermerkt</w:t>
            </w:r>
            <w:r w:rsidR="007C1CE8">
              <w:rPr>
                <w:rFonts w:asciiTheme="minorHAnsi" w:hAnsiTheme="minorHAnsi" w:cstheme="minorHAnsi"/>
              </w:rPr>
              <w:t>.</w:t>
            </w:r>
          </w:p>
          <w:p w14:paraId="374FD222" w14:textId="77777777" w:rsidR="00A84789" w:rsidRDefault="00E64576" w:rsidP="00476351">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3</w:t>
            </w:r>
            <w:r w:rsidR="002C0686">
              <w:rPr>
                <w:rFonts w:asciiTheme="minorHAnsi" w:hAnsiTheme="minorHAnsi" w:cstheme="minorHAnsi"/>
              </w:rPr>
              <w:t xml:space="preserve"> Auf Verlangen von … [</w:t>
            </w:r>
            <w:r w:rsidR="002C0686">
              <w:t>ZAHL; Empfehlung</w:t>
            </w:r>
            <w:r w:rsidR="00437979">
              <w:t>:</w:t>
            </w:r>
            <w:r w:rsidR="002C0686">
              <w:t xml:space="preserve"> </w:t>
            </w:r>
            <w:r w:rsidR="002C0686">
              <w:rPr>
                <w:rFonts w:asciiTheme="minorHAnsi" w:hAnsiTheme="minorHAnsi" w:cstheme="minorHAnsi"/>
              </w:rPr>
              <w:t>ein Drittel]</w:t>
            </w:r>
            <w:r w:rsidR="00B52E15">
              <w:rPr>
                <w:rFonts w:asciiTheme="minorHAnsi" w:hAnsiTheme="minorHAnsi" w:cstheme="minorHAnsi"/>
              </w:rPr>
              <w:t xml:space="preserve"> der Parlamentsmitglieder muss die Abstimmung geheim durchgeführt werden. </w:t>
            </w:r>
            <w:r w:rsidR="00AE5E7A">
              <w:rPr>
                <w:rFonts w:asciiTheme="minorHAnsi" w:hAnsiTheme="minorHAnsi" w:cstheme="minorHAnsi"/>
              </w:rPr>
              <w:t>Die Präsidentin oder der Präsident stimmt mit. Bei Stimmengleichheit ist der Antrag abgelehnt.</w:t>
            </w:r>
          </w:p>
          <w:p w14:paraId="0C3D38E6" w14:textId="77777777" w:rsidR="00A84789" w:rsidRDefault="00E64576" w:rsidP="00476351">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4</w:t>
            </w:r>
            <w:r w:rsidR="00A84789">
              <w:rPr>
                <w:rFonts w:asciiTheme="minorHAnsi" w:hAnsiTheme="minorHAnsi" w:cstheme="minorHAnsi"/>
              </w:rPr>
              <w:t xml:space="preserve"> </w:t>
            </w:r>
            <w:r w:rsidR="00594FB8">
              <w:rPr>
                <w:rFonts w:asciiTheme="minorHAnsi" w:hAnsiTheme="minorHAnsi" w:cstheme="minorHAnsi"/>
              </w:rPr>
              <w:t xml:space="preserve">Beschlüsse werden mit einfachen Mehr gefasst. </w:t>
            </w:r>
            <w:r w:rsidR="00A84789">
              <w:rPr>
                <w:rFonts w:asciiTheme="minorHAnsi" w:hAnsiTheme="minorHAnsi" w:cstheme="minorHAnsi"/>
              </w:rPr>
              <w:t>Bei Schlussabstimmungen sind die Stimmen auszuzählen</w:t>
            </w:r>
            <w:r w:rsidR="00F172BF">
              <w:rPr>
                <w:rFonts w:asciiTheme="minorHAnsi" w:hAnsiTheme="minorHAnsi" w:cstheme="minorHAnsi"/>
              </w:rPr>
              <w:t>.</w:t>
            </w:r>
            <w:r w:rsidR="00A84789">
              <w:rPr>
                <w:rFonts w:asciiTheme="minorHAnsi" w:hAnsiTheme="minorHAnsi" w:cstheme="minorHAnsi"/>
              </w:rPr>
              <w:t xml:space="preserve"> </w:t>
            </w:r>
          </w:p>
          <w:p w14:paraId="23BC7B2A" w14:textId="77777777" w:rsidR="00A84789" w:rsidRDefault="00E64576" w:rsidP="00476351">
            <w:pPr>
              <w:pStyle w:val="00Vorgabetext"/>
              <w:tabs>
                <w:tab w:val="clear" w:pos="397"/>
                <w:tab w:val="left" w:pos="174"/>
              </w:tabs>
              <w:spacing w:after="120"/>
              <w:rPr>
                <w:rFonts w:ascii="Arial Black" w:hAnsi="Arial Black"/>
                <w:b/>
              </w:rPr>
            </w:pPr>
            <w:r>
              <w:rPr>
                <w:rFonts w:asciiTheme="minorHAnsi" w:hAnsiTheme="minorHAnsi" w:cstheme="minorHAnsi"/>
                <w:vertAlign w:val="superscript"/>
              </w:rPr>
              <w:t>5</w:t>
            </w:r>
            <w:r w:rsidR="00C913CC">
              <w:rPr>
                <w:rFonts w:asciiTheme="minorHAnsi" w:hAnsiTheme="minorHAnsi" w:cstheme="minorHAnsi"/>
              </w:rPr>
              <w:t xml:space="preserve"> Bei der Detailberatung </w:t>
            </w:r>
            <w:r>
              <w:rPr>
                <w:rFonts w:asciiTheme="minorHAnsi" w:hAnsiTheme="minorHAnsi" w:cstheme="minorHAnsi"/>
              </w:rPr>
              <w:t>einer Vorlage</w:t>
            </w:r>
            <w:r w:rsidR="00C913CC">
              <w:rPr>
                <w:rFonts w:asciiTheme="minorHAnsi" w:hAnsiTheme="minorHAnsi" w:cstheme="minorHAnsi"/>
              </w:rPr>
              <w:t xml:space="preserve"> kann auf die </w:t>
            </w:r>
            <w:r>
              <w:rPr>
                <w:rFonts w:asciiTheme="minorHAnsi" w:hAnsiTheme="minorHAnsi" w:cstheme="minorHAnsi"/>
              </w:rPr>
              <w:t>Abstimmung verzichtet</w:t>
            </w:r>
            <w:r w:rsidR="00C913CC">
              <w:rPr>
                <w:rFonts w:asciiTheme="minorHAnsi" w:hAnsiTheme="minorHAnsi" w:cstheme="minorHAnsi"/>
              </w:rPr>
              <w:t xml:space="preserve"> werden, wen</w:t>
            </w:r>
            <w:r>
              <w:rPr>
                <w:rFonts w:asciiTheme="minorHAnsi" w:hAnsiTheme="minorHAnsi" w:cstheme="minorHAnsi"/>
              </w:rPr>
              <w:t xml:space="preserve">n ein </w:t>
            </w:r>
            <w:r w:rsidR="00C913CC">
              <w:rPr>
                <w:rFonts w:asciiTheme="minorHAnsi" w:hAnsiTheme="minorHAnsi" w:cstheme="minorHAnsi"/>
              </w:rPr>
              <w:t>Antrag</w:t>
            </w:r>
            <w:r>
              <w:rPr>
                <w:rFonts w:asciiTheme="minorHAnsi" w:hAnsiTheme="minorHAnsi" w:cstheme="minorHAnsi"/>
              </w:rPr>
              <w:t xml:space="preserve"> unbestritten ist und kein</w:t>
            </w:r>
            <w:r w:rsidR="00C913CC">
              <w:rPr>
                <w:rFonts w:asciiTheme="minorHAnsi" w:hAnsiTheme="minorHAnsi" w:cstheme="minorHAnsi"/>
              </w:rPr>
              <w:t xml:space="preserve"> Gegenantrag</w:t>
            </w:r>
            <w:r>
              <w:rPr>
                <w:rFonts w:asciiTheme="minorHAnsi" w:hAnsiTheme="minorHAnsi" w:cstheme="minorHAnsi"/>
              </w:rPr>
              <w:t xml:space="preserve"> er</w:t>
            </w:r>
            <w:r w:rsidR="00C913CC">
              <w:rPr>
                <w:rFonts w:asciiTheme="minorHAnsi" w:hAnsiTheme="minorHAnsi" w:cstheme="minorHAnsi"/>
              </w:rPr>
              <w:t xml:space="preserve">folgt. </w:t>
            </w:r>
            <w:r>
              <w:rPr>
                <w:rFonts w:asciiTheme="minorHAnsi" w:hAnsiTheme="minorHAnsi" w:cstheme="minorHAnsi"/>
              </w:rPr>
              <w:t>Der</w:t>
            </w:r>
            <w:r w:rsidR="00C913CC">
              <w:rPr>
                <w:rFonts w:asciiTheme="minorHAnsi" w:hAnsiTheme="minorHAnsi" w:cstheme="minorHAnsi"/>
              </w:rPr>
              <w:t xml:space="preserve"> Antrag </w:t>
            </w:r>
            <w:r>
              <w:rPr>
                <w:rFonts w:asciiTheme="minorHAnsi" w:hAnsiTheme="minorHAnsi" w:cstheme="minorHAnsi"/>
              </w:rPr>
              <w:t>g</w:t>
            </w:r>
            <w:r w:rsidR="00C913CC">
              <w:rPr>
                <w:rFonts w:asciiTheme="minorHAnsi" w:hAnsiTheme="minorHAnsi" w:cstheme="minorHAnsi"/>
              </w:rPr>
              <w:t>ilt als Beschluss.</w:t>
            </w:r>
          </w:p>
        </w:tc>
        <w:tc>
          <w:tcPr>
            <w:tcW w:w="6521" w:type="dxa"/>
            <w:tcBorders>
              <w:right w:val="nil"/>
            </w:tcBorders>
          </w:tcPr>
          <w:p w14:paraId="10CDC929" w14:textId="77777777" w:rsidR="00640BDE" w:rsidRDefault="00640BDE" w:rsidP="00476351">
            <w:pPr>
              <w:pStyle w:val="00Vorgabetext"/>
            </w:pPr>
            <w:r>
              <w:t>Falls der Organisationserlass keine Regelung zum Abstimmungsverfahren enthält, verweist das Gemeindegesetz subsidiär auf die Be</w:t>
            </w:r>
            <w:r w:rsidR="00C71300">
              <w:t>st</w:t>
            </w:r>
            <w:r>
              <w:t>im</w:t>
            </w:r>
            <w:r w:rsidR="00C71300">
              <w:t>-</w:t>
            </w:r>
            <w:r>
              <w:t>mungen</w:t>
            </w:r>
            <w:r w:rsidR="00C71300">
              <w:t xml:space="preserve"> zur Gemeindeversammlung (§§ 24-25 </w:t>
            </w:r>
            <w:r>
              <w:t>GG</w:t>
            </w:r>
            <w:r w:rsidR="00C71300">
              <w:t>).</w:t>
            </w:r>
          </w:p>
          <w:p w14:paraId="41AAE7A3" w14:textId="77777777" w:rsidR="00E51589" w:rsidRDefault="00B52E15" w:rsidP="00476351">
            <w:pPr>
              <w:pStyle w:val="00Vorgabetext"/>
            </w:pPr>
            <w:r>
              <w:t>Ab</w:t>
            </w:r>
            <w:r w:rsidR="00E64576">
              <w:t>s. 1</w:t>
            </w:r>
            <w:r>
              <w:t>:</w:t>
            </w:r>
            <w:r>
              <w:br/>
              <w:t>Die Bestimmung orientiert sich am Verfahren in der Gemeindeversammlung (§ 24 Abs. 3 GG)</w:t>
            </w:r>
            <w:r w:rsidR="00AE5E7A">
              <w:t>. Die Präsidentin oder der Präsident ist berechtigt, den Stichentscheid zu begründen.</w:t>
            </w:r>
            <w:r>
              <w:br/>
              <w:t>Variante: Das Präsidium stimmt mit, s</w:t>
            </w:r>
            <w:r w:rsidR="00E51589">
              <w:t>eine Stimme gibt den Ausschlag</w:t>
            </w:r>
          </w:p>
          <w:p w14:paraId="54852577" w14:textId="77777777" w:rsidR="00DD0CE7" w:rsidRDefault="00E64576" w:rsidP="00476351">
            <w:pPr>
              <w:pStyle w:val="00Vorgabetext"/>
            </w:pPr>
            <w:r>
              <w:t>Abs. 2</w:t>
            </w:r>
            <w:r w:rsidR="00B52E15">
              <w:t>:</w:t>
            </w:r>
            <w:r w:rsidR="00B52E15">
              <w:br/>
            </w:r>
            <w:r w:rsidR="007C1CE8">
              <w:t xml:space="preserve">Das </w:t>
            </w:r>
            <w:r w:rsidR="00B52E15">
              <w:t>Quorum</w:t>
            </w:r>
            <w:r w:rsidR="007C1CE8">
              <w:t xml:space="preserve"> ist eine feste Za</w:t>
            </w:r>
            <w:r w:rsidR="00B52E15">
              <w:t>h</w:t>
            </w:r>
            <w:r w:rsidR="007C1CE8">
              <w:t>l und hängt nicht von Anwesenden ab.</w:t>
            </w:r>
          </w:p>
          <w:p w14:paraId="12FB2A7D" w14:textId="77777777" w:rsidR="00F172BF" w:rsidRDefault="00F172BF" w:rsidP="00F172BF">
            <w:pPr>
              <w:pStyle w:val="00Vorgabetext"/>
              <w:tabs>
                <w:tab w:val="clear" w:pos="397"/>
                <w:tab w:val="left" w:pos="174"/>
              </w:tabs>
              <w:spacing w:after="120"/>
              <w:rPr>
                <w:rFonts w:asciiTheme="minorHAnsi" w:hAnsiTheme="minorHAnsi" w:cstheme="minorHAnsi"/>
              </w:rPr>
            </w:pPr>
            <w:r>
              <w:t>Abs. 4:</w:t>
            </w:r>
            <w:r>
              <w:br/>
              <w:t>Auszuzählen sin</w:t>
            </w:r>
            <w:r w:rsidR="00C71300">
              <w:t>d</w:t>
            </w:r>
            <w:r>
              <w:t xml:space="preserve"> die </w:t>
            </w:r>
            <w:r>
              <w:rPr>
                <w:rFonts w:asciiTheme="minorHAnsi" w:hAnsiTheme="minorHAnsi" w:cstheme="minorHAnsi"/>
              </w:rPr>
              <w:t>Ja-Stimmen, Nein-Stimmen und Enthaltunge</w:t>
            </w:r>
            <w:r w:rsidR="00911671">
              <w:rPr>
                <w:rFonts w:asciiTheme="minorHAnsi" w:hAnsiTheme="minorHAnsi" w:cstheme="minorHAnsi"/>
              </w:rPr>
              <w:t>n</w:t>
            </w:r>
          </w:p>
          <w:p w14:paraId="4899B23C" w14:textId="77777777" w:rsidR="00F172BF" w:rsidRPr="00594FB8" w:rsidRDefault="00411619" w:rsidP="00594FB8">
            <w:pPr>
              <w:pStyle w:val="00Vorgabetext"/>
              <w:tabs>
                <w:tab w:val="clear" w:pos="397"/>
                <w:tab w:val="left" w:pos="174"/>
              </w:tabs>
              <w:spacing w:after="120"/>
              <w:rPr>
                <w:rFonts w:asciiTheme="minorHAnsi" w:hAnsiTheme="minorHAnsi" w:cstheme="minorHAnsi"/>
              </w:rPr>
            </w:pPr>
            <w:r>
              <w:rPr>
                <w:rFonts w:asciiTheme="minorHAnsi" w:hAnsiTheme="minorHAnsi" w:cstheme="minorHAnsi"/>
              </w:rPr>
              <w:t>Ab</w:t>
            </w:r>
            <w:r w:rsidR="00F172BF">
              <w:rPr>
                <w:rFonts w:asciiTheme="minorHAnsi" w:hAnsiTheme="minorHAnsi" w:cstheme="minorHAnsi"/>
              </w:rPr>
              <w:t>s. 5:</w:t>
            </w:r>
            <w:r w:rsidR="00F172BF">
              <w:rPr>
                <w:rFonts w:asciiTheme="minorHAnsi" w:hAnsiTheme="minorHAnsi" w:cstheme="minorHAnsi"/>
              </w:rPr>
              <w:br/>
              <w:t>Diese B</w:t>
            </w:r>
            <w:r>
              <w:rPr>
                <w:rFonts w:asciiTheme="minorHAnsi" w:hAnsiTheme="minorHAnsi" w:cstheme="minorHAnsi"/>
              </w:rPr>
              <w:t>estimm</w:t>
            </w:r>
            <w:r w:rsidR="00594FB8">
              <w:rPr>
                <w:rFonts w:asciiTheme="minorHAnsi" w:hAnsiTheme="minorHAnsi" w:cstheme="minorHAnsi"/>
              </w:rPr>
              <w:t>ung</w:t>
            </w:r>
            <w:r>
              <w:rPr>
                <w:rFonts w:asciiTheme="minorHAnsi" w:hAnsiTheme="minorHAnsi" w:cstheme="minorHAnsi"/>
              </w:rPr>
              <w:t xml:space="preserve"> ermöglicht einen effizienten Ratsbetrieb</w:t>
            </w:r>
            <w:r w:rsidR="00594FB8">
              <w:rPr>
                <w:rFonts w:asciiTheme="minorHAnsi" w:hAnsiTheme="minorHAnsi" w:cstheme="minorHAnsi"/>
              </w:rPr>
              <w:t xml:space="preserve"> </w:t>
            </w:r>
            <w:r>
              <w:rPr>
                <w:rFonts w:asciiTheme="minorHAnsi" w:hAnsiTheme="minorHAnsi" w:cstheme="minorHAnsi"/>
              </w:rPr>
              <w:t>und spielt in der Praxis ein</w:t>
            </w:r>
            <w:r w:rsidR="00BC17BE">
              <w:rPr>
                <w:rFonts w:asciiTheme="minorHAnsi" w:hAnsiTheme="minorHAnsi" w:cstheme="minorHAnsi"/>
              </w:rPr>
              <w:t>e</w:t>
            </w:r>
            <w:r>
              <w:rPr>
                <w:rFonts w:asciiTheme="minorHAnsi" w:hAnsiTheme="minorHAnsi" w:cstheme="minorHAnsi"/>
              </w:rPr>
              <w:t xml:space="preserve"> grosse Rolle.</w:t>
            </w:r>
          </w:p>
        </w:tc>
      </w:tr>
      <w:tr w:rsidR="00DF4D23" w:rsidRPr="00F25D89" w14:paraId="092831D1" w14:textId="77777777" w:rsidTr="00037D88">
        <w:tc>
          <w:tcPr>
            <w:tcW w:w="8613" w:type="dxa"/>
            <w:tcBorders>
              <w:left w:val="nil"/>
            </w:tcBorders>
          </w:tcPr>
          <w:p w14:paraId="77687822" w14:textId="77777777" w:rsidR="00DF4D23" w:rsidRDefault="00F77689" w:rsidP="00476351">
            <w:pPr>
              <w:pStyle w:val="00Vorgabetext"/>
              <w:tabs>
                <w:tab w:val="clear" w:pos="397"/>
                <w:tab w:val="left" w:pos="174"/>
              </w:tabs>
              <w:spacing w:after="120"/>
              <w:rPr>
                <w:rFonts w:ascii="Arial Black" w:hAnsi="Arial Black"/>
                <w:b/>
              </w:rPr>
            </w:pPr>
            <w:r>
              <w:rPr>
                <w:rFonts w:ascii="Arial Black" w:hAnsi="Arial Black"/>
                <w:b/>
              </w:rPr>
              <w:t>Art. 74</w:t>
            </w:r>
            <w:r w:rsidR="00DF4D23">
              <w:rPr>
                <w:rFonts w:ascii="Arial Black" w:hAnsi="Arial Black"/>
                <w:b/>
              </w:rPr>
              <w:t xml:space="preserve"> Abstimmungsordnung </w:t>
            </w:r>
          </w:p>
        </w:tc>
        <w:tc>
          <w:tcPr>
            <w:tcW w:w="6521" w:type="dxa"/>
            <w:tcBorders>
              <w:right w:val="nil"/>
            </w:tcBorders>
          </w:tcPr>
          <w:p w14:paraId="7DD5ABAE" w14:textId="77777777" w:rsidR="00DF4D23" w:rsidRDefault="00DF4D23" w:rsidP="00411619">
            <w:pPr>
              <w:pStyle w:val="00Vorgabetext"/>
            </w:pPr>
          </w:p>
        </w:tc>
      </w:tr>
      <w:tr w:rsidR="00F969FF" w:rsidRPr="00F25D89" w14:paraId="60405AE4" w14:textId="77777777" w:rsidTr="00037D88">
        <w:tc>
          <w:tcPr>
            <w:tcW w:w="8613" w:type="dxa"/>
            <w:tcBorders>
              <w:left w:val="nil"/>
            </w:tcBorders>
          </w:tcPr>
          <w:p w14:paraId="660BDF4A" w14:textId="77777777" w:rsidR="00E64576" w:rsidRDefault="00E64576" w:rsidP="00E64576">
            <w:pPr>
              <w:pStyle w:val="00Vorgabetext"/>
              <w:tabs>
                <w:tab w:val="clear" w:pos="397"/>
                <w:tab w:val="left" w:pos="174"/>
              </w:tabs>
              <w:spacing w:after="120"/>
              <w:rPr>
                <w:rFonts w:asciiTheme="minorHAnsi" w:hAnsiTheme="minorHAnsi" w:cstheme="minorHAnsi"/>
              </w:rPr>
            </w:pPr>
            <w:r w:rsidRPr="00904692">
              <w:rPr>
                <w:rFonts w:asciiTheme="minorHAnsi" w:hAnsiTheme="minorHAnsi" w:cstheme="minorHAnsi"/>
                <w:vertAlign w:val="superscript"/>
              </w:rPr>
              <w:t>1</w:t>
            </w:r>
            <w:r w:rsidRPr="00EB02B5">
              <w:rPr>
                <w:rFonts w:cs="Arial"/>
              </w:rPr>
              <w:t xml:space="preserve"> </w:t>
            </w:r>
            <w:r w:rsidRPr="00E94507">
              <w:rPr>
                <w:rFonts w:asciiTheme="minorHAnsi" w:hAnsiTheme="minorHAnsi" w:cstheme="minorHAnsi"/>
              </w:rPr>
              <w:t>Das Präsid</w:t>
            </w:r>
            <w:r>
              <w:rPr>
                <w:rFonts w:asciiTheme="minorHAnsi" w:hAnsiTheme="minorHAnsi" w:cstheme="minorHAnsi"/>
              </w:rPr>
              <w:t>i</w:t>
            </w:r>
            <w:r w:rsidRPr="00E94507">
              <w:rPr>
                <w:rFonts w:asciiTheme="minorHAnsi" w:hAnsiTheme="minorHAnsi" w:cstheme="minorHAnsi"/>
              </w:rPr>
              <w:t xml:space="preserve">um erläutert die Anträge und </w:t>
            </w:r>
            <w:r>
              <w:rPr>
                <w:rFonts w:asciiTheme="minorHAnsi" w:hAnsiTheme="minorHAnsi" w:cstheme="minorHAnsi"/>
              </w:rPr>
              <w:t>das vorgesehene Abstimmungsverfahren. Werden Einwendungen gegen das Abstimmungsverfahren erhoben, entscheidet das Parlament.</w:t>
            </w:r>
          </w:p>
          <w:p w14:paraId="7081F4D8" w14:textId="77777777" w:rsidR="00594FB8" w:rsidRDefault="00594FB8" w:rsidP="00E64576">
            <w:pPr>
              <w:pStyle w:val="00Vorgabetext"/>
              <w:tabs>
                <w:tab w:val="clear" w:pos="397"/>
                <w:tab w:val="left" w:pos="174"/>
              </w:tabs>
              <w:spacing w:after="120"/>
              <w:rPr>
                <w:rFonts w:asciiTheme="minorHAnsi" w:hAnsiTheme="minorHAnsi" w:cstheme="minorHAnsi"/>
              </w:rPr>
            </w:pPr>
            <w:r w:rsidRPr="00594FB8">
              <w:rPr>
                <w:rFonts w:asciiTheme="minorHAnsi" w:hAnsiTheme="minorHAnsi" w:cstheme="minorHAnsi"/>
                <w:vertAlign w:val="superscript"/>
              </w:rPr>
              <w:lastRenderedPageBreak/>
              <w:t>2</w:t>
            </w:r>
            <w:r w:rsidR="0003238F">
              <w:rPr>
                <w:rFonts w:asciiTheme="minorHAnsi" w:hAnsiTheme="minorHAnsi" w:cstheme="minorHAnsi"/>
              </w:rPr>
              <w:t xml:space="preserve"> Hauptantrag ist der </w:t>
            </w:r>
            <w:r>
              <w:rPr>
                <w:rFonts w:asciiTheme="minorHAnsi" w:hAnsiTheme="minorHAnsi" w:cstheme="minorHAnsi"/>
              </w:rPr>
              <w:t>Antrag der vorberatenden Kommission</w:t>
            </w:r>
            <w:r w:rsidR="0003238F">
              <w:rPr>
                <w:rFonts w:asciiTheme="minorHAnsi" w:hAnsiTheme="minorHAnsi" w:cstheme="minorHAnsi"/>
              </w:rPr>
              <w:t>.</w:t>
            </w:r>
          </w:p>
          <w:p w14:paraId="449AEFF0" w14:textId="77777777" w:rsidR="00F172BF" w:rsidRDefault="00594FB8" w:rsidP="00E64576">
            <w:pPr>
              <w:pStyle w:val="00Vorgabetext"/>
              <w:tabs>
                <w:tab w:val="clear" w:pos="397"/>
                <w:tab w:val="left" w:pos="174"/>
              </w:tabs>
              <w:spacing w:after="120"/>
              <w:rPr>
                <w:rFonts w:asciiTheme="minorHAnsi" w:hAnsiTheme="minorHAnsi" w:cstheme="minorHAnsi"/>
              </w:rPr>
            </w:pPr>
            <w:r>
              <w:rPr>
                <w:rFonts w:asciiTheme="minorHAnsi" w:hAnsiTheme="minorHAnsi" w:cstheme="minorHAnsi"/>
                <w:vertAlign w:val="superscript"/>
              </w:rPr>
              <w:t>3</w:t>
            </w:r>
            <w:r w:rsidR="00F172BF">
              <w:rPr>
                <w:rFonts w:asciiTheme="minorHAnsi" w:hAnsiTheme="minorHAnsi" w:cstheme="minorHAnsi"/>
              </w:rPr>
              <w:t xml:space="preserve"> </w:t>
            </w:r>
            <w:r w:rsidR="00C265A0">
              <w:rPr>
                <w:rFonts w:asciiTheme="minorHAnsi" w:hAnsiTheme="minorHAnsi" w:cstheme="minorHAnsi"/>
              </w:rPr>
              <w:t>Ve</w:t>
            </w:r>
            <w:r w:rsidR="00F172BF">
              <w:rPr>
                <w:rFonts w:asciiTheme="minorHAnsi" w:hAnsiTheme="minorHAnsi" w:cstheme="minorHAnsi"/>
              </w:rPr>
              <w:t>r</w:t>
            </w:r>
            <w:r>
              <w:rPr>
                <w:rFonts w:asciiTheme="minorHAnsi" w:hAnsiTheme="minorHAnsi" w:cstheme="minorHAnsi"/>
              </w:rPr>
              <w:t>f</w:t>
            </w:r>
            <w:r w:rsidR="00F172BF">
              <w:rPr>
                <w:rFonts w:asciiTheme="minorHAnsi" w:hAnsiTheme="minorHAnsi" w:cstheme="minorHAnsi"/>
              </w:rPr>
              <w:t>ahren</w:t>
            </w:r>
            <w:r w:rsidR="000928F6">
              <w:rPr>
                <w:rFonts w:asciiTheme="minorHAnsi" w:hAnsiTheme="minorHAnsi" w:cstheme="minorHAnsi"/>
              </w:rPr>
              <w:t>s</w:t>
            </w:r>
            <w:r w:rsidR="00F172BF">
              <w:rPr>
                <w:rFonts w:asciiTheme="minorHAnsi" w:hAnsiTheme="minorHAnsi" w:cstheme="minorHAnsi"/>
              </w:rPr>
              <w:t xml:space="preserve">anträge werden vor </w:t>
            </w:r>
            <w:r w:rsidR="00411619">
              <w:rPr>
                <w:rFonts w:asciiTheme="minorHAnsi" w:hAnsiTheme="minorHAnsi" w:cstheme="minorHAnsi"/>
              </w:rPr>
              <w:t>Anträgen</w:t>
            </w:r>
            <w:r w:rsidR="00C265A0">
              <w:rPr>
                <w:rFonts w:asciiTheme="minorHAnsi" w:hAnsiTheme="minorHAnsi" w:cstheme="minorHAnsi"/>
              </w:rPr>
              <w:t xml:space="preserve"> zum Inhalt </w:t>
            </w:r>
            <w:r w:rsidR="00411619">
              <w:rPr>
                <w:rFonts w:asciiTheme="minorHAnsi" w:hAnsiTheme="minorHAnsi" w:cstheme="minorHAnsi"/>
              </w:rPr>
              <w:t xml:space="preserve">der </w:t>
            </w:r>
            <w:r w:rsidR="00C265A0">
              <w:rPr>
                <w:rFonts w:asciiTheme="minorHAnsi" w:hAnsiTheme="minorHAnsi" w:cstheme="minorHAnsi"/>
              </w:rPr>
              <w:t>Vorlage</w:t>
            </w:r>
            <w:r w:rsidR="00411619">
              <w:rPr>
                <w:rFonts w:asciiTheme="minorHAnsi" w:hAnsiTheme="minorHAnsi" w:cstheme="minorHAnsi"/>
              </w:rPr>
              <w:t xml:space="preserve"> </w:t>
            </w:r>
            <w:r w:rsidR="00C265A0">
              <w:rPr>
                <w:rFonts w:asciiTheme="minorHAnsi" w:hAnsiTheme="minorHAnsi" w:cstheme="minorHAnsi"/>
              </w:rPr>
              <w:t>behandelt</w:t>
            </w:r>
            <w:r w:rsidR="00411619">
              <w:rPr>
                <w:rFonts w:asciiTheme="minorHAnsi" w:hAnsiTheme="minorHAnsi" w:cstheme="minorHAnsi"/>
              </w:rPr>
              <w:t>.</w:t>
            </w:r>
          </w:p>
          <w:p w14:paraId="06F3B291" w14:textId="77777777" w:rsidR="00E64576" w:rsidRDefault="00594FB8" w:rsidP="00476351">
            <w:pPr>
              <w:pStyle w:val="00Vorgabetext"/>
              <w:tabs>
                <w:tab w:val="clear" w:pos="397"/>
                <w:tab w:val="left" w:pos="174"/>
              </w:tabs>
              <w:spacing w:after="120"/>
              <w:rPr>
                <w:rFonts w:ascii="Arial Black" w:hAnsi="Arial Black"/>
                <w:b/>
              </w:rPr>
            </w:pPr>
            <w:r w:rsidRPr="00594FB8">
              <w:rPr>
                <w:rFonts w:asciiTheme="minorHAnsi" w:hAnsiTheme="minorHAnsi" w:cstheme="minorHAnsi"/>
                <w:vertAlign w:val="superscript"/>
              </w:rPr>
              <w:t>4</w:t>
            </w:r>
            <w:r>
              <w:rPr>
                <w:rFonts w:asciiTheme="minorHAnsi" w:hAnsiTheme="minorHAnsi" w:cstheme="minorHAnsi"/>
              </w:rPr>
              <w:t xml:space="preserve"> </w:t>
            </w:r>
            <w:r w:rsidR="0096311E">
              <w:rPr>
                <w:rFonts w:asciiTheme="minorHAnsi" w:hAnsiTheme="minorHAnsi" w:cstheme="minorHAnsi"/>
              </w:rPr>
              <w:t xml:space="preserve">Anträge, </w:t>
            </w:r>
            <w:r w:rsidRPr="00594FB8">
              <w:rPr>
                <w:rFonts w:asciiTheme="minorHAnsi" w:hAnsiTheme="minorHAnsi" w:cstheme="minorHAnsi"/>
              </w:rPr>
              <w:t>die sich gegenseitig ausschliessen, werden gegeneinander zur Abstimmung gebracht. Der Antrag mit den wenigsten Stimmen scheidet aus. Das Verfahren wird wiederholt, bis nur noch ein Antrag verbleibt. Über diesen wird in der Schlussabstimmung abgestimmt</w:t>
            </w:r>
            <w:r w:rsidR="0096311E">
              <w:rPr>
                <w:rFonts w:asciiTheme="minorHAnsi" w:hAnsiTheme="minorHAnsi" w:cstheme="minorHAnsi"/>
              </w:rPr>
              <w:t>.</w:t>
            </w:r>
          </w:p>
        </w:tc>
        <w:tc>
          <w:tcPr>
            <w:tcW w:w="6521" w:type="dxa"/>
            <w:tcBorders>
              <w:right w:val="nil"/>
            </w:tcBorders>
          </w:tcPr>
          <w:p w14:paraId="4E161920" w14:textId="77777777" w:rsidR="00F53CD9" w:rsidRDefault="00F53CD9" w:rsidP="00411619">
            <w:pPr>
              <w:pStyle w:val="00Vorgabetext"/>
            </w:pPr>
            <w:r>
              <w:lastRenderedPageBreak/>
              <w:t>Die Abstimmungsordnung muss zwingend im Organisationerlass geregelt werden (§ 31 Abs. 2 lit. d GG). Es gibt dafür kein</w:t>
            </w:r>
            <w:r w:rsidR="00640BDE">
              <w:t xml:space="preserve"> </w:t>
            </w:r>
            <w:r>
              <w:t>subsidiär anwendbares kantonales Recht.</w:t>
            </w:r>
            <w:r w:rsidR="00640BDE">
              <w:t xml:space="preserve"> Es sind verschiedene Abstimmungsord</w:t>
            </w:r>
            <w:r w:rsidR="00640BDE">
              <w:lastRenderedPageBreak/>
              <w:t>nungen für ein Parlament denk</w:t>
            </w:r>
            <w:r w:rsidR="0003238F">
              <w:t xml:space="preserve">bar (siehe </w:t>
            </w:r>
            <w:r w:rsidR="00640BDE" w:rsidRPr="00EB02B5">
              <w:rPr>
                <w:smallCaps/>
              </w:rPr>
              <w:t>Brügger</w:t>
            </w:r>
            <w:r w:rsidR="00640BDE">
              <w:t>, in: Kommentar GG, § 31 N 22)</w:t>
            </w:r>
            <w:r w:rsidR="0003238F">
              <w:t>.</w:t>
            </w:r>
          </w:p>
          <w:p w14:paraId="40CEC029" w14:textId="77777777" w:rsidR="00411619" w:rsidRDefault="00411619" w:rsidP="00411619">
            <w:pPr>
              <w:pStyle w:val="00Vorgabetext"/>
            </w:pPr>
            <w:r>
              <w:t>A</w:t>
            </w:r>
            <w:r w:rsidR="000928F6">
              <w:t>bs</w:t>
            </w:r>
            <w:r w:rsidR="00C71300">
              <w:t>.</w:t>
            </w:r>
            <w:r w:rsidR="000928F6">
              <w:t xml:space="preserve"> 1:</w:t>
            </w:r>
            <w:r w:rsidR="00C265A0">
              <w:br/>
            </w:r>
            <w:r>
              <w:t xml:space="preserve">Erlasse werden in der Regel artikel- oder abschnittsweise </w:t>
            </w:r>
            <w:r w:rsidR="00C265A0">
              <w:t>behandelt</w:t>
            </w:r>
            <w:r>
              <w:t>. A</w:t>
            </w:r>
            <w:r w:rsidR="00C265A0">
              <w:t>m Ende der Beratung ist eine Abstimmung über die durch die vorangegangenen Abstimmungen erzielte Fassung vorzunehmen.</w:t>
            </w:r>
            <w:r w:rsidR="000928F6">
              <w:t xml:space="preserve"> </w:t>
            </w:r>
            <w:r>
              <w:t>Andere Vorlagen werden nach Sachgebieten oder gesamthaft beraten.</w:t>
            </w:r>
          </w:p>
          <w:p w14:paraId="56AEAF13" w14:textId="77777777" w:rsidR="000928F6" w:rsidRDefault="00F53CD9" w:rsidP="00411619">
            <w:pPr>
              <w:pStyle w:val="00Vorgabetext"/>
            </w:pPr>
            <w:r>
              <w:t>Wird ein Ä</w:t>
            </w:r>
            <w:r w:rsidR="000928F6">
              <w:t>nderun</w:t>
            </w:r>
            <w:r w:rsidR="00640BDE">
              <w:t>g</w:t>
            </w:r>
            <w:r w:rsidR="000928F6">
              <w:t>santrag gestellt, der einer Vorlage</w:t>
            </w:r>
            <w:r>
              <w:t xml:space="preserve"> eine grundsätzlich</w:t>
            </w:r>
            <w:r w:rsidR="000928F6">
              <w:t xml:space="preserve"> </w:t>
            </w:r>
            <w:r>
              <w:t>andere</w:t>
            </w:r>
            <w:r w:rsidR="000928F6">
              <w:t xml:space="preserve"> </w:t>
            </w:r>
            <w:r>
              <w:t>Ausrichtung gibt und eine entsprechende Umsetzung verlangt</w:t>
            </w:r>
            <w:r w:rsidR="0003238F">
              <w:t xml:space="preserve"> (z.B. in mehreren Abschnitten eines Erlasses)</w:t>
            </w:r>
            <w:r w:rsidR="000928F6">
              <w:t xml:space="preserve">, so ist es Sache des </w:t>
            </w:r>
            <w:r>
              <w:t>Präsidiums</w:t>
            </w:r>
            <w:r w:rsidR="000928F6">
              <w:t>, dies</w:t>
            </w:r>
            <w:r>
              <w:t>en Antrag im</w:t>
            </w:r>
            <w:r w:rsidR="000928F6">
              <w:t xml:space="preserve"> </w:t>
            </w:r>
            <w:r>
              <w:t>Interesse der Verfah</w:t>
            </w:r>
            <w:r w:rsidR="00C71300">
              <w:t>r</w:t>
            </w:r>
            <w:r>
              <w:t>ens</w:t>
            </w:r>
            <w:r w:rsidR="00C71300">
              <w:t xml:space="preserve">ökonomie </w:t>
            </w:r>
            <w:r>
              <w:t>vo</w:t>
            </w:r>
            <w:r w:rsidR="000928F6">
              <w:t xml:space="preserve">rweg </w:t>
            </w:r>
            <w:r>
              <w:t>zur Abstimmung zu bringen.</w:t>
            </w:r>
          </w:p>
          <w:p w14:paraId="067F3F00" w14:textId="77777777" w:rsidR="00C71300" w:rsidRDefault="00D33848" w:rsidP="00411619">
            <w:pPr>
              <w:pStyle w:val="00Vorgabetext"/>
            </w:pPr>
            <w:r>
              <w:t>Ab</w:t>
            </w:r>
            <w:r w:rsidR="00C71300">
              <w:t>s. 4:</w:t>
            </w:r>
            <w:r w:rsidR="00C71300">
              <w:br/>
              <w:t>Die Bestimmung orientiert sich am Verfahren in der Gemeindeversammlung (§ 23 Abs. 2 GG). Liegen mehr als zwei sich aus</w:t>
            </w:r>
            <w:r>
              <w:t>s</w:t>
            </w:r>
            <w:r w:rsidR="00C71300">
              <w:t xml:space="preserve">chliessende </w:t>
            </w:r>
            <w:r>
              <w:t>gleichgeordnete</w:t>
            </w:r>
            <w:r w:rsidR="00C71300">
              <w:t xml:space="preserve"> Anträge</w:t>
            </w:r>
            <w:r>
              <w:t xml:space="preserve"> vor, werden sie nacheinander zur Abstimmung gebracht. Vorzugehen ist nach dem Ausscheidungsverfahren: Die Parlamentarier verfügen lediglich über eine Stimme. Der Antrag mit der niedrigsten Stimmenzahl scheidet aus. Für die verbleibenden Anträge wird das Verfahren wiederholt, bis nur noch ein Antrag übrigbleibt (</w:t>
            </w:r>
            <w:r w:rsidRPr="00EB02B5">
              <w:rPr>
                <w:smallCaps/>
              </w:rPr>
              <w:t>Griffel</w:t>
            </w:r>
            <w:r>
              <w:t xml:space="preserve">, in: Kommentar GG, § 23 N 20). </w:t>
            </w:r>
          </w:p>
          <w:p w14:paraId="5AA0A755" w14:textId="77777777" w:rsidR="00D730B7" w:rsidRDefault="004C068E" w:rsidP="00DF4D23">
            <w:pPr>
              <w:pStyle w:val="00Vorgabetext"/>
              <w:spacing w:after="120"/>
            </w:pPr>
            <w:r>
              <w:t>Ein paarweises Ausmehren</w:t>
            </w:r>
            <w:r w:rsidR="0003238F">
              <w:t xml:space="preserve"> ist für Gemeindeversammlungen seit dem 1.1. 2015 (Inkrafttreten GPR) nicht m</w:t>
            </w:r>
            <w:r w:rsidR="00E51589">
              <w:t xml:space="preserve">ehr zulässig und sollte </w:t>
            </w:r>
            <w:r w:rsidR="0003238F">
              <w:t>auch in Parlamentsgemeinden nicht mehr angewendet werden.</w:t>
            </w:r>
          </w:p>
        </w:tc>
      </w:tr>
    </w:tbl>
    <w:p w14:paraId="1FEBD610" w14:textId="77777777" w:rsidR="004C69E8" w:rsidRDefault="004C69E8"/>
    <w:p w14:paraId="357FF99B" w14:textId="77777777" w:rsidR="00350656" w:rsidRDefault="00350656"/>
    <w:p w14:paraId="09978854" w14:textId="77777777" w:rsidR="00350656" w:rsidRDefault="00350656"/>
    <w:tbl>
      <w:tblPr>
        <w:tblStyle w:val="Tabellenraster"/>
        <w:tblW w:w="15134" w:type="dxa"/>
        <w:tblLook w:val="04A0" w:firstRow="1" w:lastRow="0" w:firstColumn="1" w:lastColumn="0" w:noHBand="0" w:noVBand="1"/>
      </w:tblPr>
      <w:tblGrid>
        <w:gridCol w:w="8613"/>
        <w:gridCol w:w="6521"/>
      </w:tblGrid>
      <w:tr w:rsidR="00D730B7" w:rsidRPr="00F25D89" w14:paraId="79E80B54" w14:textId="77777777" w:rsidTr="00037D88">
        <w:tc>
          <w:tcPr>
            <w:tcW w:w="8613" w:type="dxa"/>
            <w:tcBorders>
              <w:left w:val="nil"/>
            </w:tcBorders>
          </w:tcPr>
          <w:p w14:paraId="1555A9E7" w14:textId="77777777" w:rsidR="00701617" w:rsidRDefault="00D730B7" w:rsidP="00701617">
            <w:pPr>
              <w:pStyle w:val="00Vorgabetext"/>
              <w:rPr>
                <w:rFonts w:asciiTheme="minorHAnsi" w:hAnsiTheme="minorHAnsi" w:cstheme="minorHAnsi"/>
                <w:b/>
              </w:rPr>
            </w:pPr>
            <w:r w:rsidRPr="00701617">
              <w:rPr>
                <w:rFonts w:asciiTheme="minorHAnsi" w:hAnsiTheme="minorHAnsi" w:cstheme="minorHAnsi"/>
                <w:b/>
              </w:rPr>
              <w:t>Der Organisationserlass wurde an de</w:t>
            </w:r>
            <w:r w:rsidR="00BC17BE">
              <w:rPr>
                <w:rFonts w:asciiTheme="minorHAnsi" w:hAnsiTheme="minorHAnsi" w:cstheme="minorHAnsi"/>
                <w:b/>
              </w:rPr>
              <w:t>r Sitzung des Parlaments</w:t>
            </w:r>
            <w:r w:rsidRPr="00701617">
              <w:rPr>
                <w:rFonts w:asciiTheme="minorHAnsi" w:hAnsiTheme="minorHAnsi" w:cstheme="minorHAnsi"/>
                <w:b/>
              </w:rPr>
              <w:t xml:space="preserve"> vom … [DATUM] </w:t>
            </w:r>
            <w:r w:rsidR="00BC17BE">
              <w:rPr>
                <w:rFonts w:asciiTheme="minorHAnsi" w:hAnsiTheme="minorHAnsi" w:cstheme="minorHAnsi"/>
                <w:b/>
              </w:rPr>
              <w:br/>
            </w:r>
            <w:r w:rsidRPr="00701617">
              <w:rPr>
                <w:rFonts w:asciiTheme="minorHAnsi" w:hAnsiTheme="minorHAnsi" w:cstheme="minorHAnsi"/>
                <w:b/>
              </w:rPr>
              <w:t xml:space="preserve">beschlossen und tritt am … </w:t>
            </w:r>
            <w:r w:rsidR="00701617" w:rsidRPr="00701617">
              <w:rPr>
                <w:rFonts w:asciiTheme="minorHAnsi" w:hAnsiTheme="minorHAnsi" w:cstheme="minorHAnsi"/>
                <w:b/>
              </w:rPr>
              <w:t>[DATUM]</w:t>
            </w:r>
            <w:r w:rsidR="008530BF">
              <w:rPr>
                <w:rFonts w:asciiTheme="minorHAnsi" w:hAnsiTheme="minorHAnsi" w:cstheme="minorHAnsi"/>
                <w:b/>
              </w:rPr>
              <w:t xml:space="preserve"> in </w:t>
            </w:r>
            <w:r w:rsidR="00701617" w:rsidRPr="00701617">
              <w:rPr>
                <w:rFonts w:asciiTheme="minorHAnsi" w:hAnsiTheme="minorHAnsi" w:cstheme="minorHAnsi"/>
                <w:b/>
              </w:rPr>
              <w:t xml:space="preserve">Kraft. </w:t>
            </w:r>
          </w:p>
          <w:p w14:paraId="1263BCEA" w14:textId="77777777" w:rsidR="00701617" w:rsidRDefault="00701617" w:rsidP="00701617">
            <w:pPr>
              <w:pStyle w:val="00Vorgabetext"/>
              <w:rPr>
                <w:rFonts w:asciiTheme="minorHAnsi" w:hAnsiTheme="minorHAnsi" w:cstheme="minorHAnsi"/>
                <w:b/>
              </w:rPr>
            </w:pPr>
          </w:p>
          <w:p w14:paraId="1753271D" w14:textId="77777777" w:rsidR="00701617" w:rsidRPr="00701617" w:rsidRDefault="00701617" w:rsidP="00373701">
            <w:pPr>
              <w:pStyle w:val="00Vorgabetext"/>
              <w:rPr>
                <w:rFonts w:asciiTheme="minorHAnsi" w:hAnsiTheme="minorHAnsi" w:cstheme="minorHAnsi"/>
                <w:b/>
              </w:rPr>
            </w:pPr>
            <w:r>
              <w:rPr>
                <w:rFonts w:asciiTheme="minorHAnsi" w:hAnsiTheme="minorHAnsi" w:cstheme="minorHAnsi"/>
                <w:b/>
              </w:rPr>
              <w:t>Die Präsidentin/der Präsident:                   Die Ratsschreiberin/der Ratsschreiber:</w:t>
            </w:r>
            <w:r w:rsidR="00350656">
              <w:rPr>
                <w:rFonts w:asciiTheme="minorHAnsi" w:hAnsiTheme="minorHAnsi" w:cstheme="minorHAnsi"/>
                <w:b/>
              </w:rPr>
              <w:br/>
            </w:r>
          </w:p>
        </w:tc>
        <w:tc>
          <w:tcPr>
            <w:tcW w:w="6521" w:type="dxa"/>
            <w:tcBorders>
              <w:right w:val="nil"/>
            </w:tcBorders>
          </w:tcPr>
          <w:p w14:paraId="6C104FA9" w14:textId="77777777" w:rsidR="00D730B7" w:rsidRDefault="00701617" w:rsidP="00411619">
            <w:pPr>
              <w:pStyle w:val="00Vorgabetext"/>
            </w:pPr>
            <w:r>
              <w:t>Die Inkraf</w:t>
            </w:r>
            <w:r w:rsidR="008530BF">
              <w:t>t</w:t>
            </w:r>
            <w:r>
              <w:t>setzung erfolgt vorzugsweis auf den Begin</w:t>
            </w:r>
            <w:r w:rsidR="000A0FB6">
              <w:t>n eines Amtsjahrs des Parla</w:t>
            </w:r>
            <w:r w:rsidR="008530BF">
              <w:t>ments oder auf Beginn einer Le</w:t>
            </w:r>
            <w:r>
              <w:t>g</w:t>
            </w:r>
            <w:r w:rsidR="008530BF">
              <w:t>i</w:t>
            </w:r>
            <w:r>
              <w:t>slaturperiode.</w:t>
            </w:r>
          </w:p>
          <w:p w14:paraId="48CCF537" w14:textId="77777777" w:rsidR="00701617" w:rsidRDefault="00701617" w:rsidP="00411619">
            <w:pPr>
              <w:pStyle w:val="00Vorgabetext"/>
            </w:pPr>
            <w:r>
              <w:t xml:space="preserve">Der </w:t>
            </w:r>
            <w:r w:rsidR="000A0FB6">
              <w:t>Parlaments</w:t>
            </w:r>
            <w:r>
              <w:t>beschluss un</w:t>
            </w:r>
            <w:r w:rsidR="008530BF">
              <w:t>t</w:t>
            </w:r>
            <w:r>
              <w:t>ersteht</w:t>
            </w:r>
            <w:r w:rsidR="000A0FB6">
              <w:t xml:space="preserve"> dem fakultativen</w:t>
            </w:r>
            <w:r w:rsidR="008530BF">
              <w:t xml:space="preserve"> R</w:t>
            </w:r>
            <w:r>
              <w:t>eferendum</w:t>
            </w:r>
            <w:r w:rsidR="000A0FB6">
              <w:t>.</w:t>
            </w:r>
          </w:p>
        </w:tc>
      </w:tr>
    </w:tbl>
    <w:p w14:paraId="5607993D" w14:textId="77777777" w:rsidR="00A531C0" w:rsidRPr="00DB5CC5" w:rsidRDefault="00A531C0" w:rsidP="0088455A">
      <w:pPr>
        <w:pStyle w:val="00Vorgabetext"/>
        <w:rPr>
          <w:b/>
        </w:rPr>
      </w:pPr>
    </w:p>
    <w:sectPr w:rsidR="00A531C0" w:rsidRPr="00DB5CC5" w:rsidSect="003F78E2">
      <w:headerReference w:type="default" r:id="rId13"/>
      <w:pgSz w:w="16838" w:h="11906" w:orient="landscape" w:code="9"/>
      <w:pgMar w:top="349" w:right="1418" w:bottom="993"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4C56" w14:textId="77777777" w:rsidR="00F30928" w:rsidRDefault="00F30928" w:rsidP="00E52A57">
      <w:pPr>
        <w:spacing w:before="0"/>
      </w:pPr>
      <w:r>
        <w:separator/>
      </w:r>
    </w:p>
  </w:endnote>
  <w:endnote w:type="continuationSeparator" w:id="0">
    <w:p w14:paraId="7DFBB0D3" w14:textId="77777777" w:rsidR="00F30928" w:rsidRDefault="00F30928"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EGGOC H+ Times Te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04187"/>
      <w:docPartObj>
        <w:docPartGallery w:val="Page Numbers (Bottom of Page)"/>
        <w:docPartUnique/>
      </w:docPartObj>
    </w:sdtPr>
    <w:sdtEndPr>
      <w:rPr>
        <w:noProof/>
      </w:rPr>
    </w:sdtEndPr>
    <w:sdtContent>
      <w:p w14:paraId="7D8858E4" w14:textId="21289B44" w:rsidR="007A4A55" w:rsidRDefault="007A4A55" w:rsidP="009D26D8">
        <w:pPr>
          <w:pStyle w:val="Fuzeile"/>
          <w:ind w:right="-882"/>
          <w:jc w:val="center"/>
        </w:pPr>
        <w:r>
          <w:t xml:space="preserve">                                                                                                                                                                                                                               </w:t>
        </w:r>
        <w:r>
          <w:fldChar w:fldCharType="begin"/>
        </w:r>
        <w:r>
          <w:instrText xml:space="preserve"> PAGE   \* MERGEFORMAT </w:instrText>
        </w:r>
        <w:r>
          <w:fldChar w:fldCharType="separate"/>
        </w:r>
        <w:r w:rsidR="003D5B59">
          <w:rPr>
            <w:noProof/>
          </w:rPr>
          <w:t>43</w:t>
        </w:r>
        <w:r>
          <w:rPr>
            <w:noProof/>
          </w:rPr>
          <w:fldChar w:fldCharType="end"/>
        </w:r>
      </w:p>
    </w:sdtContent>
  </w:sdt>
  <w:p w14:paraId="72C71863" w14:textId="77777777" w:rsidR="007A4A55" w:rsidRDefault="007A4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71967"/>
      <w:docPartObj>
        <w:docPartGallery w:val="Page Numbers (Bottom of Page)"/>
        <w:docPartUnique/>
      </w:docPartObj>
    </w:sdtPr>
    <w:sdtEndPr/>
    <w:sdtContent>
      <w:p w14:paraId="5D5B63EC" w14:textId="543DA0BD" w:rsidR="007A4A55" w:rsidRDefault="007A4A55">
        <w:pPr>
          <w:pStyle w:val="Fuzeile"/>
          <w:jc w:val="right"/>
        </w:pPr>
        <w:r>
          <w:fldChar w:fldCharType="begin"/>
        </w:r>
        <w:r>
          <w:instrText>PAGE   \* MERGEFORMAT</w:instrText>
        </w:r>
        <w:r>
          <w:fldChar w:fldCharType="separate"/>
        </w:r>
        <w:r w:rsidR="003D5B59" w:rsidRPr="003D5B59">
          <w:rPr>
            <w:noProof/>
            <w:lang w:val="de-DE"/>
          </w:rPr>
          <w:t>4</w:t>
        </w:r>
        <w:r>
          <w:fldChar w:fldCharType="end"/>
        </w:r>
      </w:p>
    </w:sdtContent>
  </w:sdt>
  <w:p w14:paraId="16154E46" w14:textId="77777777" w:rsidR="007A4A55" w:rsidRDefault="007A4A55" w:rsidP="00B16617">
    <w:pPr>
      <w:pStyle w:val="Fuzeile"/>
      <w:tabs>
        <w:tab w:val="clear" w:pos="4536"/>
        <w:tab w:val="clear" w:pos="7938"/>
        <w:tab w:val="clear" w:pos="9072"/>
        <w:tab w:val="center" w:pos="4253"/>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A17FB" w14:textId="77777777" w:rsidR="00F30928" w:rsidRDefault="00F30928" w:rsidP="00E52A57">
      <w:pPr>
        <w:spacing w:before="0"/>
      </w:pPr>
      <w:r>
        <w:separator/>
      </w:r>
    </w:p>
  </w:footnote>
  <w:footnote w:type="continuationSeparator" w:id="0">
    <w:p w14:paraId="66959632" w14:textId="77777777" w:rsidR="00F30928" w:rsidRDefault="00F30928" w:rsidP="00E52A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19A1" w14:textId="77777777" w:rsidR="007A4A55" w:rsidRPr="00EB02B5" w:rsidRDefault="007A4A55" w:rsidP="00B16617">
    <w:pPr>
      <w:pStyle w:val="Kopfzeile"/>
      <w:tabs>
        <w:tab w:val="clear" w:pos="4536"/>
        <w:tab w:val="clear" w:pos="7938"/>
        <w:tab w:val="clear" w:pos="9072"/>
        <w:tab w:val="center" w:pos="4253"/>
        <w:tab w:val="right" w:pos="850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6942" w14:textId="77777777" w:rsidR="007A4A55" w:rsidRDefault="007A4A55">
    <w:pPr>
      <w:pStyle w:val="Kopfzeile"/>
    </w:pPr>
  </w:p>
  <w:tbl>
    <w:tblPr>
      <w:tblStyle w:val="Tabellenraster"/>
      <w:tblW w:w="15134" w:type="dxa"/>
      <w:shd w:val="clear" w:color="auto" w:fill="EAEAEA" w:themeFill="background2"/>
      <w:tblLook w:val="04A0" w:firstRow="1" w:lastRow="0" w:firstColumn="1" w:lastColumn="0" w:noHBand="0" w:noVBand="1"/>
    </w:tblPr>
    <w:tblGrid>
      <w:gridCol w:w="8613"/>
      <w:gridCol w:w="6521"/>
    </w:tblGrid>
    <w:tr w:rsidR="007A4A55" w14:paraId="6F2F4C0C" w14:textId="77777777" w:rsidTr="00104B54">
      <w:tc>
        <w:tcPr>
          <w:tcW w:w="8613" w:type="dxa"/>
          <w:shd w:val="clear" w:color="auto" w:fill="EAEAEA" w:themeFill="background2"/>
        </w:tcPr>
        <w:p w14:paraId="7350CB83" w14:textId="77777777" w:rsidR="007A4A55" w:rsidRDefault="007A4A55">
          <w:pPr>
            <w:pStyle w:val="Kopfzeile"/>
          </w:pPr>
          <w:r>
            <w:t>Bestimmung</w:t>
          </w:r>
        </w:p>
      </w:tc>
      <w:tc>
        <w:tcPr>
          <w:tcW w:w="6521" w:type="dxa"/>
          <w:shd w:val="clear" w:color="auto" w:fill="EAEAEA" w:themeFill="background2"/>
        </w:tcPr>
        <w:p w14:paraId="7D9C45D1" w14:textId="77777777" w:rsidR="007A4A55" w:rsidRDefault="007A4A55">
          <w:pPr>
            <w:pStyle w:val="Kopfzeile"/>
          </w:pPr>
          <w:r>
            <w:t>Kommentar</w:t>
          </w:r>
        </w:p>
      </w:tc>
    </w:tr>
  </w:tbl>
  <w:p w14:paraId="04856292" w14:textId="77777777" w:rsidR="007A4A55" w:rsidRDefault="007A4A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D7252"/>
    <w:multiLevelType w:val="hybridMultilevel"/>
    <w:tmpl w:val="D45A24CE"/>
    <w:lvl w:ilvl="0" w:tplc="4CEEAD38">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1" w15:restartNumberingAfterBreak="0">
    <w:nsid w:val="06BC7F65"/>
    <w:multiLevelType w:val="multilevel"/>
    <w:tmpl w:val="00B80A7C"/>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A697148"/>
    <w:multiLevelType w:val="hybridMultilevel"/>
    <w:tmpl w:val="281E8E6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16F541A"/>
    <w:multiLevelType w:val="hybridMultilevel"/>
    <w:tmpl w:val="4522A22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257110E6"/>
    <w:multiLevelType w:val="hybridMultilevel"/>
    <w:tmpl w:val="1E284D80"/>
    <w:lvl w:ilvl="0" w:tplc="35CACE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5C6DD8"/>
    <w:multiLevelType w:val="hybridMultilevel"/>
    <w:tmpl w:val="B2B07E1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BEC312E"/>
    <w:multiLevelType w:val="hybridMultilevel"/>
    <w:tmpl w:val="BA0AB35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DDA3FE4"/>
    <w:multiLevelType w:val="hybridMultilevel"/>
    <w:tmpl w:val="AD066B9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5260F8"/>
    <w:multiLevelType w:val="hybridMultilevel"/>
    <w:tmpl w:val="26980F34"/>
    <w:lvl w:ilvl="0" w:tplc="835A8A8A">
      <w:start w:val="1"/>
      <w:numFmt w:val="lowerLetter"/>
      <w:lvlText w:val="%1)"/>
      <w:lvlJc w:val="left"/>
      <w:pPr>
        <w:ind w:left="720" w:hanging="360"/>
      </w:pPr>
      <w:rPr>
        <w:rFonts w:ascii="Arial" w:eastAsia="Times New Roman" w:hAnsi="Arial" w:cs="Times New Roman"/>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D093EDB"/>
    <w:multiLevelType w:val="hybridMultilevel"/>
    <w:tmpl w:val="2286D90E"/>
    <w:lvl w:ilvl="0" w:tplc="08070019">
      <w:start w:val="1"/>
      <w:numFmt w:val="lowerLetter"/>
      <w:lvlText w:val="%1."/>
      <w:lvlJc w:val="left"/>
      <w:pPr>
        <w:ind w:left="720" w:hanging="360"/>
      </w:pPr>
    </w:lvl>
    <w:lvl w:ilvl="1" w:tplc="770469AC">
      <w:start w:val="1"/>
      <w:numFmt w:val="lowerLetter"/>
      <w:lvlText w:val="%2)"/>
      <w:lvlJc w:val="left"/>
      <w:pPr>
        <w:ind w:left="1440" w:hanging="360"/>
      </w:pPr>
      <w:rPr>
        <w:rFonts w:ascii="Arial" w:eastAsia="Times New Roman" w:hAnsi="Arial" w:cs="Times New Roman"/>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0524E38"/>
    <w:multiLevelType w:val="multilevel"/>
    <w:tmpl w:val="DD549276"/>
    <w:lvl w:ilvl="0">
      <w:start w:val="1"/>
      <w:numFmt w:val="decimal"/>
      <w:pStyle w:val="71Titel1"/>
      <w:lvlText w:val="%1"/>
      <w:lvlJc w:val="left"/>
      <w:pPr>
        <w:tabs>
          <w:tab w:val="num" w:pos="1021"/>
        </w:tabs>
        <w:ind w:left="1021" w:hanging="1021"/>
      </w:pPr>
      <w:rPr>
        <w:rFonts w:hint="default"/>
      </w:rPr>
    </w:lvl>
    <w:lvl w:ilvl="1">
      <w:start w:val="1"/>
      <w:numFmt w:val="decimal"/>
      <w:pStyle w:val="72Titel2"/>
      <w:lvlText w:val="%1.%2"/>
      <w:lvlJc w:val="left"/>
      <w:pPr>
        <w:tabs>
          <w:tab w:val="num" w:pos="1021"/>
        </w:tabs>
        <w:ind w:left="1021" w:hanging="1021"/>
      </w:pPr>
      <w:rPr>
        <w:rFonts w:hint="default"/>
      </w:rPr>
    </w:lvl>
    <w:lvl w:ilvl="2">
      <w:start w:val="1"/>
      <w:numFmt w:val="decimal"/>
      <w:pStyle w:val="73Titel3"/>
      <w:lvlText w:val="%1.%2.%3"/>
      <w:lvlJc w:val="left"/>
      <w:pPr>
        <w:tabs>
          <w:tab w:val="num" w:pos="1021"/>
        </w:tabs>
        <w:ind w:left="1021" w:hanging="1021"/>
      </w:pPr>
      <w:rPr>
        <w:rFonts w:hint="default"/>
      </w:rPr>
    </w:lvl>
    <w:lvl w:ilvl="3">
      <w:start w:val="1"/>
      <w:numFmt w:val="decimal"/>
      <w:pStyle w:val="74Titel4"/>
      <w:lvlText w:val="%1.%2.%3.%4"/>
      <w:lvlJc w:val="left"/>
      <w:pPr>
        <w:tabs>
          <w:tab w:val="num" w:pos="1021"/>
        </w:tabs>
        <w:ind w:left="1021" w:hanging="102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3D271E"/>
    <w:multiLevelType w:val="hybridMultilevel"/>
    <w:tmpl w:val="D8420366"/>
    <w:lvl w:ilvl="0" w:tplc="08070019">
      <w:start w:val="1"/>
      <w:numFmt w:val="lowerLetter"/>
      <w:lvlText w:val="%1."/>
      <w:lvlJc w:val="left"/>
      <w:pPr>
        <w:ind w:left="862" w:hanging="360"/>
      </w:pPr>
    </w:lvl>
    <w:lvl w:ilvl="1" w:tplc="08070019" w:tentative="1">
      <w:start w:val="1"/>
      <w:numFmt w:val="lowerLetter"/>
      <w:lvlText w:val="%2."/>
      <w:lvlJc w:val="left"/>
      <w:pPr>
        <w:ind w:left="1582" w:hanging="360"/>
      </w:pPr>
    </w:lvl>
    <w:lvl w:ilvl="2" w:tplc="0807001B" w:tentative="1">
      <w:start w:val="1"/>
      <w:numFmt w:val="lowerRoman"/>
      <w:lvlText w:val="%3."/>
      <w:lvlJc w:val="right"/>
      <w:pPr>
        <w:ind w:left="2302" w:hanging="180"/>
      </w:pPr>
    </w:lvl>
    <w:lvl w:ilvl="3" w:tplc="0807000F" w:tentative="1">
      <w:start w:val="1"/>
      <w:numFmt w:val="decimal"/>
      <w:lvlText w:val="%4."/>
      <w:lvlJc w:val="left"/>
      <w:pPr>
        <w:ind w:left="3022" w:hanging="360"/>
      </w:pPr>
    </w:lvl>
    <w:lvl w:ilvl="4" w:tplc="08070019" w:tentative="1">
      <w:start w:val="1"/>
      <w:numFmt w:val="lowerLetter"/>
      <w:lvlText w:val="%5."/>
      <w:lvlJc w:val="left"/>
      <w:pPr>
        <w:ind w:left="3742" w:hanging="360"/>
      </w:pPr>
    </w:lvl>
    <w:lvl w:ilvl="5" w:tplc="0807001B" w:tentative="1">
      <w:start w:val="1"/>
      <w:numFmt w:val="lowerRoman"/>
      <w:lvlText w:val="%6."/>
      <w:lvlJc w:val="right"/>
      <w:pPr>
        <w:ind w:left="4462" w:hanging="180"/>
      </w:pPr>
    </w:lvl>
    <w:lvl w:ilvl="6" w:tplc="0807000F" w:tentative="1">
      <w:start w:val="1"/>
      <w:numFmt w:val="decimal"/>
      <w:lvlText w:val="%7."/>
      <w:lvlJc w:val="left"/>
      <w:pPr>
        <w:ind w:left="5182" w:hanging="360"/>
      </w:pPr>
    </w:lvl>
    <w:lvl w:ilvl="7" w:tplc="08070019" w:tentative="1">
      <w:start w:val="1"/>
      <w:numFmt w:val="lowerLetter"/>
      <w:lvlText w:val="%8."/>
      <w:lvlJc w:val="left"/>
      <w:pPr>
        <w:ind w:left="5902" w:hanging="360"/>
      </w:pPr>
    </w:lvl>
    <w:lvl w:ilvl="8" w:tplc="0807001B" w:tentative="1">
      <w:start w:val="1"/>
      <w:numFmt w:val="lowerRoman"/>
      <w:lvlText w:val="%9."/>
      <w:lvlJc w:val="right"/>
      <w:pPr>
        <w:ind w:left="6622" w:hanging="180"/>
      </w:pPr>
    </w:lvl>
  </w:abstractNum>
  <w:abstractNum w:abstractNumId="28"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29"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5571C"/>
    <w:multiLevelType w:val="hybridMultilevel"/>
    <w:tmpl w:val="6884F32A"/>
    <w:lvl w:ilvl="0" w:tplc="603EC46E">
      <w:start w:val="1"/>
      <w:numFmt w:val="low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31" w15:restartNumberingAfterBreak="0">
    <w:nsid w:val="686360A5"/>
    <w:multiLevelType w:val="hybridMultilevel"/>
    <w:tmpl w:val="5E4E41C2"/>
    <w:lvl w:ilvl="0" w:tplc="548CE13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0BB7565"/>
    <w:multiLevelType w:val="multilevel"/>
    <w:tmpl w:val="4A8895D0"/>
    <w:lvl w:ilvl="0">
      <w:start w:val="1"/>
      <w:numFmt w:val="bullet"/>
      <w:lvlText w:val="-"/>
      <w:lvlJc w:val="left"/>
      <w:pPr>
        <w:tabs>
          <w:tab w:val="num" w:pos="360"/>
        </w:tabs>
        <w:ind w:left="360" w:hanging="360"/>
      </w:pPr>
      <w:rPr>
        <w:rFonts w:hint="default"/>
        <w:sz w:val="16"/>
      </w:rPr>
    </w:lvl>
    <w:lvl w:ilvl="1">
      <w:start w:val="1"/>
      <w:numFmt w:val="decimal"/>
      <w:lvlRestart w:val="0"/>
      <w:pStyle w:val="VO2Artikel"/>
      <w:lvlText w:val="Art. %2"/>
      <w:lvlJc w:val="left"/>
      <w:pPr>
        <w:tabs>
          <w:tab w:val="num" w:pos="1077"/>
        </w:tabs>
        <w:ind w:left="0" w:firstLine="0"/>
      </w:pPr>
      <w:rPr>
        <w:rFonts w:hint="default"/>
      </w:rPr>
    </w:lvl>
    <w:lvl w:ilvl="2">
      <w:start w:val="1"/>
      <w:numFmt w:val="decimal"/>
      <w:pStyle w:val="VO3Absatznumm"/>
      <w:suff w:val="space"/>
      <w:lvlText w:val="%3"/>
      <w:lvlJc w:val="left"/>
      <w:pPr>
        <w:ind w:left="142" w:firstLine="0"/>
      </w:pPr>
      <w:rPr>
        <w:rFonts w:hint="default"/>
        <w:vertAlign w:val="superscript"/>
      </w:rPr>
    </w:lvl>
    <w:lvl w:ilvl="3">
      <w:start w:val="1"/>
      <w:numFmt w:val="lowerLetter"/>
      <w:pStyle w:val="VO4Aufzhlung"/>
      <w:lvlText w:val="%4)"/>
      <w:lvlJc w:val="left"/>
      <w:pPr>
        <w:tabs>
          <w:tab w:val="num" w:pos="1491"/>
        </w:tabs>
        <w:ind w:left="1491" w:hanging="35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CB1B98"/>
    <w:multiLevelType w:val="hybridMultilevel"/>
    <w:tmpl w:val="868297E0"/>
    <w:lvl w:ilvl="0" w:tplc="35CACE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CC48F4"/>
    <w:multiLevelType w:val="hybridMultilevel"/>
    <w:tmpl w:val="D4AA2560"/>
    <w:lvl w:ilvl="0" w:tplc="35CACE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323656C"/>
    <w:multiLevelType w:val="hybridMultilevel"/>
    <w:tmpl w:val="3B1AA13C"/>
    <w:lvl w:ilvl="0" w:tplc="35CACE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3"/>
  </w:num>
  <w:num w:numId="4">
    <w:abstractNumId w:val="12"/>
  </w:num>
  <w:num w:numId="5">
    <w:abstractNumId w:val="23"/>
  </w:num>
  <w:num w:numId="6">
    <w:abstractNumId w:val="18"/>
  </w:num>
  <w:num w:numId="7">
    <w:abstractNumId w:val="12"/>
  </w:num>
  <w:num w:numId="8">
    <w:abstractNumId w:val="13"/>
  </w:num>
  <w:num w:numId="9">
    <w:abstractNumId w:val="14"/>
  </w:num>
  <w:num w:numId="10">
    <w:abstractNumId w:val="23"/>
  </w:num>
  <w:num w:numId="11">
    <w:abstractNumId w:val="26"/>
  </w:num>
  <w:num w:numId="12">
    <w:abstractNumId w:val="8"/>
  </w:num>
  <w:num w:numId="13">
    <w:abstractNumId w:val="29"/>
  </w:num>
  <w:num w:numId="14">
    <w:abstractNumId w:val="19"/>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6"/>
  </w:num>
  <w:num w:numId="26">
    <w:abstractNumId w:val="21"/>
  </w:num>
  <w:num w:numId="27">
    <w:abstractNumId w:val="20"/>
  </w:num>
  <w:num w:numId="28">
    <w:abstractNumId w:val="34"/>
  </w:num>
  <w:num w:numId="29">
    <w:abstractNumId w:val="35"/>
  </w:num>
  <w:num w:numId="30">
    <w:abstractNumId w:val="33"/>
  </w:num>
  <w:num w:numId="31">
    <w:abstractNumId w:val="17"/>
  </w:num>
  <w:num w:numId="32">
    <w:abstractNumId w:val="24"/>
  </w:num>
  <w:num w:numId="33">
    <w:abstractNumId w:val="27"/>
  </w:num>
  <w:num w:numId="34">
    <w:abstractNumId w:val="10"/>
  </w:num>
  <w:num w:numId="35">
    <w:abstractNumId w:val="25"/>
  </w:num>
  <w:num w:numId="36">
    <w:abstractNumId w:val="22"/>
  </w:num>
  <w:num w:numId="37">
    <w:abstractNumId w:val="31"/>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 w:ilvl="0">
        <w:numFmt w:val="decimal"/>
        <w:pStyle w:val="34Titel1"/>
        <w:lvlText w:val=""/>
        <w:lvlJc w:val="left"/>
      </w:lvl>
    </w:lvlOverride>
    <w:lvlOverride w:ilvl="1">
      <w:lvl w:ilvl="1">
        <w:start w:val="1"/>
        <w:numFmt w:val="decimal"/>
        <w:pStyle w:val="35Titel2"/>
        <w:lvlText w:val="%2."/>
        <w:lvlJc w:val="left"/>
        <w:pPr>
          <w:tabs>
            <w:tab w:val="num" w:pos="567"/>
          </w:tabs>
          <w:ind w:left="567" w:hanging="567"/>
        </w:pPr>
        <w:rPr>
          <w:rFonts w:hint="default"/>
          <w:i w:val="0"/>
        </w:rPr>
      </w:lvl>
    </w:lvlOverride>
  </w:num>
  <w:num w:numId="42">
    <w:abstractNumId w:val="11"/>
  </w:num>
  <w:num w:numId="43">
    <w:abstractNumId w:val="15"/>
  </w:num>
  <w:num w:numId="4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autoHyphenation/>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9A"/>
    <w:rsid w:val="000008B9"/>
    <w:rsid w:val="00000CE2"/>
    <w:rsid w:val="000022C5"/>
    <w:rsid w:val="00003390"/>
    <w:rsid w:val="00003CE6"/>
    <w:rsid w:val="000044A2"/>
    <w:rsid w:val="0000490F"/>
    <w:rsid w:val="00006B54"/>
    <w:rsid w:val="000075DB"/>
    <w:rsid w:val="00012651"/>
    <w:rsid w:val="000126AC"/>
    <w:rsid w:val="00012BCF"/>
    <w:rsid w:val="000136DD"/>
    <w:rsid w:val="00014036"/>
    <w:rsid w:val="00014429"/>
    <w:rsid w:val="00014977"/>
    <w:rsid w:val="00014C1F"/>
    <w:rsid w:val="00015706"/>
    <w:rsid w:val="00016B01"/>
    <w:rsid w:val="000173B3"/>
    <w:rsid w:val="000208CE"/>
    <w:rsid w:val="000208F2"/>
    <w:rsid w:val="000237CA"/>
    <w:rsid w:val="00023EF1"/>
    <w:rsid w:val="00024514"/>
    <w:rsid w:val="00024DC4"/>
    <w:rsid w:val="00024F16"/>
    <w:rsid w:val="00025E35"/>
    <w:rsid w:val="00025F50"/>
    <w:rsid w:val="000262DF"/>
    <w:rsid w:val="0003024F"/>
    <w:rsid w:val="00030258"/>
    <w:rsid w:val="000310E8"/>
    <w:rsid w:val="00031A65"/>
    <w:rsid w:val="00031CB7"/>
    <w:rsid w:val="00031D39"/>
    <w:rsid w:val="0003238F"/>
    <w:rsid w:val="000323E2"/>
    <w:rsid w:val="00032D5F"/>
    <w:rsid w:val="00034405"/>
    <w:rsid w:val="00037031"/>
    <w:rsid w:val="00037D88"/>
    <w:rsid w:val="00040C55"/>
    <w:rsid w:val="0004283B"/>
    <w:rsid w:val="00043A95"/>
    <w:rsid w:val="00044DCB"/>
    <w:rsid w:val="00045456"/>
    <w:rsid w:val="00045A08"/>
    <w:rsid w:val="00045DD1"/>
    <w:rsid w:val="0004701D"/>
    <w:rsid w:val="000472F4"/>
    <w:rsid w:val="00051A96"/>
    <w:rsid w:val="00051DCC"/>
    <w:rsid w:val="00054512"/>
    <w:rsid w:val="00055C92"/>
    <w:rsid w:val="00056E86"/>
    <w:rsid w:val="0005773E"/>
    <w:rsid w:val="0006019E"/>
    <w:rsid w:val="000607AF"/>
    <w:rsid w:val="00061998"/>
    <w:rsid w:val="00065C90"/>
    <w:rsid w:val="00067ABE"/>
    <w:rsid w:val="00067FBE"/>
    <w:rsid w:val="0007082D"/>
    <w:rsid w:val="00071257"/>
    <w:rsid w:val="0007171C"/>
    <w:rsid w:val="000748CE"/>
    <w:rsid w:val="0007551D"/>
    <w:rsid w:val="00075AF3"/>
    <w:rsid w:val="000763AB"/>
    <w:rsid w:val="00081430"/>
    <w:rsid w:val="0008201C"/>
    <w:rsid w:val="0008290D"/>
    <w:rsid w:val="00084986"/>
    <w:rsid w:val="000849FD"/>
    <w:rsid w:val="000852DD"/>
    <w:rsid w:val="000858ED"/>
    <w:rsid w:val="00085A48"/>
    <w:rsid w:val="00086B97"/>
    <w:rsid w:val="00087CDB"/>
    <w:rsid w:val="00090520"/>
    <w:rsid w:val="00091635"/>
    <w:rsid w:val="000928F6"/>
    <w:rsid w:val="000942D1"/>
    <w:rsid w:val="00094673"/>
    <w:rsid w:val="0009479A"/>
    <w:rsid w:val="00094DE4"/>
    <w:rsid w:val="000951C7"/>
    <w:rsid w:val="000967D0"/>
    <w:rsid w:val="000A0216"/>
    <w:rsid w:val="000A0FB6"/>
    <w:rsid w:val="000A2BF0"/>
    <w:rsid w:val="000A3303"/>
    <w:rsid w:val="000A33A1"/>
    <w:rsid w:val="000A5551"/>
    <w:rsid w:val="000A6F53"/>
    <w:rsid w:val="000A7737"/>
    <w:rsid w:val="000B1EA8"/>
    <w:rsid w:val="000B2461"/>
    <w:rsid w:val="000B2792"/>
    <w:rsid w:val="000B2C65"/>
    <w:rsid w:val="000B77E7"/>
    <w:rsid w:val="000B7F16"/>
    <w:rsid w:val="000C3BB5"/>
    <w:rsid w:val="000C435B"/>
    <w:rsid w:val="000C5197"/>
    <w:rsid w:val="000C6647"/>
    <w:rsid w:val="000C7A5E"/>
    <w:rsid w:val="000C7FFC"/>
    <w:rsid w:val="000D00AE"/>
    <w:rsid w:val="000D16F6"/>
    <w:rsid w:val="000D2C08"/>
    <w:rsid w:val="000D308A"/>
    <w:rsid w:val="000D3387"/>
    <w:rsid w:val="000D4FD8"/>
    <w:rsid w:val="000D63DF"/>
    <w:rsid w:val="000D6DDF"/>
    <w:rsid w:val="000D7FAB"/>
    <w:rsid w:val="000E00EE"/>
    <w:rsid w:val="000E13DF"/>
    <w:rsid w:val="000E1531"/>
    <w:rsid w:val="000E2AC6"/>
    <w:rsid w:val="000E39D3"/>
    <w:rsid w:val="000E5288"/>
    <w:rsid w:val="000E5DAF"/>
    <w:rsid w:val="000E6A3A"/>
    <w:rsid w:val="000E7371"/>
    <w:rsid w:val="000E7562"/>
    <w:rsid w:val="000E7934"/>
    <w:rsid w:val="000F03D0"/>
    <w:rsid w:val="000F045D"/>
    <w:rsid w:val="000F07C5"/>
    <w:rsid w:val="000F0D85"/>
    <w:rsid w:val="000F0EA0"/>
    <w:rsid w:val="000F1364"/>
    <w:rsid w:val="000F2827"/>
    <w:rsid w:val="000F2D21"/>
    <w:rsid w:val="000F39D0"/>
    <w:rsid w:val="000F4395"/>
    <w:rsid w:val="000F4496"/>
    <w:rsid w:val="000F4C70"/>
    <w:rsid w:val="000F7EBB"/>
    <w:rsid w:val="00100036"/>
    <w:rsid w:val="001011DB"/>
    <w:rsid w:val="0010158A"/>
    <w:rsid w:val="00103DFD"/>
    <w:rsid w:val="0010494E"/>
    <w:rsid w:val="00104B54"/>
    <w:rsid w:val="001110A2"/>
    <w:rsid w:val="0011294B"/>
    <w:rsid w:val="001141A5"/>
    <w:rsid w:val="001156C5"/>
    <w:rsid w:val="001158C2"/>
    <w:rsid w:val="001160EA"/>
    <w:rsid w:val="001178C1"/>
    <w:rsid w:val="00117CD7"/>
    <w:rsid w:val="00120058"/>
    <w:rsid w:val="00120A65"/>
    <w:rsid w:val="0012116B"/>
    <w:rsid w:val="00122A74"/>
    <w:rsid w:val="001258ED"/>
    <w:rsid w:val="00125A7A"/>
    <w:rsid w:val="00126A3A"/>
    <w:rsid w:val="001304FE"/>
    <w:rsid w:val="00130DA8"/>
    <w:rsid w:val="00130E0B"/>
    <w:rsid w:val="001315AC"/>
    <w:rsid w:val="00132CD3"/>
    <w:rsid w:val="00140805"/>
    <w:rsid w:val="00140FCE"/>
    <w:rsid w:val="0014279C"/>
    <w:rsid w:val="00142903"/>
    <w:rsid w:val="00142D0D"/>
    <w:rsid w:val="00143A43"/>
    <w:rsid w:val="001477E3"/>
    <w:rsid w:val="001505EF"/>
    <w:rsid w:val="00151156"/>
    <w:rsid w:val="00155031"/>
    <w:rsid w:val="00155381"/>
    <w:rsid w:val="00157520"/>
    <w:rsid w:val="00162DCB"/>
    <w:rsid w:val="00163DE3"/>
    <w:rsid w:val="001644C3"/>
    <w:rsid w:val="00164D17"/>
    <w:rsid w:val="00165126"/>
    <w:rsid w:val="00165C32"/>
    <w:rsid w:val="00166439"/>
    <w:rsid w:val="0017006F"/>
    <w:rsid w:val="00171525"/>
    <w:rsid w:val="00172C28"/>
    <w:rsid w:val="00173EA0"/>
    <w:rsid w:val="0017456A"/>
    <w:rsid w:val="0017590A"/>
    <w:rsid w:val="00176EED"/>
    <w:rsid w:val="001808FF"/>
    <w:rsid w:val="00181730"/>
    <w:rsid w:val="00181E70"/>
    <w:rsid w:val="00181F67"/>
    <w:rsid w:val="00182124"/>
    <w:rsid w:val="00182D15"/>
    <w:rsid w:val="0018483F"/>
    <w:rsid w:val="00186D0A"/>
    <w:rsid w:val="001876E3"/>
    <w:rsid w:val="00187EAE"/>
    <w:rsid w:val="00191F70"/>
    <w:rsid w:val="00192CBC"/>
    <w:rsid w:val="00193960"/>
    <w:rsid w:val="00193BD4"/>
    <w:rsid w:val="00194C55"/>
    <w:rsid w:val="00195675"/>
    <w:rsid w:val="00196426"/>
    <w:rsid w:val="001B03B7"/>
    <w:rsid w:val="001B1825"/>
    <w:rsid w:val="001B1E6B"/>
    <w:rsid w:val="001B2001"/>
    <w:rsid w:val="001B26E1"/>
    <w:rsid w:val="001B3B83"/>
    <w:rsid w:val="001B4473"/>
    <w:rsid w:val="001B5964"/>
    <w:rsid w:val="001B5B0B"/>
    <w:rsid w:val="001B5E42"/>
    <w:rsid w:val="001B609D"/>
    <w:rsid w:val="001C0327"/>
    <w:rsid w:val="001C1573"/>
    <w:rsid w:val="001C1D83"/>
    <w:rsid w:val="001C752D"/>
    <w:rsid w:val="001D12A4"/>
    <w:rsid w:val="001D2294"/>
    <w:rsid w:val="001D31BD"/>
    <w:rsid w:val="001D507B"/>
    <w:rsid w:val="001D5FA1"/>
    <w:rsid w:val="001D6C32"/>
    <w:rsid w:val="001D7540"/>
    <w:rsid w:val="001E068D"/>
    <w:rsid w:val="001E1ABC"/>
    <w:rsid w:val="001E31FF"/>
    <w:rsid w:val="001E3BEF"/>
    <w:rsid w:val="001E3CE0"/>
    <w:rsid w:val="001E4D18"/>
    <w:rsid w:val="001E5104"/>
    <w:rsid w:val="001E5E4E"/>
    <w:rsid w:val="001E6BC2"/>
    <w:rsid w:val="001F31CD"/>
    <w:rsid w:val="001F3CEE"/>
    <w:rsid w:val="001F496E"/>
    <w:rsid w:val="001F4D07"/>
    <w:rsid w:val="001F74C0"/>
    <w:rsid w:val="00200254"/>
    <w:rsid w:val="002006C5"/>
    <w:rsid w:val="00201661"/>
    <w:rsid w:val="002028E0"/>
    <w:rsid w:val="00202F76"/>
    <w:rsid w:val="0020436E"/>
    <w:rsid w:val="002053AC"/>
    <w:rsid w:val="00207D5C"/>
    <w:rsid w:val="00207E09"/>
    <w:rsid w:val="00211A65"/>
    <w:rsid w:val="00211C7D"/>
    <w:rsid w:val="002136DE"/>
    <w:rsid w:val="00213B1A"/>
    <w:rsid w:val="00214E59"/>
    <w:rsid w:val="00220D80"/>
    <w:rsid w:val="002237A6"/>
    <w:rsid w:val="00225131"/>
    <w:rsid w:val="0022533D"/>
    <w:rsid w:val="002253BA"/>
    <w:rsid w:val="00225999"/>
    <w:rsid w:val="00227CD3"/>
    <w:rsid w:val="00231AB7"/>
    <w:rsid w:val="00234474"/>
    <w:rsid w:val="002344F4"/>
    <w:rsid w:val="002362EE"/>
    <w:rsid w:val="002366B0"/>
    <w:rsid w:val="0023699E"/>
    <w:rsid w:val="00236AA8"/>
    <w:rsid w:val="00240168"/>
    <w:rsid w:val="00240872"/>
    <w:rsid w:val="0024111D"/>
    <w:rsid w:val="002414DB"/>
    <w:rsid w:val="00242BC4"/>
    <w:rsid w:val="002434D3"/>
    <w:rsid w:val="00243C1E"/>
    <w:rsid w:val="00244BFF"/>
    <w:rsid w:val="002451FD"/>
    <w:rsid w:val="002464A4"/>
    <w:rsid w:val="00246FA4"/>
    <w:rsid w:val="00247E16"/>
    <w:rsid w:val="00247E21"/>
    <w:rsid w:val="00250362"/>
    <w:rsid w:val="00250D44"/>
    <w:rsid w:val="00250E83"/>
    <w:rsid w:val="00251A46"/>
    <w:rsid w:val="00251B37"/>
    <w:rsid w:val="002528B6"/>
    <w:rsid w:val="002538C8"/>
    <w:rsid w:val="00253D80"/>
    <w:rsid w:val="00253FD4"/>
    <w:rsid w:val="00254722"/>
    <w:rsid w:val="00255242"/>
    <w:rsid w:val="00255468"/>
    <w:rsid w:val="002564C0"/>
    <w:rsid w:val="00257C61"/>
    <w:rsid w:val="002606AD"/>
    <w:rsid w:val="00260937"/>
    <w:rsid w:val="00261C14"/>
    <w:rsid w:val="00265E8B"/>
    <w:rsid w:val="0026779D"/>
    <w:rsid w:val="0026796E"/>
    <w:rsid w:val="00270080"/>
    <w:rsid w:val="002707CD"/>
    <w:rsid w:val="002745B3"/>
    <w:rsid w:val="00274DF1"/>
    <w:rsid w:val="00275B25"/>
    <w:rsid w:val="0027662A"/>
    <w:rsid w:val="00282407"/>
    <w:rsid w:val="002832B1"/>
    <w:rsid w:val="00283DCA"/>
    <w:rsid w:val="00285A2A"/>
    <w:rsid w:val="00286BBA"/>
    <w:rsid w:val="00287378"/>
    <w:rsid w:val="002876B9"/>
    <w:rsid w:val="00287C9E"/>
    <w:rsid w:val="00290259"/>
    <w:rsid w:val="002917FC"/>
    <w:rsid w:val="00295628"/>
    <w:rsid w:val="00297A01"/>
    <w:rsid w:val="00297F62"/>
    <w:rsid w:val="002A26CE"/>
    <w:rsid w:val="002A39F8"/>
    <w:rsid w:val="002A3E11"/>
    <w:rsid w:val="002A4DE6"/>
    <w:rsid w:val="002A5C34"/>
    <w:rsid w:val="002A6EDF"/>
    <w:rsid w:val="002A7CBD"/>
    <w:rsid w:val="002B2CED"/>
    <w:rsid w:val="002B3387"/>
    <w:rsid w:val="002B482F"/>
    <w:rsid w:val="002B57E4"/>
    <w:rsid w:val="002B629C"/>
    <w:rsid w:val="002B72BF"/>
    <w:rsid w:val="002C0652"/>
    <w:rsid w:val="002C0686"/>
    <w:rsid w:val="002C08E5"/>
    <w:rsid w:val="002C1598"/>
    <w:rsid w:val="002C4C19"/>
    <w:rsid w:val="002C53B0"/>
    <w:rsid w:val="002C5EFA"/>
    <w:rsid w:val="002C74CE"/>
    <w:rsid w:val="002C75F9"/>
    <w:rsid w:val="002D19D5"/>
    <w:rsid w:val="002D347B"/>
    <w:rsid w:val="002D4D72"/>
    <w:rsid w:val="002D522F"/>
    <w:rsid w:val="002D753C"/>
    <w:rsid w:val="002D7812"/>
    <w:rsid w:val="002E024A"/>
    <w:rsid w:val="002E06DE"/>
    <w:rsid w:val="002E2286"/>
    <w:rsid w:val="002E4F15"/>
    <w:rsid w:val="002E5F5B"/>
    <w:rsid w:val="002E62DD"/>
    <w:rsid w:val="002E7418"/>
    <w:rsid w:val="002F109F"/>
    <w:rsid w:val="002F1B73"/>
    <w:rsid w:val="002F3CCF"/>
    <w:rsid w:val="002F4229"/>
    <w:rsid w:val="002F46CB"/>
    <w:rsid w:val="0030098D"/>
    <w:rsid w:val="003009ED"/>
    <w:rsid w:val="0030112B"/>
    <w:rsid w:val="00301B01"/>
    <w:rsid w:val="00301CB0"/>
    <w:rsid w:val="00304416"/>
    <w:rsid w:val="00304DBF"/>
    <w:rsid w:val="003052C7"/>
    <w:rsid w:val="0030531E"/>
    <w:rsid w:val="003056A5"/>
    <w:rsid w:val="003065A9"/>
    <w:rsid w:val="0030704A"/>
    <w:rsid w:val="003103D4"/>
    <w:rsid w:val="003104D4"/>
    <w:rsid w:val="0031064B"/>
    <w:rsid w:val="003108F7"/>
    <w:rsid w:val="003124EF"/>
    <w:rsid w:val="00312C65"/>
    <w:rsid w:val="00312D41"/>
    <w:rsid w:val="00315789"/>
    <w:rsid w:val="00315A20"/>
    <w:rsid w:val="00316DD3"/>
    <w:rsid w:val="00320255"/>
    <w:rsid w:val="00323C47"/>
    <w:rsid w:val="00323FC3"/>
    <w:rsid w:val="003245AD"/>
    <w:rsid w:val="00330413"/>
    <w:rsid w:val="00330898"/>
    <w:rsid w:val="00330D25"/>
    <w:rsid w:val="0033121B"/>
    <w:rsid w:val="003323CD"/>
    <w:rsid w:val="003324F1"/>
    <w:rsid w:val="003327A9"/>
    <w:rsid w:val="00335457"/>
    <w:rsid w:val="00336321"/>
    <w:rsid w:val="0034109F"/>
    <w:rsid w:val="00342019"/>
    <w:rsid w:val="00343719"/>
    <w:rsid w:val="0034423E"/>
    <w:rsid w:val="003457AB"/>
    <w:rsid w:val="00345C86"/>
    <w:rsid w:val="00345FED"/>
    <w:rsid w:val="003462F0"/>
    <w:rsid w:val="003476CC"/>
    <w:rsid w:val="003504CE"/>
    <w:rsid w:val="00350656"/>
    <w:rsid w:val="00350674"/>
    <w:rsid w:val="00352228"/>
    <w:rsid w:val="0035343B"/>
    <w:rsid w:val="00355297"/>
    <w:rsid w:val="00362582"/>
    <w:rsid w:val="00363687"/>
    <w:rsid w:val="00363BFD"/>
    <w:rsid w:val="00364C4B"/>
    <w:rsid w:val="00365BCC"/>
    <w:rsid w:val="00365DF0"/>
    <w:rsid w:val="00365FA5"/>
    <w:rsid w:val="00366610"/>
    <w:rsid w:val="00370134"/>
    <w:rsid w:val="00373072"/>
    <w:rsid w:val="00373701"/>
    <w:rsid w:val="003744AA"/>
    <w:rsid w:val="003754BD"/>
    <w:rsid w:val="00375E9C"/>
    <w:rsid w:val="0037651F"/>
    <w:rsid w:val="003771EA"/>
    <w:rsid w:val="00383B87"/>
    <w:rsid w:val="00391510"/>
    <w:rsid w:val="00391DC0"/>
    <w:rsid w:val="00395266"/>
    <w:rsid w:val="003964DA"/>
    <w:rsid w:val="0039670B"/>
    <w:rsid w:val="003A2074"/>
    <w:rsid w:val="003A2BC6"/>
    <w:rsid w:val="003A3421"/>
    <w:rsid w:val="003A49F9"/>
    <w:rsid w:val="003A63FE"/>
    <w:rsid w:val="003B28A2"/>
    <w:rsid w:val="003B4C8D"/>
    <w:rsid w:val="003B4F01"/>
    <w:rsid w:val="003B677D"/>
    <w:rsid w:val="003C013F"/>
    <w:rsid w:val="003C18F0"/>
    <w:rsid w:val="003C1EE3"/>
    <w:rsid w:val="003C3266"/>
    <w:rsid w:val="003C33C9"/>
    <w:rsid w:val="003C4646"/>
    <w:rsid w:val="003C5E44"/>
    <w:rsid w:val="003C646E"/>
    <w:rsid w:val="003C714D"/>
    <w:rsid w:val="003D115B"/>
    <w:rsid w:val="003D31F8"/>
    <w:rsid w:val="003D4575"/>
    <w:rsid w:val="003D529C"/>
    <w:rsid w:val="003D540A"/>
    <w:rsid w:val="003D5B59"/>
    <w:rsid w:val="003E135E"/>
    <w:rsid w:val="003E1498"/>
    <w:rsid w:val="003E2EEB"/>
    <w:rsid w:val="003E3A61"/>
    <w:rsid w:val="003E561D"/>
    <w:rsid w:val="003E7567"/>
    <w:rsid w:val="003E7EFE"/>
    <w:rsid w:val="003F4415"/>
    <w:rsid w:val="003F78E2"/>
    <w:rsid w:val="004010E6"/>
    <w:rsid w:val="00406DF0"/>
    <w:rsid w:val="004104D4"/>
    <w:rsid w:val="00411619"/>
    <w:rsid w:val="00411B7A"/>
    <w:rsid w:val="00411F6A"/>
    <w:rsid w:val="00417160"/>
    <w:rsid w:val="004207E4"/>
    <w:rsid w:val="0042134A"/>
    <w:rsid w:val="00421B10"/>
    <w:rsid w:val="0042332E"/>
    <w:rsid w:val="00423CD0"/>
    <w:rsid w:val="00425182"/>
    <w:rsid w:val="0042532A"/>
    <w:rsid w:val="00426627"/>
    <w:rsid w:val="00426CB6"/>
    <w:rsid w:val="0043039D"/>
    <w:rsid w:val="00431072"/>
    <w:rsid w:val="00431270"/>
    <w:rsid w:val="004333C5"/>
    <w:rsid w:val="004376BB"/>
    <w:rsid w:val="00437979"/>
    <w:rsid w:val="00437E9F"/>
    <w:rsid w:val="00437F09"/>
    <w:rsid w:val="0044368B"/>
    <w:rsid w:val="0044389B"/>
    <w:rsid w:val="00444B62"/>
    <w:rsid w:val="00446C9F"/>
    <w:rsid w:val="00447AFB"/>
    <w:rsid w:val="00453C5B"/>
    <w:rsid w:val="00454280"/>
    <w:rsid w:val="004551A0"/>
    <w:rsid w:val="0045583D"/>
    <w:rsid w:val="00455F12"/>
    <w:rsid w:val="00460B2D"/>
    <w:rsid w:val="00462B10"/>
    <w:rsid w:val="00465475"/>
    <w:rsid w:val="0046643D"/>
    <w:rsid w:val="00467A3E"/>
    <w:rsid w:val="00470FC2"/>
    <w:rsid w:val="0047438E"/>
    <w:rsid w:val="00475CC5"/>
    <w:rsid w:val="00476351"/>
    <w:rsid w:val="00477A7D"/>
    <w:rsid w:val="00482664"/>
    <w:rsid w:val="00482F95"/>
    <w:rsid w:val="00483AA7"/>
    <w:rsid w:val="00485198"/>
    <w:rsid w:val="00490BBF"/>
    <w:rsid w:val="00491146"/>
    <w:rsid w:val="00491E32"/>
    <w:rsid w:val="00494939"/>
    <w:rsid w:val="00494C55"/>
    <w:rsid w:val="00494F5E"/>
    <w:rsid w:val="004957F8"/>
    <w:rsid w:val="0049582B"/>
    <w:rsid w:val="004A00F7"/>
    <w:rsid w:val="004A2243"/>
    <w:rsid w:val="004A2C91"/>
    <w:rsid w:val="004A4E57"/>
    <w:rsid w:val="004A571C"/>
    <w:rsid w:val="004A5C10"/>
    <w:rsid w:val="004A7F3B"/>
    <w:rsid w:val="004B1033"/>
    <w:rsid w:val="004B2267"/>
    <w:rsid w:val="004B336C"/>
    <w:rsid w:val="004B45BE"/>
    <w:rsid w:val="004B6AA2"/>
    <w:rsid w:val="004B7D29"/>
    <w:rsid w:val="004B7EBB"/>
    <w:rsid w:val="004C068E"/>
    <w:rsid w:val="004C1764"/>
    <w:rsid w:val="004C1EA5"/>
    <w:rsid w:val="004C2E85"/>
    <w:rsid w:val="004C3A4E"/>
    <w:rsid w:val="004C3D3F"/>
    <w:rsid w:val="004C4C8B"/>
    <w:rsid w:val="004C522A"/>
    <w:rsid w:val="004C5941"/>
    <w:rsid w:val="004C623E"/>
    <w:rsid w:val="004C6406"/>
    <w:rsid w:val="004C69E8"/>
    <w:rsid w:val="004D0EC9"/>
    <w:rsid w:val="004D19A2"/>
    <w:rsid w:val="004D2A14"/>
    <w:rsid w:val="004D3A7D"/>
    <w:rsid w:val="004D52FB"/>
    <w:rsid w:val="004D604F"/>
    <w:rsid w:val="004D6AA4"/>
    <w:rsid w:val="004E02A5"/>
    <w:rsid w:val="004E0707"/>
    <w:rsid w:val="004E087F"/>
    <w:rsid w:val="004E12B4"/>
    <w:rsid w:val="004E32A1"/>
    <w:rsid w:val="004E42DD"/>
    <w:rsid w:val="004E531E"/>
    <w:rsid w:val="004E6495"/>
    <w:rsid w:val="004E7261"/>
    <w:rsid w:val="004F02F6"/>
    <w:rsid w:val="004F0FC7"/>
    <w:rsid w:val="004F1888"/>
    <w:rsid w:val="004F200F"/>
    <w:rsid w:val="004F2477"/>
    <w:rsid w:val="004F28AE"/>
    <w:rsid w:val="004F4121"/>
    <w:rsid w:val="004F493E"/>
    <w:rsid w:val="00501D08"/>
    <w:rsid w:val="0050220D"/>
    <w:rsid w:val="005050EC"/>
    <w:rsid w:val="0050675F"/>
    <w:rsid w:val="00506C7B"/>
    <w:rsid w:val="005076F6"/>
    <w:rsid w:val="005106D3"/>
    <w:rsid w:val="00510984"/>
    <w:rsid w:val="005124DD"/>
    <w:rsid w:val="005127E4"/>
    <w:rsid w:val="0051291F"/>
    <w:rsid w:val="00512B46"/>
    <w:rsid w:val="00513C55"/>
    <w:rsid w:val="005141B6"/>
    <w:rsid w:val="005148D7"/>
    <w:rsid w:val="005148DE"/>
    <w:rsid w:val="00514DCE"/>
    <w:rsid w:val="005159C5"/>
    <w:rsid w:val="00520DE6"/>
    <w:rsid w:val="00521089"/>
    <w:rsid w:val="005226A3"/>
    <w:rsid w:val="00522A46"/>
    <w:rsid w:val="00523110"/>
    <w:rsid w:val="005238A7"/>
    <w:rsid w:val="00524248"/>
    <w:rsid w:val="00525E4A"/>
    <w:rsid w:val="00526DB0"/>
    <w:rsid w:val="00530580"/>
    <w:rsid w:val="005315B8"/>
    <w:rsid w:val="00531B0D"/>
    <w:rsid w:val="0053346C"/>
    <w:rsid w:val="00536657"/>
    <w:rsid w:val="00537C1B"/>
    <w:rsid w:val="005414FE"/>
    <w:rsid w:val="00542ADB"/>
    <w:rsid w:val="0054339D"/>
    <w:rsid w:val="00543FDF"/>
    <w:rsid w:val="00544562"/>
    <w:rsid w:val="0054506B"/>
    <w:rsid w:val="00546145"/>
    <w:rsid w:val="00547346"/>
    <w:rsid w:val="00547D34"/>
    <w:rsid w:val="00550A62"/>
    <w:rsid w:val="005538C4"/>
    <w:rsid w:val="0055488E"/>
    <w:rsid w:val="00557E2C"/>
    <w:rsid w:val="00562320"/>
    <w:rsid w:val="00562356"/>
    <w:rsid w:val="00563AEA"/>
    <w:rsid w:val="00565046"/>
    <w:rsid w:val="00566B10"/>
    <w:rsid w:val="0056714F"/>
    <w:rsid w:val="00571019"/>
    <w:rsid w:val="00574208"/>
    <w:rsid w:val="0057634D"/>
    <w:rsid w:val="00577B87"/>
    <w:rsid w:val="0058405B"/>
    <w:rsid w:val="00586F15"/>
    <w:rsid w:val="0058707C"/>
    <w:rsid w:val="0059194D"/>
    <w:rsid w:val="00591BAA"/>
    <w:rsid w:val="00592E72"/>
    <w:rsid w:val="00594FB8"/>
    <w:rsid w:val="00595826"/>
    <w:rsid w:val="00596FDC"/>
    <w:rsid w:val="005A42B1"/>
    <w:rsid w:val="005A46E0"/>
    <w:rsid w:val="005A513E"/>
    <w:rsid w:val="005A6096"/>
    <w:rsid w:val="005A695E"/>
    <w:rsid w:val="005A7249"/>
    <w:rsid w:val="005B19D5"/>
    <w:rsid w:val="005B1CFF"/>
    <w:rsid w:val="005B1DAF"/>
    <w:rsid w:val="005B2396"/>
    <w:rsid w:val="005B2B6B"/>
    <w:rsid w:val="005B342E"/>
    <w:rsid w:val="005B568C"/>
    <w:rsid w:val="005B598A"/>
    <w:rsid w:val="005B5A49"/>
    <w:rsid w:val="005B6204"/>
    <w:rsid w:val="005C03AF"/>
    <w:rsid w:val="005C1F1D"/>
    <w:rsid w:val="005C2DA9"/>
    <w:rsid w:val="005C3E58"/>
    <w:rsid w:val="005C4219"/>
    <w:rsid w:val="005C48AD"/>
    <w:rsid w:val="005C5E25"/>
    <w:rsid w:val="005C6673"/>
    <w:rsid w:val="005D13FF"/>
    <w:rsid w:val="005D15E9"/>
    <w:rsid w:val="005D20FE"/>
    <w:rsid w:val="005D2214"/>
    <w:rsid w:val="005D57A4"/>
    <w:rsid w:val="005D6C74"/>
    <w:rsid w:val="005D7D77"/>
    <w:rsid w:val="005E0EF9"/>
    <w:rsid w:val="005E1517"/>
    <w:rsid w:val="005E3BF3"/>
    <w:rsid w:val="005E531E"/>
    <w:rsid w:val="005E7261"/>
    <w:rsid w:val="005E7891"/>
    <w:rsid w:val="005E7E2A"/>
    <w:rsid w:val="005F002E"/>
    <w:rsid w:val="005F084D"/>
    <w:rsid w:val="005F17DD"/>
    <w:rsid w:val="005F57A2"/>
    <w:rsid w:val="005F6276"/>
    <w:rsid w:val="005F6F92"/>
    <w:rsid w:val="006012D2"/>
    <w:rsid w:val="0060285E"/>
    <w:rsid w:val="00602912"/>
    <w:rsid w:val="0060299A"/>
    <w:rsid w:val="00602E66"/>
    <w:rsid w:val="0060420F"/>
    <w:rsid w:val="00605C48"/>
    <w:rsid w:val="00606C06"/>
    <w:rsid w:val="00606DEC"/>
    <w:rsid w:val="00607815"/>
    <w:rsid w:val="00613ED8"/>
    <w:rsid w:val="00614054"/>
    <w:rsid w:val="00614E66"/>
    <w:rsid w:val="00614E8E"/>
    <w:rsid w:val="006150FA"/>
    <w:rsid w:val="006202D0"/>
    <w:rsid w:val="00621EAD"/>
    <w:rsid w:val="00621FE0"/>
    <w:rsid w:val="00624050"/>
    <w:rsid w:val="00625FB7"/>
    <w:rsid w:val="00626146"/>
    <w:rsid w:val="00627186"/>
    <w:rsid w:val="006300DF"/>
    <w:rsid w:val="006300F5"/>
    <w:rsid w:val="00630B6F"/>
    <w:rsid w:val="006310A5"/>
    <w:rsid w:val="0063257D"/>
    <w:rsid w:val="006339A3"/>
    <w:rsid w:val="00633DE8"/>
    <w:rsid w:val="00634EE3"/>
    <w:rsid w:val="00635D46"/>
    <w:rsid w:val="00635F52"/>
    <w:rsid w:val="00637783"/>
    <w:rsid w:val="00637942"/>
    <w:rsid w:val="00640BDE"/>
    <w:rsid w:val="0064155D"/>
    <w:rsid w:val="00642046"/>
    <w:rsid w:val="00642B53"/>
    <w:rsid w:val="00643624"/>
    <w:rsid w:val="00645BE6"/>
    <w:rsid w:val="00645CD1"/>
    <w:rsid w:val="00647F71"/>
    <w:rsid w:val="00650835"/>
    <w:rsid w:val="00651526"/>
    <w:rsid w:val="00652A34"/>
    <w:rsid w:val="00652AEB"/>
    <w:rsid w:val="006554B6"/>
    <w:rsid w:val="00655823"/>
    <w:rsid w:val="006558E9"/>
    <w:rsid w:val="00655F33"/>
    <w:rsid w:val="006561F6"/>
    <w:rsid w:val="00656C19"/>
    <w:rsid w:val="00657BE9"/>
    <w:rsid w:val="0066086B"/>
    <w:rsid w:val="00661364"/>
    <w:rsid w:val="006621BB"/>
    <w:rsid w:val="006628F3"/>
    <w:rsid w:val="00662966"/>
    <w:rsid w:val="00662AAE"/>
    <w:rsid w:val="00664F79"/>
    <w:rsid w:val="006650EA"/>
    <w:rsid w:val="0066629F"/>
    <w:rsid w:val="00666770"/>
    <w:rsid w:val="00670006"/>
    <w:rsid w:val="00670601"/>
    <w:rsid w:val="00670FBA"/>
    <w:rsid w:val="00671D0D"/>
    <w:rsid w:val="006745F0"/>
    <w:rsid w:val="00675611"/>
    <w:rsid w:val="006769D5"/>
    <w:rsid w:val="00680838"/>
    <w:rsid w:val="00683C18"/>
    <w:rsid w:val="00684CB0"/>
    <w:rsid w:val="00687D6B"/>
    <w:rsid w:val="00690ED0"/>
    <w:rsid w:val="006924A2"/>
    <w:rsid w:val="0069307E"/>
    <w:rsid w:val="006A0490"/>
    <w:rsid w:val="006A0739"/>
    <w:rsid w:val="006A1C80"/>
    <w:rsid w:val="006A1DA2"/>
    <w:rsid w:val="006A235C"/>
    <w:rsid w:val="006A2B23"/>
    <w:rsid w:val="006A2DC6"/>
    <w:rsid w:val="006A2FD6"/>
    <w:rsid w:val="006A3021"/>
    <w:rsid w:val="006A3128"/>
    <w:rsid w:val="006A3854"/>
    <w:rsid w:val="006A3CBD"/>
    <w:rsid w:val="006A41B5"/>
    <w:rsid w:val="006A4EFF"/>
    <w:rsid w:val="006A4F7A"/>
    <w:rsid w:val="006A52A5"/>
    <w:rsid w:val="006A65F5"/>
    <w:rsid w:val="006A7389"/>
    <w:rsid w:val="006A7E31"/>
    <w:rsid w:val="006A7F74"/>
    <w:rsid w:val="006B033A"/>
    <w:rsid w:val="006B1439"/>
    <w:rsid w:val="006B2A89"/>
    <w:rsid w:val="006B3B25"/>
    <w:rsid w:val="006B42C4"/>
    <w:rsid w:val="006B4C39"/>
    <w:rsid w:val="006B56CF"/>
    <w:rsid w:val="006B6905"/>
    <w:rsid w:val="006B7A52"/>
    <w:rsid w:val="006C1A9A"/>
    <w:rsid w:val="006C3A20"/>
    <w:rsid w:val="006C3A97"/>
    <w:rsid w:val="006C438D"/>
    <w:rsid w:val="006C54E5"/>
    <w:rsid w:val="006C6471"/>
    <w:rsid w:val="006D074C"/>
    <w:rsid w:val="006D1ADF"/>
    <w:rsid w:val="006D4881"/>
    <w:rsid w:val="006D48F9"/>
    <w:rsid w:val="006D5262"/>
    <w:rsid w:val="006D62C0"/>
    <w:rsid w:val="006E016A"/>
    <w:rsid w:val="006E022F"/>
    <w:rsid w:val="006E0B6A"/>
    <w:rsid w:val="006E167B"/>
    <w:rsid w:val="006E1AE3"/>
    <w:rsid w:val="006E26E9"/>
    <w:rsid w:val="006E4A48"/>
    <w:rsid w:val="006E4F4D"/>
    <w:rsid w:val="006E5C45"/>
    <w:rsid w:val="006E6325"/>
    <w:rsid w:val="006E63DD"/>
    <w:rsid w:val="006E7273"/>
    <w:rsid w:val="006E7CC2"/>
    <w:rsid w:val="006F0B98"/>
    <w:rsid w:val="006F0E49"/>
    <w:rsid w:val="006F13DA"/>
    <w:rsid w:val="006F3E84"/>
    <w:rsid w:val="006F5531"/>
    <w:rsid w:val="006F5545"/>
    <w:rsid w:val="006F59DC"/>
    <w:rsid w:val="006F70FC"/>
    <w:rsid w:val="0070022C"/>
    <w:rsid w:val="007012C6"/>
    <w:rsid w:val="007015DB"/>
    <w:rsid w:val="00701617"/>
    <w:rsid w:val="00703B60"/>
    <w:rsid w:val="00703ED2"/>
    <w:rsid w:val="00703EFF"/>
    <w:rsid w:val="00705055"/>
    <w:rsid w:val="00705616"/>
    <w:rsid w:val="00707014"/>
    <w:rsid w:val="00707A41"/>
    <w:rsid w:val="007107DB"/>
    <w:rsid w:val="00711EFA"/>
    <w:rsid w:val="007123B0"/>
    <w:rsid w:val="00713FC8"/>
    <w:rsid w:val="007171A4"/>
    <w:rsid w:val="0071771F"/>
    <w:rsid w:val="00720548"/>
    <w:rsid w:val="00721172"/>
    <w:rsid w:val="00721AC1"/>
    <w:rsid w:val="00725C6C"/>
    <w:rsid w:val="0072649D"/>
    <w:rsid w:val="007265DF"/>
    <w:rsid w:val="0072684D"/>
    <w:rsid w:val="0072755D"/>
    <w:rsid w:val="00730BB7"/>
    <w:rsid w:val="0073185E"/>
    <w:rsid w:val="00735D23"/>
    <w:rsid w:val="00736327"/>
    <w:rsid w:val="0073645F"/>
    <w:rsid w:val="00736EA2"/>
    <w:rsid w:val="0074241B"/>
    <w:rsid w:val="0074365A"/>
    <w:rsid w:val="007436AA"/>
    <w:rsid w:val="00743A11"/>
    <w:rsid w:val="00745078"/>
    <w:rsid w:val="00745C21"/>
    <w:rsid w:val="00753744"/>
    <w:rsid w:val="00754984"/>
    <w:rsid w:val="0075503A"/>
    <w:rsid w:val="00755915"/>
    <w:rsid w:val="00757132"/>
    <w:rsid w:val="00763EBA"/>
    <w:rsid w:val="00764852"/>
    <w:rsid w:val="00765300"/>
    <w:rsid w:val="00767F77"/>
    <w:rsid w:val="00771731"/>
    <w:rsid w:val="00772720"/>
    <w:rsid w:val="0077341B"/>
    <w:rsid w:val="007739B7"/>
    <w:rsid w:val="007753AA"/>
    <w:rsid w:val="007819C6"/>
    <w:rsid w:val="00782B16"/>
    <w:rsid w:val="007830B6"/>
    <w:rsid w:val="00783430"/>
    <w:rsid w:val="00783D80"/>
    <w:rsid w:val="00783E21"/>
    <w:rsid w:val="00786B57"/>
    <w:rsid w:val="0079138F"/>
    <w:rsid w:val="0079210F"/>
    <w:rsid w:val="00794726"/>
    <w:rsid w:val="0079547D"/>
    <w:rsid w:val="00796B97"/>
    <w:rsid w:val="00796E58"/>
    <w:rsid w:val="00797090"/>
    <w:rsid w:val="007977E7"/>
    <w:rsid w:val="007A10E9"/>
    <w:rsid w:val="007A1429"/>
    <w:rsid w:val="007A2773"/>
    <w:rsid w:val="007A2E4A"/>
    <w:rsid w:val="007A3026"/>
    <w:rsid w:val="007A4405"/>
    <w:rsid w:val="007A4A55"/>
    <w:rsid w:val="007A6C86"/>
    <w:rsid w:val="007A7717"/>
    <w:rsid w:val="007B36CF"/>
    <w:rsid w:val="007B4352"/>
    <w:rsid w:val="007B5DE8"/>
    <w:rsid w:val="007B5F01"/>
    <w:rsid w:val="007B67C3"/>
    <w:rsid w:val="007B683D"/>
    <w:rsid w:val="007C0895"/>
    <w:rsid w:val="007C125C"/>
    <w:rsid w:val="007C1C01"/>
    <w:rsid w:val="007C1CE8"/>
    <w:rsid w:val="007C1EAB"/>
    <w:rsid w:val="007C400F"/>
    <w:rsid w:val="007C464C"/>
    <w:rsid w:val="007C50A8"/>
    <w:rsid w:val="007C529B"/>
    <w:rsid w:val="007C5724"/>
    <w:rsid w:val="007C75E7"/>
    <w:rsid w:val="007D0EAD"/>
    <w:rsid w:val="007D1057"/>
    <w:rsid w:val="007D11EF"/>
    <w:rsid w:val="007D1C65"/>
    <w:rsid w:val="007D4E3B"/>
    <w:rsid w:val="007D5FA1"/>
    <w:rsid w:val="007D7D89"/>
    <w:rsid w:val="007E0935"/>
    <w:rsid w:val="007E17A6"/>
    <w:rsid w:val="007E2FF6"/>
    <w:rsid w:val="007E3A08"/>
    <w:rsid w:val="007E3DCC"/>
    <w:rsid w:val="007E7205"/>
    <w:rsid w:val="007F0A75"/>
    <w:rsid w:val="007F0C33"/>
    <w:rsid w:val="007F16BF"/>
    <w:rsid w:val="007F1AE6"/>
    <w:rsid w:val="007F34F7"/>
    <w:rsid w:val="007F3891"/>
    <w:rsid w:val="007F5E10"/>
    <w:rsid w:val="007F6CC3"/>
    <w:rsid w:val="007F764B"/>
    <w:rsid w:val="0080235D"/>
    <w:rsid w:val="00805FFC"/>
    <w:rsid w:val="00806315"/>
    <w:rsid w:val="00806530"/>
    <w:rsid w:val="0080660E"/>
    <w:rsid w:val="00806FB0"/>
    <w:rsid w:val="00807287"/>
    <w:rsid w:val="00807E15"/>
    <w:rsid w:val="00807EFB"/>
    <w:rsid w:val="008123B5"/>
    <w:rsid w:val="0081398E"/>
    <w:rsid w:val="00814BC5"/>
    <w:rsid w:val="008165FA"/>
    <w:rsid w:val="0082002C"/>
    <w:rsid w:val="00821E26"/>
    <w:rsid w:val="008223D4"/>
    <w:rsid w:val="00822F1D"/>
    <w:rsid w:val="00825DE0"/>
    <w:rsid w:val="00825F4E"/>
    <w:rsid w:val="00826811"/>
    <w:rsid w:val="00827133"/>
    <w:rsid w:val="00827DC0"/>
    <w:rsid w:val="008331D3"/>
    <w:rsid w:val="0083452D"/>
    <w:rsid w:val="008347D8"/>
    <w:rsid w:val="008359D3"/>
    <w:rsid w:val="00836A09"/>
    <w:rsid w:val="00840533"/>
    <w:rsid w:val="00841486"/>
    <w:rsid w:val="00842594"/>
    <w:rsid w:val="0084324F"/>
    <w:rsid w:val="00844E44"/>
    <w:rsid w:val="00846888"/>
    <w:rsid w:val="0085060A"/>
    <w:rsid w:val="00851667"/>
    <w:rsid w:val="0085175B"/>
    <w:rsid w:val="00851ED4"/>
    <w:rsid w:val="008530BF"/>
    <w:rsid w:val="00854462"/>
    <w:rsid w:val="00855DD1"/>
    <w:rsid w:val="008563F3"/>
    <w:rsid w:val="0085661F"/>
    <w:rsid w:val="0085736F"/>
    <w:rsid w:val="0086003B"/>
    <w:rsid w:val="0086039A"/>
    <w:rsid w:val="00860E78"/>
    <w:rsid w:val="00861CEB"/>
    <w:rsid w:val="00862128"/>
    <w:rsid w:val="008629B9"/>
    <w:rsid w:val="00871004"/>
    <w:rsid w:val="008714CD"/>
    <w:rsid w:val="00871C63"/>
    <w:rsid w:val="00872C1D"/>
    <w:rsid w:val="00872ED5"/>
    <w:rsid w:val="0087357D"/>
    <w:rsid w:val="00874F1E"/>
    <w:rsid w:val="00874F5E"/>
    <w:rsid w:val="0087511C"/>
    <w:rsid w:val="00876DB8"/>
    <w:rsid w:val="0087748E"/>
    <w:rsid w:val="00880392"/>
    <w:rsid w:val="008816BF"/>
    <w:rsid w:val="008819F1"/>
    <w:rsid w:val="00882492"/>
    <w:rsid w:val="00883FDB"/>
    <w:rsid w:val="008840CE"/>
    <w:rsid w:val="0088455A"/>
    <w:rsid w:val="00884D3E"/>
    <w:rsid w:val="00887833"/>
    <w:rsid w:val="00890D7E"/>
    <w:rsid w:val="00891575"/>
    <w:rsid w:val="00892119"/>
    <w:rsid w:val="0089263A"/>
    <w:rsid w:val="008937E8"/>
    <w:rsid w:val="00893C3A"/>
    <w:rsid w:val="00893CD5"/>
    <w:rsid w:val="00894941"/>
    <w:rsid w:val="00894DA2"/>
    <w:rsid w:val="00894E3D"/>
    <w:rsid w:val="00895D66"/>
    <w:rsid w:val="00896846"/>
    <w:rsid w:val="00897935"/>
    <w:rsid w:val="00897CE3"/>
    <w:rsid w:val="008A1ACB"/>
    <w:rsid w:val="008A2FBE"/>
    <w:rsid w:val="008A30FB"/>
    <w:rsid w:val="008A3CC2"/>
    <w:rsid w:val="008A4EE4"/>
    <w:rsid w:val="008A574B"/>
    <w:rsid w:val="008A5BFA"/>
    <w:rsid w:val="008A61E6"/>
    <w:rsid w:val="008A641B"/>
    <w:rsid w:val="008A680F"/>
    <w:rsid w:val="008A7E22"/>
    <w:rsid w:val="008B0D52"/>
    <w:rsid w:val="008B34AF"/>
    <w:rsid w:val="008B493E"/>
    <w:rsid w:val="008B51AC"/>
    <w:rsid w:val="008B5DD9"/>
    <w:rsid w:val="008B637D"/>
    <w:rsid w:val="008B67B7"/>
    <w:rsid w:val="008C1F13"/>
    <w:rsid w:val="008C28BF"/>
    <w:rsid w:val="008C2C57"/>
    <w:rsid w:val="008C3395"/>
    <w:rsid w:val="008C4DC9"/>
    <w:rsid w:val="008D0453"/>
    <w:rsid w:val="008D62B0"/>
    <w:rsid w:val="008E1128"/>
    <w:rsid w:val="008E17C3"/>
    <w:rsid w:val="008E1939"/>
    <w:rsid w:val="008E25BF"/>
    <w:rsid w:val="008E453D"/>
    <w:rsid w:val="008E7746"/>
    <w:rsid w:val="008E7903"/>
    <w:rsid w:val="008F120B"/>
    <w:rsid w:val="008F530B"/>
    <w:rsid w:val="008F5849"/>
    <w:rsid w:val="008F5CDB"/>
    <w:rsid w:val="009004E8"/>
    <w:rsid w:val="00902497"/>
    <w:rsid w:val="009038B2"/>
    <w:rsid w:val="00904692"/>
    <w:rsid w:val="009048FB"/>
    <w:rsid w:val="00904A8E"/>
    <w:rsid w:val="00904FC1"/>
    <w:rsid w:val="009065A8"/>
    <w:rsid w:val="00910C33"/>
    <w:rsid w:val="00911665"/>
    <w:rsid w:val="00911671"/>
    <w:rsid w:val="00912BB5"/>
    <w:rsid w:val="00913A49"/>
    <w:rsid w:val="00916728"/>
    <w:rsid w:val="00916D72"/>
    <w:rsid w:val="00923DDD"/>
    <w:rsid w:val="009245A6"/>
    <w:rsid w:val="009245AC"/>
    <w:rsid w:val="00924A41"/>
    <w:rsid w:val="00925F9B"/>
    <w:rsid w:val="0092661B"/>
    <w:rsid w:val="00926C75"/>
    <w:rsid w:val="0093056D"/>
    <w:rsid w:val="00930983"/>
    <w:rsid w:val="009320BD"/>
    <w:rsid w:val="00933FB5"/>
    <w:rsid w:val="0093460D"/>
    <w:rsid w:val="00934BCE"/>
    <w:rsid w:val="00935D6F"/>
    <w:rsid w:val="0093633B"/>
    <w:rsid w:val="00942954"/>
    <w:rsid w:val="00942EFF"/>
    <w:rsid w:val="00943E51"/>
    <w:rsid w:val="00944B04"/>
    <w:rsid w:val="00945882"/>
    <w:rsid w:val="0094670D"/>
    <w:rsid w:val="009468BA"/>
    <w:rsid w:val="0095017B"/>
    <w:rsid w:val="00952179"/>
    <w:rsid w:val="00952870"/>
    <w:rsid w:val="009536E0"/>
    <w:rsid w:val="00953AEB"/>
    <w:rsid w:val="00954919"/>
    <w:rsid w:val="0095517E"/>
    <w:rsid w:val="00956630"/>
    <w:rsid w:val="00956D27"/>
    <w:rsid w:val="009600E6"/>
    <w:rsid w:val="009618E3"/>
    <w:rsid w:val="0096311E"/>
    <w:rsid w:val="009642B1"/>
    <w:rsid w:val="00964F97"/>
    <w:rsid w:val="00966BDF"/>
    <w:rsid w:val="00970397"/>
    <w:rsid w:val="0097046A"/>
    <w:rsid w:val="00970495"/>
    <w:rsid w:val="009705AE"/>
    <w:rsid w:val="009730C5"/>
    <w:rsid w:val="00981DAD"/>
    <w:rsid w:val="00986E7C"/>
    <w:rsid w:val="00990CFF"/>
    <w:rsid w:val="00992C86"/>
    <w:rsid w:val="009931E7"/>
    <w:rsid w:val="00994463"/>
    <w:rsid w:val="00996216"/>
    <w:rsid w:val="009A13A7"/>
    <w:rsid w:val="009A182A"/>
    <w:rsid w:val="009A3C2F"/>
    <w:rsid w:val="009A3CD8"/>
    <w:rsid w:val="009A6426"/>
    <w:rsid w:val="009A7957"/>
    <w:rsid w:val="009B0A9E"/>
    <w:rsid w:val="009B2663"/>
    <w:rsid w:val="009B27AF"/>
    <w:rsid w:val="009B3150"/>
    <w:rsid w:val="009B4A7E"/>
    <w:rsid w:val="009B52AA"/>
    <w:rsid w:val="009B5436"/>
    <w:rsid w:val="009B5AB3"/>
    <w:rsid w:val="009B5AE6"/>
    <w:rsid w:val="009B6F2B"/>
    <w:rsid w:val="009B76A0"/>
    <w:rsid w:val="009B78D1"/>
    <w:rsid w:val="009C2D5D"/>
    <w:rsid w:val="009C3185"/>
    <w:rsid w:val="009C3669"/>
    <w:rsid w:val="009C3751"/>
    <w:rsid w:val="009C37CC"/>
    <w:rsid w:val="009C5953"/>
    <w:rsid w:val="009C65AB"/>
    <w:rsid w:val="009C66B6"/>
    <w:rsid w:val="009C7521"/>
    <w:rsid w:val="009C7F6A"/>
    <w:rsid w:val="009D13B6"/>
    <w:rsid w:val="009D16F2"/>
    <w:rsid w:val="009D2598"/>
    <w:rsid w:val="009D26B9"/>
    <w:rsid w:val="009D26D8"/>
    <w:rsid w:val="009D3470"/>
    <w:rsid w:val="009D6894"/>
    <w:rsid w:val="009E02D0"/>
    <w:rsid w:val="009E1471"/>
    <w:rsid w:val="009E261F"/>
    <w:rsid w:val="009E2C5F"/>
    <w:rsid w:val="009E37CA"/>
    <w:rsid w:val="009E3B9C"/>
    <w:rsid w:val="009E4600"/>
    <w:rsid w:val="009E4724"/>
    <w:rsid w:val="009E5611"/>
    <w:rsid w:val="009E7A10"/>
    <w:rsid w:val="009F1CD5"/>
    <w:rsid w:val="009F505A"/>
    <w:rsid w:val="009F59B4"/>
    <w:rsid w:val="00A001B4"/>
    <w:rsid w:val="00A01C65"/>
    <w:rsid w:val="00A02C5E"/>
    <w:rsid w:val="00A02D3B"/>
    <w:rsid w:val="00A04B44"/>
    <w:rsid w:val="00A06A1B"/>
    <w:rsid w:val="00A06EEC"/>
    <w:rsid w:val="00A10821"/>
    <w:rsid w:val="00A1136C"/>
    <w:rsid w:val="00A1277E"/>
    <w:rsid w:val="00A12885"/>
    <w:rsid w:val="00A12973"/>
    <w:rsid w:val="00A13DE6"/>
    <w:rsid w:val="00A1437F"/>
    <w:rsid w:val="00A14B02"/>
    <w:rsid w:val="00A176FD"/>
    <w:rsid w:val="00A21819"/>
    <w:rsid w:val="00A21DB3"/>
    <w:rsid w:val="00A226BF"/>
    <w:rsid w:val="00A22930"/>
    <w:rsid w:val="00A23AEA"/>
    <w:rsid w:val="00A23F35"/>
    <w:rsid w:val="00A259A3"/>
    <w:rsid w:val="00A2608A"/>
    <w:rsid w:val="00A26AA2"/>
    <w:rsid w:val="00A27B10"/>
    <w:rsid w:val="00A31C64"/>
    <w:rsid w:val="00A329EF"/>
    <w:rsid w:val="00A33F2D"/>
    <w:rsid w:val="00A35401"/>
    <w:rsid w:val="00A37E92"/>
    <w:rsid w:val="00A4079A"/>
    <w:rsid w:val="00A40A2B"/>
    <w:rsid w:val="00A40CF5"/>
    <w:rsid w:val="00A41D2E"/>
    <w:rsid w:val="00A458DA"/>
    <w:rsid w:val="00A4612D"/>
    <w:rsid w:val="00A46E35"/>
    <w:rsid w:val="00A52100"/>
    <w:rsid w:val="00A531C0"/>
    <w:rsid w:val="00A54A66"/>
    <w:rsid w:val="00A54DAE"/>
    <w:rsid w:val="00A55CBE"/>
    <w:rsid w:val="00A60314"/>
    <w:rsid w:val="00A63386"/>
    <w:rsid w:val="00A65A6A"/>
    <w:rsid w:val="00A66F82"/>
    <w:rsid w:val="00A6781E"/>
    <w:rsid w:val="00A7012F"/>
    <w:rsid w:val="00A70436"/>
    <w:rsid w:val="00A7048D"/>
    <w:rsid w:val="00A747D3"/>
    <w:rsid w:val="00A753BF"/>
    <w:rsid w:val="00A77991"/>
    <w:rsid w:val="00A8023D"/>
    <w:rsid w:val="00A80292"/>
    <w:rsid w:val="00A80517"/>
    <w:rsid w:val="00A82089"/>
    <w:rsid w:val="00A8269F"/>
    <w:rsid w:val="00A8363D"/>
    <w:rsid w:val="00A84789"/>
    <w:rsid w:val="00A84B52"/>
    <w:rsid w:val="00A84E32"/>
    <w:rsid w:val="00A854A1"/>
    <w:rsid w:val="00A859F2"/>
    <w:rsid w:val="00A8670E"/>
    <w:rsid w:val="00A86F32"/>
    <w:rsid w:val="00A87EB0"/>
    <w:rsid w:val="00A87F06"/>
    <w:rsid w:val="00A90583"/>
    <w:rsid w:val="00A90D14"/>
    <w:rsid w:val="00A9155A"/>
    <w:rsid w:val="00A91792"/>
    <w:rsid w:val="00A918AB"/>
    <w:rsid w:val="00A92E49"/>
    <w:rsid w:val="00A95D71"/>
    <w:rsid w:val="00A9607F"/>
    <w:rsid w:val="00A96980"/>
    <w:rsid w:val="00AA21EB"/>
    <w:rsid w:val="00AA3E42"/>
    <w:rsid w:val="00AA548F"/>
    <w:rsid w:val="00AA6945"/>
    <w:rsid w:val="00AA7799"/>
    <w:rsid w:val="00AB046E"/>
    <w:rsid w:val="00AB1A2E"/>
    <w:rsid w:val="00AB3EA1"/>
    <w:rsid w:val="00AB583F"/>
    <w:rsid w:val="00AB66F9"/>
    <w:rsid w:val="00AC0091"/>
    <w:rsid w:val="00AC062B"/>
    <w:rsid w:val="00AC246C"/>
    <w:rsid w:val="00AC3ACF"/>
    <w:rsid w:val="00AC3E68"/>
    <w:rsid w:val="00AC4004"/>
    <w:rsid w:val="00AC5398"/>
    <w:rsid w:val="00AC6AA7"/>
    <w:rsid w:val="00AC6D43"/>
    <w:rsid w:val="00AC7E0C"/>
    <w:rsid w:val="00AD1E43"/>
    <w:rsid w:val="00AD24CF"/>
    <w:rsid w:val="00AD306F"/>
    <w:rsid w:val="00AD3AD2"/>
    <w:rsid w:val="00AD4A9A"/>
    <w:rsid w:val="00AD6A70"/>
    <w:rsid w:val="00AD6F55"/>
    <w:rsid w:val="00AE14F3"/>
    <w:rsid w:val="00AE1810"/>
    <w:rsid w:val="00AE432A"/>
    <w:rsid w:val="00AE459E"/>
    <w:rsid w:val="00AE5E56"/>
    <w:rsid w:val="00AE5E7A"/>
    <w:rsid w:val="00AE6505"/>
    <w:rsid w:val="00AE7407"/>
    <w:rsid w:val="00AF0CEA"/>
    <w:rsid w:val="00AF0DB9"/>
    <w:rsid w:val="00AF1295"/>
    <w:rsid w:val="00AF2F11"/>
    <w:rsid w:val="00AF38E4"/>
    <w:rsid w:val="00AF3928"/>
    <w:rsid w:val="00AF3F86"/>
    <w:rsid w:val="00AF4052"/>
    <w:rsid w:val="00AF44B5"/>
    <w:rsid w:val="00AF601B"/>
    <w:rsid w:val="00AF6666"/>
    <w:rsid w:val="00B01346"/>
    <w:rsid w:val="00B05A54"/>
    <w:rsid w:val="00B05DB8"/>
    <w:rsid w:val="00B06F02"/>
    <w:rsid w:val="00B07A29"/>
    <w:rsid w:val="00B07BFB"/>
    <w:rsid w:val="00B07C48"/>
    <w:rsid w:val="00B105C5"/>
    <w:rsid w:val="00B11068"/>
    <w:rsid w:val="00B12B24"/>
    <w:rsid w:val="00B151D2"/>
    <w:rsid w:val="00B1619A"/>
    <w:rsid w:val="00B16617"/>
    <w:rsid w:val="00B25186"/>
    <w:rsid w:val="00B251AA"/>
    <w:rsid w:val="00B25274"/>
    <w:rsid w:val="00B25336"/>
    <w:rsid w:val="00B27D8A"/>
    <w:rsid w:val="00B31437"/>
    <w:rsid w:val="00B31711"/>
    <w:rsid w:val="00B3251B"/>
    <w:rsid w:val="00B3326B"/>
    <w:rsid w:val="00B3447B"/>
    <w:rsid w:val="00B34785"/>
    <w:rsid w:val="00B34E64"/>
    <w:rsid w:val="00B35571"/>
    <w:rsid w:val="00B369D9"/>
    <w:rsid w:val="00B36F66"/>
    <w:rsid w:val="00B41758"/>
    <w:rsid w:val="00B41A74"/>
    <w:rsid w:val="00B41D7E"/>
    <w:rsid w:val="00B4226E"/>
    <w:rsid w:val="00B45DB8"/>
    <w:rsid w:val="00B46D00"/>
    <w:rsid w:val="00B50278"/>
    <w:rsid w:val="00B51BB8"/>
    <w:rsid w:val="00B52E15"/>
    <w:rsid w:val="00B540EC"/>
    <w:rsid w:val="00B55191"/>
    <w:rsid w:val="00B6043B"/>
    <w:rsid w:val="00B639C2"/>
    <w:rsid w:val="00B6404B"/>
    <w:rsid w:val="00B640DE"/>
    <w:rsid w:val="00B64AC3"/>
    <w:rsid w:val="00B6648A"/>
    <w:rsid w:val="00B674AC"/>
    <w:rsid w:val="00B67F6F"/>
    <w:rsid w:val="00B7194E"/>
    <w:rsid w:val="00B71998"/>
    <w:rsid w:val="00B72CFD"/>
    <w:rsid w:val="00B72D8C"/>
    <w:rsid w:val="00B7352D"/>
    <w:rsid w:val="00B73D40"/>
    <w:rsid w:val="00B748E0"/>
    <w:rsid w:val="00B75E36"/>
    <w:rsid w:val="00B76867"/>
    <w:rsid w:val="00B76B81"/>
    <w:rsid w:val="00B803CD"/>
    <w:rsid w:val="00B80A69"/>
    <w:rsid w:val="00B80D86"/>
    <w:rsid w:val="00B817B2"/>
    <w:rsid w:val="00B81B93"/>
    <w:rsid w:val="00B835F3"/>
    <w:rsid w:val="00B8523C"/>
    <w:rsid w:val="00B8615E"/>
    <w:rsid w:val="00B86F37"/>
    <w:rsid w:val="00B92DA5"/>
    <w:rsid w:val="00B93FA9"/>
    <w:rsid w:val="00B943F8"/>
    <w:rsid w:val="00B9643F"/>
    <w:rsid w:val="00B96AB2"/>
    <w:rsid w:val="00BA0181"/>
    <w:rsid w:val="00BA0ACD"/>
    <w:rsid w:val="00BA0B7F"/>
    <w:rsid w:val="00BA2B6D"/>
    <w:rsid w:val="00BA2C1A"/>
    <w:rsid w:val="00BA3528"/>
    <w:rsid w:val="00BA5057"/>
    <w:rsid w:val="00BA59FB"/>
    <w:rsid w:val="00BA640B"/>
    <w:rsid w:val="00BA6C1D"/>
    <w:rsid w:val="00BB0227"/>
    <w:rsid w:val="00BB0BD5"/>
    <w:rsid w:val="00BB1D31"/>
    <w:rsid w:val="00BB2752"/>
    <w:rsid w:val="00BB2D91"/>
    <w:rsid w:val="00BB38E8"/>
    <w:rsid w:val="00BB5752"/>
    <w:rsid w:val="00BB5CA6"/>
    <w:rsid w:val="00BB5F40"/>
    <w:rsid w:val="00BB6095"/>
    <w:rsid w:val="00BB6742"/>
    <w:rsid w:val="00BC157A"/>
    <w:rsid w:val="00BC17BE"/>
    <w:rsid w:val="00BC4179"/>
    <w:rsid w:val="00BC5078"/>
    <w:rsid w:val="00BC54EC"/>
    <w:rsid w:val="00BC580B"/>
    <w:rsid w:val="00BC5EC2"/>
    <w:rsid w:val="00BC69C2"/>
    <w:rsid w:val="00BC6AA8"/>
    <w:rsid w:val="00BD1701"/>
    <w:rsid w:val="00BD1CEB"/>
    <w:rsid w:val="00BD1FB7"/>
    <w:rsid w:val="00BD2E36"/>
    <w:rsid w:val="00BD34A1"/>
    <w:rsid w:val="00BD373B"/>
    <w:rsid w:val="00BD388F"/>
    <w:rsid w:val="00BD49D5"/>
    <w:rsid w:val="00BD5A45"/>
    <w:rsid w:val="00BD6222"/>
    <w:rsid w:val="00BD6243"/>
    <w:rsid w:val="00BD65C4"/>
    <w:rsid w:val="00BD68FB"/>
    <w:rsid w:val="00BD7A9A"/>
    <w:rsid w:val="00BE2320"/>
    <w:rsid w:val="00BE5DF7"/>
    <w:rsid w:val="00BE6266"/>
    <w:rsid w:val="00BE67F8"/>
    <w:rsid w:val="00BE6911"/>
    <w:rsid w:val="00BE6BF6"/>
    <w:rsid w:val="00BE7C7F"/>
    <w:rsid w:val="00BF07C9"/>
    <w:rsid w:val="00BF143D"/>
    <w:rsid w:val="00BF21CA"/>
    <w:rsid w:val="00BF22AC"/>
    <w:rsid w:val="00BF5643"/>
    <w:rsid w:val="00BF63BC"/>
    <w:rsid w:val="00BF658A"/>
    <w:rsid w:val="00BF73AD"/>
    <w:rsid w:val="00C02774"/>
    <w:rsid w:val="00C02F71"/>
    <w:rsid w:val="00C03C08"/>
    <w:rsid w:val="00C05776"/>
    <w:rsid w:val="00C05ACB"/>
    <w:rsid w:val="00C06672"/>
    <w:rsid w:val="00C0761F"/>
    <w:rsid w:val="00C11E0A"/>
    <w:rsid w:val="00C1290E"/>
    <w:rsid w:val="00C129BE"/>
    <w:rsid w:val="00C129F7"/>
    <w:rsid w:val="00C13190"/>
    <w:rsid w:val="00C1433A"/>
    <w:rsid w:val="00C154D0"/>
    <w:rsid w:val="00C175DF"/>
    <w:rsid w:val="00C227E5"/>
    <w:rsid w:val="00C22B7E"/>
    <w:rsid w:val="00C22D7B"/>
    <w:rsid w:val="00C231B8"/>
    <w:rsid w:val="00C23C39"/>
    <w:rsid w:val="00C23DC8"/>
    <w:rsid w:val="00C24636"/>
    <w:rsid w:val="00C25031"/>
    <w:rsid w:val="00C265A0"/>
    <w:rsid w:val="00C2783B"/>
    <w:rsid w:val="00C27FE6"/>
    <w:rsid w:val="00C31040"/>
    <w:rsid w:val="00C32597"/>
    <w:rsid w:val="00C34B5A"/>
    <w:rsid w:val="00C36349"/>
    <w:rsid w:val="00C36D83"/>
    <w:rsid w:val="00C37984"/>
    <w:rsid w:val="00C37B2D"/>
    <w:rsid w:val="00C42E21"/>
    <w:rsid w:val="00C44EE5"/>
    <w:rsid w:val="00C4569C"/>
    <w:rsid w:val="00C4686D"/>
    <w:rsid w:val="00C51B6B"/>
    <w:rsid w:val="00C5395C"/>
    <w:rsid w:val="00C54D97"/>
    <w:rsid w:val="00C54E42"/>
    <w:rsid w:val="00C55259"/>
    <w:rsid w:val="00C5532F"/>
    <w:rsid w:val="00C56143"/>
    <w:rsid w:val="00C56F02"/>
    <w:rsid w:val="00C56FA6"/>
    <w:rsid w:val="00C6043B"/>
    <w:rsid w:val="00C610C1"/>
    <w:rsid w:val="00C61333"/>
    <w:rsid w:val="00C6271B"/>
    <w:rsid w:val="00C64D3C"/>
    <w:rsid w:val="00C6563D"/>
    <w:rsid w:val="00C707E2"/>
    <w:rsid w:val="00C71300"/>
    <w:rsid w:val="00C732A3"/>
    <w:rsid w:val="00C732CE"/>
    <w:rsid w:val="00C74248"/>
    <w:rsid w:val="00C742FD"/>
    <w:rsid w:val="00C749EE"/>
    <w:rsid w:val="00C74A5B"/>
    <w:rsid w:val="00C7641F"/>
    <w:rsid w:val="00C770C4"/>
    <w:rsid w:val="00C7733B"/>
    <w:rsid w:val="00C7763D"/>
    <w:rsid w:val="00C80F7F"/>
    <w:rsid w:val="00C82040"/>
    <w:rsid w:val="00C83D19"/>
    <w:rsid w:val="00C83EF7"/>
    <w:rsid w:val="00C85175"/>
    <w:rsid w:val="00C859F6"/>
    <w:rsid w:val="00C864A1"/>
    <w:rsid w:val="00C913CC"/>
    <w:rsid w:val="00C91600"/>
    <w:rsid w:val="00C92D4E"/>
    <w:rsid w:val="00C94AEF"/>
    <w:rsid w:val="00C9503E"/>
    <w:rsid w:val="00C95B61"/>
    <w:rsid w:val="00C96476"/>
    <w:rsid w:val="00C96B7E"/>
    <w:rsid w:val="00C9709D"/>
    <w:rsid w:val="00C97B81"/>
    <w:rsid w:val="00CA132A"/>
    <w:rsid w:val="00CA2F08"/>
    <w:rsid w:val="00CA3065"/>
    <w:rsid w:val="00CA310C"/>
    <w:rsid w:val="00CA5603"/>
    <w:rsid w:val="00CA6C88"/>
    <w:rsid w:val="00CB08DE"/>
    <w:rsid w:val="00CB3819"/>
    <w:rsid w:val="00CB3912"/>
    <w:rsid w:val="00CB4880"/>
    <w:rsid w:val="00CB6A33"/>
    <w:rsid w:val="00CB77D8"/>
    <w:rsid w:val="00CC0BE7"/>
    <w:rsid w:val="00CC142A"/>
    <w:rsid w:val="00CC15FC"/>
    <w:rsid w:val="00CC2280"/>
    <w:rsid w:val="00CC27D1"/>
    <w:rsid w:val="00CC2A83"/>
    <w:rsid w:val="00CC3F5D"/>
    <w:rsid w:val="00CC3F64"/>
    <w:rsid w:val="00CC652F"/>
    <w:rsid w:val="00CC79CF"/>
    <w:rsid w:val="00CC7E72"/>
    <w:rsid w:val="00CD005D"/>
    <w:rsid w:val="00CD0BB9"/>
    <w:rsid w:val="00CD22B1"/>
    <w:rsid w:val="00CD46F0"/>
    <w:rsid w:val="00CD5D51"/>
    <w:rsid w:val="00CD7DB4"/>
    <w:rsid w:val="00CE0263"/>
    <w:rsid w:val="00CE20CA"/>
    <w:rsid w:val="00CE2135"/>
    <w:rsid w:val="00CE2736"/>
    <w:rsid w:val="00CE5C14"/>
    <w:rsid w:val="00CE60DD"/>
    <w:rsid w:val="00CE7345"/>
    <w:rsid w:val="00CE763B"/>
    <w:rsid w:val="00CF021A"/>
    <w:rsid w:val="00CF1612"/>
    <w:rsid w:val="00CF1664"/>
    <w:rsid w:val="00CF3B0D"/>
    <w:rsid w:val="00CF4978"/>
    <w:rsid w:val="00CF517B"/>
    <w:rsid w:val="00CF5754"/>
    <w:rsid w:val="00CF59C1"/>
    <w:rsid w:val="00D0262B"/>
    <w:rsid w:val="00D042E4"/>
    <w:rsid w:val="00D0586B"/>
    <w:rsid w:val="00D05C03"/>
    <w:rsid w:val="00D0614A"/>
    <w:rsid w:val="00D06F7B"/>
    <w:rsid w:val="00D0725C"/>
    <w:rsid w:val="00D10BCF"/>
    <w:rsid w:val="00D12B7D"/>
    <w:rsid w:val="00D200C4"/>
    <w:rsid w:val="00D20F5A"/>
    <w:rsid w:val="00D22CC7"/>
    <w:rsid w:val="00D2495C"/>
    <w:rsid w:val="00D267CF"/>
    <w:rsid w:val="00D2787D"/>
    <w:rsid w:val="00D30362"/>
    <w:rsid w:val="00D30B6C"/>
    <w:rsid w:val="00D31652"/>
    <w:rsid w:val="00D31A9B"/>
    <w:rsid w:val="00D324AE"/>
    <w:rsid w:val="00D334FA"/>
    <w:rsid w:val="00D33848"/>
    <w:rsid w:val="00D340A6"/>
    <w:rsid w:val="00D35536"/>
    <w:rsid w:val="00D3731A"/>
    <w:rsid w:val="00D379CF"/>
    <w:rsid w:val="00D37D81"/>
    <w:rsid w:val="00D42216"/>
    <w:rsid w:val="00D43B25"/>
    <w:rsid w:val="00D43CB6"/>
    <w:rsid w:val="00D44EEF"/>
    <w:rsid w:val="00D45660"/>
    <w:rsid w:val="00D502C6"/>
    <w:rsid w:val="00D50528"/>
    <w:rsid w:val="00D51831"/>
    <w:rsid w:val="00D51DD8"/>
    <w:rsid w:val="00D52D36"/>
    <w:rsid w:val="00D52FDC"/>
    <w:rsid w:val="00D53142"/>
    <w:rsid w:val="00D5702B"/>
    <w:rsid w:val="00D57092"/>
    <w:rsid w:val="00D60033"/>
    <w:rsid w:val="00D600B3"/>
    <w:rsid w:val="00D62B4E"/>
    <w:rsid w:val="00D650DC"/>
    <w:rsid w:val="00D654F4"/>
    <w:rsid w:val="00D66C70"/>
    <w:rsid w:val="00D67CC6"/>
    <w:rsid w:val="00D730B7"/>
    <w:rsid w:val="00D75427"/>
    <w:rsid w:val="00D7550F"/>
    <w:rsid w:val="00D764ED"/>
    <w:rsid w:val="00D77F11"/>
    <w:rsid w:val="00D826D8"/>
    <w:rsid w:val="00D82B23"/>
    <w:rsid w:val="00D83405"/>
    <w:rsid w:val="00D844D4"/>
    <w:rsid w:val="00D90321"/>
    <w:rsid w:val="00D92A44"/>
    <w:rsid w:val="00D92ABE"/>
    <w:rsid w:val="00D93D2E"/>
    <w:rsid w:val="00D9401A"/>
    <w:rsid w:val="00D95507"/>
    <w:rsid w:val="00D95D77"/>
    <w:rsid w:val="00D965D1"/>
    <w:rsid w:val="00D9720F"/>
    <w:rsid w:val="00DA14E3"/>
    <w:rsid w:val="00DA19BF"/>
    <w:rsid w:val="00DA1A90"/>
    <w:rsid w:val="00DA49A3"/>
    <w:rsid w:val="00DA4A39"/>
    <w:rsid w:val="00DA5288"/>
    <w:rsid w:val="00DA5667"/>
    <w:rsid w:val="00DA5740"/>
    <w:rsid w:val="00DA63AE"/>
    <w:rsid w:val="00DA6574"/>
    <w:rsid w:val="00DA7819"/>
    <w:rsid w:val="00DA7A1D"/>
    <w:rsid w:val="00DB0ED6"/>
    <w:rsid w:val="00DB1A8A"/>
    <w:rsid w:val="00DB26CF"/>
    <w:rsid w:val="00DB5CC5"/>
    <w:rsid w:val="00DB6C8C"/>
    <w:rsid w:val="00DB778C"/>
    <w:rsid w:val="00DC00A3"/>
    <w:rsid w:val="00DC0C86"/>
    <w:rsid w:val="00DC43E9"/>
    <w:rsid w:val="00DC624C"/>
    <w:rsid w:val="00DC67D2"/>
    <w:rsid w:val="00DC7E58"/>
    <w:rsid w:val="00DD0CE7"/>
    <w:rsid w:val="00DD0E84"/>
    <w:rsid w:val="00DD14FF"/>
    <w:rsid w:val="00DD2276"/>
    <w:rsid w:val="00DD6DC6"/>
    <w:rsid w:val="00DE0279"/>
    <w:rsid w:val="00DE2017"/>
    <w:rsid w:val="00DE37F9"/>
    <w:rsid w:val="00DE6982"/>
    <w:rsid w:val="00DF037B"/>
    <w:rsid w:val="00DF1A3F"/>
    <w:rsid w:val="00DF2C51"/>
    <w:rsid w:val="00DF3013"/>
    <w:rsid w:val="00DF3EF9"/>
    <w:rsid w:val="00DF4620"/>
    <w:rsid w:val="00DF4D23"/>
    <w:rsid w:val="00DF689B"/>
    <w:rsid w:val="00DF68BD"/>
    <w:rsid w:val="00DF75B3"/>
    <w:rsid w:val="00E014BF"/>
    <w:rsid w:val="00E01586"/>
    <w:rsid w:val="00E02002"/>
    <w:rsid w:val="00E02694"/>
    <w:rsid w:val="00E02C91"/>
    <w:rsid w:val="00E02E91"/>
    <w:rsid w:val="00E03B6D"/>
    <w:rsid w:val="00E03C70"/>
    <w:rsid w:val="00E04737"/>
    <w:rsid w:val="00E06003"/>
    <w:rsid w:val="00E06398"/>
    <w:rsid w:val="00E06DF8"/>
    <w:rsid w:val="00E0729B"/>
    <w:rsid w:val="00E1041B"/>
    <w:rsid w:val="00E122D8"/>
    <w:rsid w:val="00E1230B"/>
    <w:rsid w:val="00E12944"/>
    <w:rsid w:val="00E14419"/>
    <w:rsid w:val="00E147CC"/>
    <w:rsid w:val="00E16D01"/>
    <w:rsid w:val="00E17281"/>
    <w:rsid w:val="00E17361"/>
    <w:rsid w:val="00E174E7"/>
    <w:rsid w:val="00E17D1E"/>
    <w:rsid w:val="00E22002"/>
    <w:rsid w:val="00E24295"/>
    <w:rsid w:val="00E24539"/>
    <w:rsid w:val="00E26891"/>
    <w:rsid w:val="00E268AA"/>
    <w:rsid w:val="00E30E7D"/>
    <w:rsid w:val="00E3161C"/>
    <w:rsid w:val="00E323E8"/>
    <w:rsid w:val="00E32461"/>
    <w:rsid w:val="00E3472C"/>
    <w:rsid w:val="00E347D5"/>
    <w:rsid w:val="00E3623C"/>
    <w:rsid w:val="00E367A7"/>
    <w:rsid w:val="00E36DE5"/>
    <w:rsid w:val="00E43465"/>
    <w:rsid w:val="00E44F91"/>
    <w:rsid w:val="00E45E73"/>
    <w:rsid w:val="00E468CB"/>
    <w:rsid w:val="00E51589"/>
    <w:rsid w:val="00E52A57"/>
    <w:rsid w:val="00E54E86"/>
    <w:rsid w:val="00E56520"/>
    <w:rsid w:val="00E569FC"/>
    <w:rsid w:val="00E5733A"/>
    <w:rsid w:val="00E57DCD"/>
    <w:rsid w:val="00E57F5F"/>
    <w:rsid w:val="00E617C7"/>
    <w:rsid w:val="00E61905"/>
    <w:rsid w:val="00E62AE5"/>
    <w:rsid w:val="00E64576"/>
    <w:rsid w:val="00E64A15"/>
    <w:rsid w:val="00E64A6E"/>
    <w:rsid w:val="00E64AB2"/>
    <w:rsid w:val="00E65BC6"/>
    <w:rsid w:val="00E71ADB"/>
    <w:rsid w:val="00E71D4D"/>
    <w:rsid w:val="00E728FA"/>
    <w:rsid w:val="00E739CE"/>
    <w:rsid w:val="00E759F9"/>
    <w:rsid w:val="00E76F83"/>
    <w:rsid w:val="00E7712A"/>
    <w:rsid w:val="00E774F3"/>
    <w:rsid w:val="00E80955"/>
    <w:rsid w:val="00E80D84"/>
    <w:rsid w:val="00E81D69"/>
    <w:rsid w:val="00E83786"/>
    <w:rsid w:val="00E8490B"/>
    <w:rsid w:val="00E84CF0"/>
    <w:rsid w:val="00E85635"/>
    <w:rsid w:val="00E871B5"/>
    <w:rsid w:val="00E906D9"/>
    <w:rsid w:val="00E90A1E"/>
    <w:rsid w:val="00E90E02"/>
    <w:rsid w:val="00E91FC5"/>
    <w:rsid w:val="00E94507"/>
    <w:rsid w:val="00E94783"/>
    <w:rsid w:val="00E956D1"/>
    <w:rsid w:val="00EA12F8"/>
    <w:rsid w:val="00EA2BCA"/>
    <w:rsid w:val="00EA4D64"/>
    <w:rsid w:val="00EA5A35"/>
    <w:rsid w:val="00EA6D9B"/>
    <w:rsid w:val="00EA763A"/>
    <w:rsid w:val="00EB02B5"/>
    <w:rsid w:val="00EB23F2"/>
    <w:rsid w:val="00EB30DD"/>
    <w:rsid w:val="00EB3E6A"/>
    <w:rsid w:val="00EB43F4"/>
    <w:rsid w:val="00EB52F5"/>
    <w:rsid w:val="00EB6080"/>
    <w:rsid w:val="00EB7C14"/>
    <w:rsid w:val="00EC0FAF"/>
    <w:rsid w:val="00EC0FDD"/>
    <w:rsid w:val="00EC38F1"/>
    <w:rsid w:val="00EC618E"/>
    <w:rsid w:val="00EC70B2"/>
    <w:rsid w:val="00ED1A2C"/>
    <w:rsid w:val="00ED1BBE"/>
    <w:rsid w:val="00ED2481"/>
    <w:rsid w:val="00ED29AF"/>
    <w:rsid w:val="00ED350C"/>
    <w:rsid w:val="00ED3541"/>
    <w:rsid w:val="00ED3EBE"/>
    <w:rsid w:val="00ED4CD2"/>
    <w:rsid w:val="00ED7E58"/>
    <w:rsid w:val="00ED7E64"/>
    <w:rsid w:val="00EE0777"/>
    <w:rsid w:val="00EE2631"/>
    <w:rsid w:val="00EE4297"/>
    <w:rsid w:val="00EE4A5A"/>
    <w:rsid w:val="00EE583E"/>
    <w:rsid w:val="00EE5C21"/>
    <w:rsid w:val="00EE5D28"/>
    <w:rsid w:val="00EE5E5D"/>
    <w:rsid w:val="00EE6B47"/>
    <w:rsid w:val="00EE7E20"/>
    <w:rsid w:val="00EF0467"/>
    <w:rsid w:val="00EF0867"/>
    <w:rsid w:val="00EF14D3"/>
    <w:rsid w:val="00EF4548"/>
    <w:rsid w:val="00EF4828"/>
    <w:rsid w:val="00EF4B7E"/>
    <w:rsid w:val="00EF6B5F"/>
    <w:rsid w:val="00EF7E64"/>
    <w:rsid w:val="00F0016E"/>
    <w:rsid w:val="00F00A1C"/>
    <w:rsid w:val="00F05C1F"/>
    <w:rsid w:val="00F064D9"/>
    <w:rsid w:val="00F068E0"/>
    <w:rsid w:val="00F1111B"/>
    <w:rsid w:val="00F119A9"/>
    <w:rsid w:val="00F11BB0"/>
    <w:rsid w:val="00F12409"/>
    <w:rsid w:val="00F12E51"/>
    <w:rsid w:val="00F12E96"/>
    <w:rsid w:val="00F13D87"/>
    <w:rsid w:val="00F15C47"/>
    <w:rsid w:val="00F15D66"/>
    <w:rsid w:val="00F16C48"/>
    <w:rsid w:val="00F172BF"/>
    <w:rsid w:val="00F17B8C"/>
    <w:rsid w:val="00F20452"/>
    <w:rsid w:val="00F21228"/>
    <w:rsid w:val="00F2148B"/>
    <w:rsid w:val="00F2188D"/>
    <w:rsid w:val="00F25D89"/>
    <w:rsid w:val="00F27016"/>
    <w:rsid w:val="00F304FF"/>
    <w:rsid w:val="00F30928"/>
    <w:rsid w:val="00F30B80"/>
    <w:rsid w:val="00F3142C"/>
    <w:rsid w:val="00F31DA3"/>
    <w:rsid w:val="00F331B9"/>
    <w:rsid w:val="00F3584E"/>
    <w:rsid w:val="00F35DEA"/>
    <w:rsid w:val="00F3729C"/>
    <w:rsid w:val="00F374CB"/>
    <w:rsid w:val="00F37D5D"/>
    <w:rsid w:val="00F40094"/>
    <w:rsid w:val="00F44533"/>
    <w:rsid w:val="00F46670"/>
    <w:rsid w:val="00F46BD2"/>
    <w:rsid w:val="00F47049"/>
    <w:rsid w:val="00F47479"/>
    <w:rsid w:val="00F53CD9"/>
    <w:rsid w:val="00F5611B"/>
    <w:rsid w:val="00F57410"/>
    <w:rsid w:val="00F57A77"/>
    <w:rsid w:val="00F57C3B"/>
    <w:rsid w:val="00F60333"/>
    <w:rsid w:val="00F62530"/>
    <w:rsid w:val="00F63CDC"/>
    <w:rsid w:val="00F64982"/>
    <w:rsid w:val="00F649CA"/>
    <w:rsid w:val="00F6569A"/>
    <w:rsid w:val="00F66067"/>
    <w:rsid w:val="00F663A8"/>
    <w:rsid w:val="00F673E3"/>
    <w:rsid w:val="00F67803"/>
    <w:rsid w:val="00F71FA7"/>
    <w:rsid w:val="00F72D71"/>
    <w:rsid w:val="00F731BB"/>
    <w:rsid w:val="00F73C6F"/>
    <w:rsid w:val="00F73D48"/>
    <w:rsid w:val="00F74620"/>
    <w:rsid w:val="00F750AD"/>
    <w:rsid w:val="00F75976"/>
    <w:rsid w:val="00F77689"/>
    <w:rsid w:val="00F77C96"/>
    <w:rsid w:val="00F80840"/>
    <w:rsid w:val="00F8099F"/>
    <w:rsid w:val="00F81D20"/>
    <w:rsid w:val="00F8249F"/>
    <w:rsid w:val="00F83D13"/>
    <w:rsid w:val="00F843E5"/>
    <w:rsid w:val="00F848F9"/>
    <w:rsid w:val="00F855AB"/>
    <w:rsid w:val="00F862FF"/>
    <w:rsid w:val="00F86871"/>
    <w:rsid w:val="00F91C4D"/>
    <w:rsid w:val="00F92A54"/>
    <w:rsid w:val="00F94623"/>
    <w:rsid w:val="00F95924"/>
    <w:rsid w:val="00F969FF"/>
    <w:rsid w:val="00FA08A2"/>
    <w:rsid w:val="00FA1316"/>
    <w:rsid w:val="00FA2F92"/>
    <w:rsid w:val="00FA4DD6"/>
    <w:rsid w:val="00FA782C"/>
    <w:rsid w:val="00FA7B79"/>
    <w:rsid w:val="00FB0981"/>
    <w:rsid w:val="00FB2071"/>
    <w:rsid w:val="00FB2CEA"/>
    <w:rsid w:val="00FB332B"/>
    <w:rsid w:val="00FB4DD3"/>
    <w:rsid w:val="00FB5265"/>
    <w:rsid w:val="00FB5886"/>
    <w:rsid w:val="00FB62A4"/>
    <w:rsid w:val="00FB652A"/>
    <w:rsid w:val="00FC0589"/>
    <w:rsid w:val="00FC0F6E"/>
    <w:rsid w:val="00FC1973"/>
    <w:rsid w:val="00FC28A1"/>
    <w:rsid w:val="00FC309A"/>
    <w:rsid w:val="00FC3F51"/>
    <w:rsid w:val="00FC5E4C"/>
    <w:rsid w:val="00FC5F00"/>
    <w:rsid w:val="00FD0514"/>
    <w:rsid w:val="00FD258F"/>
    <w:rsid w:val="00FD35B7"/>
    <w:rsid w:val="00FD432F"/>
    <w:rsid w:val="00FD4ABF"/>
    <w:rsid w:val="00FD7A5C"/>
    <w:rsid w:val="00FD7D4B"/>
    <w:rsid w:val="00FE15D0"/>
    <w:rsid w:val="00FE1F76"/>
    <w:rsid w:val="00FE278A"/>
    <w:rsid w:val="00FE3932"/>
    <w:rsid w:val="00FE430D"/>
    <w:rsid w:val="00FE57B8"/>
    <w:rsid w:val="00FE6EBD"/>
    <w:rsid w:val="00FF1F08"/>
    <w:rsid w:val="00FF3C83"/>
    <w:rsid w:val="00FF46C4"/>
    <w:rsid w:val="00FF4905"/>
    <w:rsid w:val="00FF5D0B"/>
    <w:rsid w:val="00FF61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2EBD9E2"/>
  <w15:docId w15:val="{3597FE6B-3890-4EFE-B535-073CD447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lsdException w:name="heading 4" w:semiHidden="1" w:uiPriority="0"/>
    <w:lsdException w:name="heading 5" w:semiHidden="1"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6E26E9"/>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hAnsi="Arial" w:cs="Times New Roman"/>
      <w:lang w:val="de-CH" w:eastAsia="de-CH"/>
    </w:rPr>
  </w:style>
  <w:style w:type="paragraph" w:styleId="berschrift1">
    <w:name w:val="heading 1"/>
    <w:basedOn w:val="Standard"/>
    <w:next w:val="Standard"/>
    <w:link w:val="berschrift1Zchn"/>
    <w:uiPriority w:val="9"/>
    <w:semiHidden/>
    <w:rsid w:val="00312C65"/>
    <w:pPr>
      <w:keepNext/>
      <w:keepLines/>
      <w:numPr>
        <w:numId w:val="15"/>
      </w:numPr>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15"/>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15"/>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15"/>
      </w:numPr>
      <w:outlineLvl w:val="3"/>
    </w:pPr>
    <w:rPr>
      <w:bCs/>
      <w:szCs w:val="28"/>
    </w:rPr>
  </w:style>
  <w:style w:type="paragraph" w:styleId="berschrift5">
    <w:name w:val="heading 5"/>
    <w:basedOn w:val="Standard"/>
    <w:next w:val="Standard"/>
    <w:link w:val="berschrift5Zchn"/>
    <w:uiPriority w:val="9"/>
    <w:semiHidden/>
    <w:rsid w:val="00312C65"/>
    <w:pPr>
      <w:keepNext/>
      <w:keepLines/>
      <w:numPr>
        <w:ilvl w:val="4"/>
        <w:numId w:val="15"/>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15"/>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tabs>
        <w:tab w:val="clear" w:pos="397"/>
      </w:tabs>
      <w:ind w:left="794"/>
    </w:pPr>
  </w:style>
  <w:style w:type="paragraph" w:customStyle="1" w:styleId="13Aufz1Stufe">
    <w:name w:val="13 Aufz.1.Stufe"/>
    <w:basedOn w:val="Standard"/>
    <w:qFormat/>
    <w:rsid w:val="00C707E2"/>
    <w:pPr>
      <w:numPr>
        <w:numId w:val="6"/>
      </w:numPr>
    </w:pPr>
  </w:style>
  <w:style w:type="paragraph" w:customStyle="1" w:styleId="14Aufz2Stufe">
    <w:name w:val="14 Aufz.2.Stufe"/>
    <w:basedOn w:val="Standard"/>
    <w:qFormat/>
    <w:rsid w:val="00C707E2"/>
    <w:pPr>
      <w:numPr>
        <w:ilvl w:val="1"/>
        <w:numId w:val="6"/>
      </w:numPr>
      <w:tabs>
        <w:tab w:val="clear" w:pos="397"/>
      </w:tabs>
    </w:pPr>
  </w:style>
  <w:style w:type="paragraph" w:customStyle="1" w:styleId="15AufzDispo1Stufe">
    <w:name w:val="15 Aufz. Dispo 1. Stufe"/>
    <w:basedOn w:val="Standard"/>
    <w:qFormat/>
    <w:rsid w:val="00C707E2"/>
    <w:pPr>
      <w:numPr>
        <w:ilvl w:val="2"/>
        <w:numId w:val="6"/>
      </w:numPr>
      <w:tabs>
        <w:tab w:val="clear" w:pos="397"/>
      </w:tabs>
    </w:pPr>
  </w:style>
  <w:style w:type="paragraph" w:customStyle="1" w:styleId="16AufzDispo2Stufe">
    <w:name w:val="16 Aufz. Dispo 2. Stufe"/>
    <w:basedOn w:val="Standard"/>
    <w:qFormat/>
    <w:rsid w:val="00C707E2"/>
    <w:pPr>
      <w:numPr>
        <w:ilvl w:val="3"/>
        <w:numId w:val="6"/>
      </w:numPr>
      <w:tabs>
        <w:tab w:val="clear" w:pos="397"/>
        <w:tab w:val="clear" w:pos="794"/>
      </w:tabs>
    </w:pPr>
  </w:style>
  <w:style w:type="paragraph" w:customStyle="1" w:styleId="21NumAbsatz1">
    <w:name w:val="21 Num.Absatz1."/>
    <w:basedOn w:val="Standard"/>
    <w:qFormat/>
    <w:rsid w:val="00C707E2"/>
    <w:pPr>
      <w:numPr>
        <w:numId w:val="9"/>
      </w:numPr>
    </w:pPr>
  </w:style>
  <w:style w:type="paragraph" w:customStyle="1" w:styleId="23NumAbsatzA">
    <w:name w:val="23 Num.AbsatzA"/>
    <w:basedOn w:val="Standard"/>
    <w:qFormat/>
    <w:rsid w:val="00C707E2"/>
    <w:pPr>
      <w:numPr>
        <w:ilvl w:val="1"/>
        <w:numId w:val="9"/>
      </w:numPr>
      <w:tabs>
        <w:tab w:val="clear" w:pos="397"/>
      </w:tabs>
    </w:pPr>
  </w:style>
  <w:style w:type="paragraph" w:customStyle="1" w:styleId="24NumDispo1">
    <w:name w:val="24 Num. Dispo 1."/>
    <w:basedOn w:val="Standard"/>
    <w:qFormat/>
    <w:rsid w:val="00C707E2"/>
    <w:pPr>
      <w:numPr>
        <w:ilvl w:val="2"/>
        <w:numId w:val="9"/>
      </w:numPr>
      <w:tabs>
        <w:tab w:val="clear" w:pos="397"/>
      </w:tabs>
    </w:pPr>
  </w:style>
  <w:style w:type="paragraph" w:customStyle="1" w:styleId="25NumDispoI">
    <w:name w:val="25 Num. Dispo I"/>
    <w:basedOn w:val="Standard"/>
    <w:qFormat/>
    <w:rsid w:val="00C707E2"/>
    <w:pPr>
      <w:numPr>
        <w:ilvl w:val="3"/>
        <w:numId w:val="9"/>
      </w:numPr>
      <w:tabs>
        <w:tab w:val="clear" w:pos="397"/>
      </w:tabs>
    </w:pPr>
  </w:style>
  <w:style w:type="paragraph" w:customStyle="1" w:styleId="26NumDispoa">
    <w:name w:val="26 Num. Dispo a)"/>
    <w:basedOn w:val="Standard"/>
    <w:qFormat/>
    <w:rsid w:val="00C707E2"/>
    <w:pPr>
      <w:numPr>
        <w:ilvl w:val="4"/>
        <w:numId w:val="9"/>
      </w:numPr>
      <w:tabs>
        <w:tab w:val="clear" w:pos="397"/>
        <w:tab w:val="clear" w:pos="794"/>
      </w:tabs>
    </w:pPr>
  </w:style>
  <w:style w:type="paragraph" w:customStyle="1" w:styleId="31Formulartitel">
    <w:name w:val="31 Formulartitel"/>
    <w:basedOn w:val="Standard"/>
    <w:next w:val="00Vorgabetext"/>
    <w:qFormat/>
    <w:rsid w:val="00C707E2"/>
    <w:pPr>
      <w:keepNext/>
      <w:keepLines/>
      <w:numPr>
        <w:numId w:val="8"/>
      </w:numPr>
      <w:spacing w:before="140" w:after="140"/>
      <w:outlineLvl w:val="0"/>
    </w:pPr>
    <w:rPr>
      <w:rFonts w:ascii="Arial Black" w:hAnsi="Arial Black"/>
      <w:sz w:val="32"/>
      <w:szCs w:val="28"/>
    </w:rPr>
  </w:style>
  <w:style w:type="paragraph" w:customStyle="1" w:styleId="32Haupttitel">
    <w:name w:val="32 Haupttitel"/>
    <w:basedOn w:val="Standard"/>
    <w:next w:val="00Vorgabetext"/>
    <w:semiHidden/>
    <w:qFormat/>
    <w:rsid w:val="00C707E2"/>
    <w:pPr>
      <w:keepNext/>
      <w:keepLines/>
      <w:numPr>
        <w:ilvl w:val="1"/>
        <w:numId w:val="8"/>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qFormat/>
    <w:rsid w:val="00C707E2"/>
    <w:pPr>
      <w:keepNext/>
      <w:keepLines/>
      <w:numPr>
        <w:ilvl w:val="2"/>
        <w:numId w:val="8"/>
      </w:numPr>
      <w:tabs>
        <w:tab w:val="clear" w:pos="397"/>
      </w:tabs>
      <w:spacing w:after="120"/>
      <w:outlineLvl w:val="2"/>
    </w:pPr>
    <w:rPr>
      <w:rFonts w:ascii="Arial Black" w:hAnsi="Arial Black"/>
    </w:rPr>
  </w:style>
  <w:style w:type="paragraph" w:customStyle="1" w:styleId="34NumHaupttitel">
    <w:name w:val="34 Num. Haupttitel"/>
    <w:basedOn w:val="Standard"/>
    <w:next w:val="00Vorgabetext"/>
    <w:semiHidden/>
    <w:qFormat/>
    <w:rsid w:val="00C707E2"/>
    <w:pPr>
      <w:keepNext/>
      <w:keepLines/>
      <w:numPr>
        <w:ilvl w:val="4"/>
        <w:numId w:val="8"/>
      </w:numPr>
      <w:spacing w:after="120"/>
      <w:outlineLvl w:val="4"/>
    </w:pPr>
    <w:rPr>
      <w:rFonts w:ascii="Arial Black" w:hAnsi="Arial Black"/>
    </w:rPr>
  </w:style>
  <w:style w:type="paragraph" w:customStyle="1" w:styleId="35Titel11">
    <w:name w:val="35 Titel 1.1"/>
    <w:basedOn w:val="Standard"/>
    <w:next w:val="00Vorgabetext"/>
    <w:semiHidden/>
    <w:qFormat/>
    <w:rsid w:val="00C707E2"/>
    <w:pPr>
      <w:keepNext/>
      <w:keepLines/>
      <w:numPr>
        <w:ilvl w:val="5"/>
        <w:numId w:val="8"/>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 w:val="clear" w:pos="7938"/>
      </w:tabs>
      <w:spacing w:before="0"/>
    </w:pPr>
  </w:style>
  <w:style w:type="paragraph" w:customStyle="1" w:styleId="43Protokollnotiz">
    <w:name w:val="43 Protokollnotiz"/>
    <w:basedOn w:val="Standard"/>
    <w:semiHidden/>
    <w:qFormat/>
    <w:rsid w:val="00C707E2"/>
    <w:pPr>
      <w:numPr>
        <w:ilvl w:val="1"/>
        <w:numId w:val="7"/>
      </w:numPr>
      <w:tabs>
        <w:tab w:val="clear" w:pos="397"/>
      </w:tabs>
      <w:ind w:right="3969"/>
    </w:pPr>
  </w:style>
  <w:style w:type="paragraph" w:customStyle="1" w:styleId="431AufzProtokollnotiz">
    <w:name w:val="431 Aufz. Protokollnotiz"/>
    <w:basedOn w:val="Standard"/>
    <w:semiHidden/>
    <w:qFormat/>
    <w:rsid w:val="00C707E2"/>
    <w:pPr>
      <w:numPr>
        <w:numId w:val="7"/>
      </w:numPr>
      <w:ind w:right="3969"/>
    </w:pPr>
  </w:style>
  <w:style w:type="paragraph" w:customStyle="1" w:styleId="44RmischeNum">
    <w:name w:val="44 Römische Num"/>
    <w:basedOn w:val="Standard"/>
    <w:qFormat/>
    <w:rsid w:val="00C707E2"/>
    <w:pPr>
      <w:numPr>
        <w:ilvl w:val="5"/>
        <w:numId w:val="9"/>
      </w:numPr>
      <w:tabs>
        <w:tab w:val="clear" w:pos="397"/>
        <w:tab w:val="clear" w:pos="794"/>
      </w:tabs>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C707E2"/>
    <w:pPr>
      <w:tabs>
        <w:tab w:val="clear" w:pos="397"/>
        <w:tab w:val="clear" w:pos="794"/>
        <w:tab w:val="clear" w:pos="1191"/>
        <w:tab w:val="clear" w:pos="4479"/>
        <w:tab w:val="clear" w:pos="4876"/>
        <w:tab w:val="clear" w:pos="5273"/>
        <w:tab w:val="clear" w:pos="5670"/>
        <w:tab w:val="clear" w:pos="6067"/>
        <w:tab w:val="clear" w:pos="7938"/>
      </w:tabs>
      <w:spacing w:before="0"/>
    </w:pPr>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7"/>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7"/>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10"/>
      </w:numPr>
      <w:tabs>
        <w:tab w:val="clear" w:pos="7938"/>
        <w:tab w:val="left" w:pos="2098"/>
        <w:tab w:val="decimal" w:pos="8505"/>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4"/>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uiPriority w:val="99"/>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FuzeileZchn">
    <w:name w:val="Fußzeile Zchn"/>
    <w:basedOn w:val="Absatz-Standardschriftart"/>
    <w:link w:val="Fuzeile"/>
    <w:uiPriority w:val="99"/>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3"/>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uiPriority w:val="99"/>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uiPriority w:val="99"/>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2"/>
      </w:numPr>
    </w:pPr>
  </w:style>
  <w:style w:type="numbering" w:customStyle="1" w:styleId="NummerierungZusatz">
    <w:name w:val="NummerierungZusatz"/>
    <w:basedOn w:val="KeineListe"/>
    <w:semiHidden/>
    <w:rsid w:val="00C707E2"/>
    <w:pPr>
      <w:numPr>
        <w:numId w:val="5"/>
      </w:numPr>
    </w:pPr>
  </w:style>
  <w:style w:type="character" w:styleId="Seitenzahl">
    <w:name w:val="page number"/>
    <w:basedOn w:val="Absatz-Standardschriftart"/>
    <w:semiHidden/>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semiHidden/>
    <w:rsid w:val="00C707E2"/>
    <w:rPr>
      <w:rFonts w:ascii="Times New Roman" w:hAnsi="Times New Roman"/>
      <w:sz w:val="24"/>
      <w:szCs w:val="24"/>
    </w:rPr>
  </w:style>
  <w:style w:type="table" w:styleId="Tabellenraster">
    <w:name w:val="Table Grid"/>
    <w:basedOn w:val="NormaleTabelle"/>
    <w:uiPriority w:val="59"/>
    <w:rsid w:val="00C707E2"/>
    <w:pPr>
      <w:spacing w:before="120" w:after="0" w:line="240" w:lineRule="auto"/>
    </w:pPr>
    <w:rPr>
      <w:rFonts w:ascii="Arial"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uiPriority w:val="39"/>
    <w:rsid w:val="00B16617"/>
    <w:pPr>
      <w:keepLines/>
      <w:tabs>
        <w:tab w:val="clear" w:pos="397"/>
        <w:tab w:val="clear" w:pos="794"/>
        <w:tab w:val="clear" w:pos="1191"/>
        <w:tab w:val="clear" w:pos="4479"/>
        <w:tab w:val="clear" w:pos="4876"/>
        <w:tab w:val="clear" w:pos="5273"/>
        <w:tab w:val="clear" w:pos="5670"/>
        <w:tab w:val="clear" w:pos="6067"/>
      </w:tabs>
    </w:pPr>
    <w:rPr>
      <w:b/>
      <w:sz w:val="24"/>
    </w:rPr>
  </w:style>
  <w:style w:type="paragraph" w:styleId="Verzeichnis2">
    <w:name w:val="toc 2"/>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3">
    <w:name w:val="toc 3"/>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4">
    <w:name w:val="toc 4"/>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70Titel15fett">
    <w:name w:val="70 Titel 15 fett"/>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71Titel1">
    <w:name w:val="71 Titel 1"/>
    <w:basedOn w:val="00Vorgabetext"/>
    <w:next w:val="00Vorgabetext"/>
    <w:qFormat/>
    <w:rsid w:val="00C707E2"/>
    <w:pPr>
      <w:keepNext/>
      <w:keepLines/>
      <w:numPr>
        <w:numId w:val="11"/>
      </w:numPr>
      <w:tabs>
        <w:tab w:val="clear" w:pos="397"/>
        <w:tab w:val="clear" w:pos="794"/>
        <w:tab w:val="clear" w:pos="7938"/>
        <w:tab w:val="decimal" w:pos="8505"/>
      </w:tabs>
      <w:spacing w:before="300" w:after="80"/>
    </w:pPr>
    <w:rPr>
      <w:rFonts w:ascii="Arial Black" w:hAnsi="Arial Black"/>
      <w:sz w:val="30"/>
    </w:rPr>
  </w:style>
  <w:style w:type="paragraph" w:customStyle="1" w:styleId="72Titel2">
    <w:name w:val="72 Titel 2"/>
    <w:basedOn w:val="00Vorgabetext"/>
    <w:next w:val="00Vorgabetext"/>
    <w:qFormat/>
    <w:rsid w:val="00C707E2"/>
    <w:pPr>
      <w:keepNext/>
      <w:keepLines/>
      <w:numPr>
        <w:ilvl w:val="1"/>
        <w:numId w:val="11"/>
      </w:numPr>
      <w:tabs>
        <w:tab w:val="clear" w:pos="397"/>
        <w:tab w:val="clear" w:pos="794"/>
        <w:tab w:val="clear" w:pos="7938"/>
        <w:tab w:val="decimal" w:pos="8505"/>
      </w:tabs>
      <w:spacing w:before="280" w:after="80"/>
    </w:pPr>
    <w:rPr>
      <w:rFonts w:ascii="Arial Black" w:hAnsi="Arial Black"/>
      <w:sz w:val="28"/>
    </w:rPr>
  </w:style>
  <w:style w:type="paragraph" w:customStyle="1" w:styleId="73Titel3">
    <w:name w:val="73 Titel 3"/>
    <w:basedOn w:val="00Vorgabetext"/>
    <w:next w:val="00Vorgabetext"/>
    <w:qFormat/>
    <w:rsid w:val="00C707E2"/>
    <w:pPr>
      <w:keepNext/>
      <w:keepLines/>
      <w:numPr>
        <w:ilvl w:val="2"/>
        <w:numId w:val="11"/>
      </w:numPr>
      <w:tabs>
        <w:tab w:val="clear" w:pos="397"/>
        <w:tab w:val="clear" w:pos="794"/>
        <w:tab w:val="clear" w:pos="7938"/>
        <w:tab w:val="decimal" w:pos="8505"/>
      </w:tabs>
      <w:spacing w:before="260" w:after="80"/>
    </w:pPr>
    <w:rPr>
      <w:rFonts w:ascii="Arial Black" w:hAnsi="Arial Black"/>
      <w:sz w:val="24"/>
    </w:rPr>
  </w:style>
  <w:style w:type="paragraph" w:customStyle="1" w:styleId="74Titel4">
    <w:name w:val="74 Titel 4"/>
    <w:basedOn w:val="00Vorgabetext"/>
    <w:next w:val="00Vorgabetext"/>
    <w:qFormat/>
    <w:rsid w:val="00C707E2"/>
    <w:pPr>
      <w:keepNext/>
      <w:keepLines/>
      <w:numPr>
        <w:ilvl w:val="3"/>
        <w:numId w:val="11"/>
      </w:numPr>
      <w:tabs>
        <w:tab w:val="clear" w:pos="397"/>
        <w:tab w:val="clear" w:pos="794"/>
        <w:tab w:val="clear" w:pos="7938"/>
        <w:tab w:val="decimal" w:pos="8505"/>
      </w:tabs>
      <w:spacing w:before="240" w:after="80"/>
    </w:pPr>
    <w:rPr>
      <w:rFonts w:ascii="Arial Black" w:hAnsi="Arial Black"/>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13"/>
      </w:numPr>
    </w:pPr>
  </w:style>
  <w:style w:type="numbering" w:styleId="1ai">
    <w:name w:val="Outline List 1"/>
    <w:basedOn w:val="KeineListe"/>
    <w:uiPriority w:val="99"/>
    <w:semiHidden/>
    <w:unhideWhenUsed/>
    <w:rsid w:val="00312C65"/>
    <w:pPr>
      <w:numPr>
        <w:numId w:val="14"/>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semiHidden/>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semiHidden/>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15"/>
      </w:numPr>
    </w:pPr>
  </w:style>
  <w:style w:type="paragraph" w:styleId="Aufzhlungszeichen">
    <w:name w:val="List Bullet"/>
    <w:basedOn w:val="Standard"/>
    <w:uiPriority w:val="99"/>
    <w:semiHidden/>
    <w:rsid w:val="00312C65"/>
    <w:pPr>
      <w:numPr>
        <w:numId w:val="16"/>
      </w:numPr>
      <w:contextualSpacing/>
    </w:pPr>
  </w:style>
  <w:style w:type="paragraph" w:styleId="Aufzhlungszeichen2">
    <w:name w:val="List Bullet 2"/>
    <w:basedOn w:val="Standard"/>
    <w:uiPriority w:val="99"/>
    <w:semiHidden/>
    <w:rsid w:val="00312C65"/>
    <w:pPr>
      <w:numPr>
        <w:numId w:val="17"/>
      </w:numPr>
      <w:contextualSpacing/>
    </w:pPr>
  </w:style>
  <w:style w:type="paragraph" w:styleId="Aufzhlungszeichen3">
    <w:name w:val="List Bullet 3"/>
    <w:basedOn w:val="Standard"/>
    <w:uiPriority w:val="99"/>
    <w:semiHidden/>
    <w:rsid w:val="00312C65"/>
    <w:pPr>
      <w:numPr>
        <w:numId w:val="18"/>
      </w:numPr>
      <w:contextualSpacing/>
    </w:pPr>
  </w:style>
  <w:style w:type="paragraph" w:styleId="Aufzhlungszeichen4">
    <w:name w:val="List Bullet 4"/>
    <w:basedOn w:val="Standard"/>
    <w:uiPriority w:val="99"/>
    <w:semiHidden/>
    <w:rsid w:val="00312C65"/>
    <w:pPr>
      <w:numPr>
        <w:numId w:val="19"/>
      </w:numPr>
      <w:contextualSpacing/>
    </w:pPr>
  </w:style>
  <w:style w:type="paragraph" w:styleId="Aufzhlungszeichen5">
    <w:name w:val="List Bullet 5"/>
    <w:basedOn w:val="Standard"/>
    <w:uiPriority w:val="99"/>
    <w:semiHidden/>
    <w:rsid w:val="00312C65"/>
    <w:pPr>
      <w:numPr>
        <w:numId w:val="20"/>
      </w:numPr>
      <w:contextualSpacing/>
    </w:pPr>
  </w:style>
  <w:style w:type="paragraph" w:styleId="Beschriftung">
    <w:name w:val="caption"/>
    <w:basedOn w:val="Standard"/>
    <w:next w:val="Standard"/>
    <w:uiPriority w:val="35"/>
    <w:semiHidden/>
    <w:rsid w:val="00312C65"/>
    <w:pPr>
      <w:spacing w:before="0"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spacing w:before="0"/>
    </w:p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spacing w:before="0"/>
    </w:pPr>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semiHidden/>
    <w:rsid w:val="00312C65"/>
    <w:rPr>
      <w:b/>
      <w:bCs/>
    </w:rPr>
  </w:style>
  <w:style w:type="paragraph" w:styleId="Fu-Endnotenberschrift">
    <w:name w:val="Note Heading"/>
    <w:basedOn w:val="Standard"/>
    <w:next w:val="Standard"/>
    <w:link w:val="Fu-EndnotenberschriftZchn"/>
    <w:uiPriority w:val="99"/>
    <w:semiHidden/>
    <w:rsid w:val="00312C65"/>
    <w:pPr>
      <w:spacing w:before="0"/>
    </w:p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uiPriority w:val="99"/>
    <w:semiHidden/>
    <w:rsid w:val="00312C65"/>
    <w:pPr>
      <w:spacing w:before="0"/>
    </w:pPr>
    <w:rPr>
      <w:sz w:val="20"/>
      <w:szCs w:val="20"/>
    </w:rPr>
  </w:style>
  <w:style w:type="character" w:customStyle="1" w:styleId="FunotentextZchn">
    <w:name w:val="Fußnotentext Zchn"/>
    <w:basedOn w:val="Absatz-Standardschriftart"/>
    <w:link w:val="Funotentext"/>
    <w:uiPriority w:val="99"/>
    <w:semiHidden/>
    <w:rsid w:val="00312C65"/>
    <w:rPr>
      <w:rFonts w:ascii="Arial" w:eastAsia="Times New Roman" w:hAnsi="Arial" w:cs="Times New Roman"/>
      <w:sz w:val="20"/>
      <w:szCs w:val="20"/>
      <w:lang w:val="de-CH" w:eastAsia="de-CH"/>
    </w:rPr>
  </w:style>
  <w:style w:type="character" w:styleId="Funotenzeichen">
    <w:name w:val="footnote reference"/>
    <w:basedOn w:val="Absatz-Standardschriftart"/>
    <w:uiPriority w:val="99"/>
    <w:semiHidden/>
    <w:rsid w:val="00312C65"/>
    <w:rPr>
      <w:vertAlign w:val="superscript"/>
    </w:rPr>
  </w:style>
  <w:style w:type="paragraph" w:styleId="Gruformel">
    <w:name w:val="Closing"/>
    <w:basedOn w:val="Standard"/>
    <w:link w:val="GruformelZchn"/>
    <w:uiPriority w:val="99"/>
    <w:semiHidden/>
    <w:rsid w:val="00312C65"/>
    <w:pPr>
      <w:spacing w:before="0"/>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semiHidden/>
    <w:rsid w:val="00312C65"/>
    <w:rPr>
      <w:i/>
      <w:iCs/>
    </w:rPr>
  </w:style>
  <w:style w:type="paragraph" w:styleId="HTMLAdresse">
    <w:name w:val="HTML Address"/>
    <w:basedOn w:val="Standard"/>
    <w:link w:val="HTMLAdresseZchn"/>
    <w:uiPriority w:val="99"/>
    <w:semiHidden/>
    <w:rsid w:val="00312C65"/>
    <w:pPr>
      <w:spacing w:before="0"/>
    </w:pPr>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qFormat/>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semiHidden/>
    <w:rsid w:val="00312C65"/>
    <w:pPr>
      <w:numPr>
        <w:numId w:val="12"/>
      </w:numPr>
      <w:contextualSpacing/>
    </w:pPr>
  </w:style>
  <w:style w:type="paragraph" w:styleId="Listennummer2">
    <w:name w:val="List Number 2"/>
    <w:basedOn w:val="Standard"/>
    <w:uiPriority w:val="99"/>
    <w:semiHidden/>
    <w:rsid w:val="00312C65"/>
    <w:pPr>
      <w:numPr>
        <w:numId w:val="21"/>
      </w:numPr>
      <w:contextualSpacing/>
    </w:pPr>
  </w:style>
  <w:style w:type="paragraph" w:styleId="Listennummer3">
    <w:name w:val="List Number 3"/>
    <w:basedOn w:val="Standard"/>
    <w:uiPriority w:val="99"/>
    <w:semiHidden/>
    <w:rsid w:val="00312C65"/>
    <w:pPr>
      <w:numPr>
        <w:numId w:val="22"/>
      </w:numPr>
      <w:contextualSpacing/>
    </w:pPr>
  </w:style>
  <w:style w:type="paragraph" w:styleId="Listennummer4">
    <w:name w:val="List Number 4"/>
    <w:basedOn w:val="Standard"/>
    <w:uiPriority w:val="99"/>
    <w:semiHidden/>
    <w:rsid w:val="00312C65"/>
    <w:pPr>
      <w:numPr>
        <w:numId w:val="23"/>
      </w:numPr>
      <w:contextualSpacing/>
    </w:pPr>
  </w:style>
  <w:style w:type="paragraph" w:styleId="Listennummer5">
    <w:name w:val="List Number 5"/>
    <w:basedOn w:val="Standard"/>
    <w:uiPriority w:val="99"/>
    <w:semiHidden/>
    <w:rsid w:val="00312C65"/>
    <w:pPr>
      <w:numPr>
        <w:numId w:val="24"/>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spacing w:before="0"/>
    </w:pPr>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6E26E9"/>
    <w:rPr>
      <w:vanish/>
      <w:color w:val="A6A6A6" w:themeColor="background1" w:themeShade="A6"/>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spacing w:before="0"/>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paragraph" w:customStyle="1" w:styleId="Hinweis">
    <w:name w:val="Hinweis"/>
    <w:basedOn w:val="Standard"/>
    <w:rsid w:val="00193960"/>
    <w:rPr>
      <w:vanish/>
      <w:color w:val="92001C" w:themeColor="accent5"/>
    </w:rPr>
  </w:style>
  <w:style w:type="paragraph" w:customStyle="1" w:styleId="Standard2">
    <w:name w:val="Standard_2"/>
    <w:qFormat/>
    <w:rsid w:val="00A176FD"/>
    <w:pPr>
      <w:spacing w:after="0" w:line="240" w:lineRule="auto"/>
    </w:pPr>
    <w:rPr>
      <w:rFonts w:ascii="Tahoma" w:hAnsi="Tahoma" w:cs="Times New Roman"/>
      <w:sz w:val="20"/>
      <w:szCs w:val="20"/>
      <w:lang w:eastAsia="de-DE"/>
    </w:rPr>
  </w:style>
  <w:style w:type="paragraph" w:customStyle="1" w:styleId="Default">
    <w:name w:val="Default"/>
    <w:rsid w:val="007D1057"/>
    <w:pPr>
      <w:autoSpaceDE w:val="0"/>
      <w:autoSpaceDN w:val="0"/>
      <w:adjustRightInd w:val="0"/>
      <w:spacing w:after="0" w:line="240" w:lineRule="auto"/>
    </w:pPr>
    <w:rPr>
      <w:rFonts w:ascii="Arial" w:hAnsi="Arial" w:cs="Arial"/>
      <w:color w:val="000000"/>
      <w:sz w:val="24"/>
      <w:szCs w:val="24"/>
      <w:lang w:val="de-CH"/>
    </w:rPr>
  </w:style>
  <w:style w:type="table" w:customStyle="1" w:styleId="Tabellenraster1">
    <w:name w:val="Tabellenraster1"/>
    <w:basedOn w:val="NormaleTabelle"/>
    <w:next w:val="Tabellenraster"/>
    <w:rsid w:val="00E906D9"/>
    <w:pPr>
      <w:spacing w:before="120" w:after="0" w:line="240" w:lineRule="auto"/>
    </w:pPr>
    <w:rPr>
      <w:rFonts w:ascii="Arial"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2Artikel">
    <w:name w:val="VO_2_Artikel"/>
    <w:basedOn w:val="Standard"/>
    <w:next w:val="VO3Absatznumm"/>
    <w:rsid w:val="002A7CBD"/>
    <w:pPr>
      <w:keepNext/>
      <w:numPr>
        <w:ilvl w:val="1"/>
        <w:numId w:val="38"/>
      </w:numPr>
      <w:pBdr>
        <w:bottom w:val="single" w:sz="4" w:space="1" w:color="808080"/>
      </w:pBdr>
      <w:tabs>
        <w:tab w:val="clear" w:pos="397"/>
        <w:tab w:val="clear" w:pos="794"/>
        <w:tab w:val="clear" w:pos="1191"/>
        <w:tab w:val="clear" w:pos="4479"/>
        <w:tab w:val="clear" w:pos="4876"/>
        <w:tab w:val="clear" w:pos="5273"/>
        <w:tab w:val="clear" w:pos="5670"/>
        <w:tab w:val="clear" w:pos="6067"/>
        <w:tab w:val="clear" w:pos="7938"/>
      </w:tabs>
      <w:spacing w:before="235" w:after="110"/>
      <w:outlineLvl w:val="1"/>
    </w:pPr>
    <w:rPr>
      <w:rFonts w:ascii="Tahoma" w:hAnsi="Tahoma"/>
      <w:b/>
      <w:szCs w:val="24"/>
      <w:lang w:eastAsia="fr-FR"/>
    </w:rPr>
  </w:style>
  <w:style w:type="paragraph" w:customStyle="1" w:styleId="VO3Absatznumm">
    <w:name w:val="VO_3_Absatz_numm"/>
    <w:basedOn w:val="Standard"/>
    <w:rsid w:val="002A7CBD"/>
    <w:pPr>
      <w:numPr>
        <w:ilvl w:val="2"/>
        <w:numId w:val="38"/>
      </w:numPr>
      <w:tabs>
        <w:tab w:val="clear" w:pos="397"/>
        <w:tab w:val="clear" w:pos="794"/>
        <w:tab w:val="clear" w:pos="1191"/>
        <w:tab w:val="clear" w:pos="4479"/>
        <w:tab w:val="clear" w:pos="4876"/>
        <w:tab w:val="clear" w:pos="5273"/>
        <w:tab w:val="clear" w:pos="5670"/>
        <w:tab w:val="clear" w:pos="6067"/>
        <w:tab w:val="clear" w:pos="7938"/>
      </w:tabs>
      <w:spacing w:before="115" w:after="115"/>
    </w:pPr>
    <w:rPr>
      <w:rFonts w:ascii="Tahoma" w:hAnsi="Tahoma"/>
      <w:szCs w:val="24"/>
      <w:lang w:eastAsia="fr-FR"/>
    </w:rPr>
  </w:style>
  <w:style w:type="paragraph" w:customStyle="1" w:styleId="VO4Aufzhlung">
    <w:name w:val="VO_4_Aufzählung"/>
    <w:basedOn w:val="Standard"/>
    <w:rsid w:val="002A7CBD"/>
    <w:pPr>
      <w:numPr>
        <w:ilvl w:val="3"/>
        <w:numId w:val="38"/>
      </w:numPr>
      <w:tabs>
        <w:tab w:val="clear" w:pos="397"/>
        <w:tab w:val="clear" w:pos="794"/>
        <w:tab w:val="clear" w:pos="1191"/>
        <w:tab w:val="clear" w:pos="4479"/>
        <w:tab w:val="clear" w:pos="4876"/>
        <w:tab w:val="clear" w:pos="5273"/>
        <w:tab w:val="clear" w:pos="5670"/>
        <w:tab w:val="clear" w:pos="6067"/>
        <w:tab w:val="clear" w:pos="7938"/>
      </w:tabs>
      <w:spacing w:before="115" w:after="115"/>
    </w:pPr>
    <w:rPr>
      <w:rFonts w:ascii="Tahoma" w:hAnsi="Tahoma"/>
      <w:szCs w:val="24"/>
      <w:lang w:eastAsia="fr-FR"/>
    </w:rPr>
  </w:style>
  <w:style w:type="paragraph" w:customStyle="1" w:styleId="VO3Absatzunnumm">
    <w:name w:val="VO_3_Absatz_unnumm"/>
    <w:basedOn w:val="VO3Absatznumm"/>
    <w:rsid w:val="00614E66"/>
    <w:pPr>
      <w:numPr>
        <w:ilvl w:val="0"/>
        <w:numId w:val="0"/>
      </w:numPr>
      <w:ind w:left="1134"/>
    </w:pPr>
    <w:rPr>
      <w:rFonts w:cs="Tahoma"/>
    </w:rPr>
  </w:style>
  <w:style w:type="character" w:customStyle="1" w:styleId="Hochgestellt">
    <w:name w:val="Hochgestellt"/>
    <w:uiPriority w:val="99"/>
    <w:rsid w:val="006B3B25"/>
    <w:rPr>
      <w:vertAlign w:val="superscript"/>
    </w:rPr>
  </w:style>
  <w:style w:type="character" w:customStyle="1" w:styleId="Hochstellung">
    <w:name w:val="Hochstellung"/>
    <w:basedOn w:val="Absatz-Standardschriftart"/>
    <w:uiPriority w:val="1"/>
    <w:qFormat/>
    <w:rsid w:val="003052C7"/>
    <w:rPr>
      <w:rFonts w:ascii="Arial Narrow" w:hAnsi="Arial Narrow" w:cs="Times New Roman"/>
      <w:u w:val="none"/>
      <w:vertAlign w:val="superscript"/>
    </w:rPr>
  </w:style>
  <w:style w:type="paragraph" w:customStyle="1" w:styleId="SP245789">
    <w:name w:val="SP245789"/>
    <w:basedOn w:val="Default"/>
    <w:next w:val="Default"/>
    <w:uiPriority w:val="99"/>
    <w:rsid w:val="00B7194E"/>
    <w:rPr>
      <w:rFonts w:ascii="EGGOC H+ Times Ten" w:eastAsiaTheme="minorHAnsi" w:hAnsi="EGGOC H+ Times Ten" w:cstheme="minorBidi"/>
      <w:color w:val="auto"/>
    </w:rPr>
  </w:style>
  <w:style w:type="paragraph" w:customStyle="1" w:styleId="SP245784">
    <w:name w:val="SP245784"/>
    <w:basedOn w:val="Default"/>
    <w:next w:val="Default"/>
    <w:uiPriority w:val="99"/>
    <w:rsid w:val="00B7194E"/>
    <w:rPr>
      <w:rFonts w:ascii="EGGOC H+ Times Ten" w:eastAsiaTheme="minorHAnsi" w:hAnsi="EGGOC H+ Times Ten" w:cstheme="minorBidi"/>
      <w:color w:val="auto"/>
    </w:rPr>
  </w:style>
  <w:style w:type="character" w:customStyle="1" w:styleId="SC2672">
    <w:name w:val="SC2672"/>
    <w:uiPriority w:val="99"/>
    <w:rsid w:val="00B7194E"/>
    <w:rPr>
      <w:rFonts w:cs="EGGOC H+ Times Ten"/>
      <w:color w:val="000000"/>
      <w:sz w:val="18"/>
      <w:szCs w:val="18"/>
    </w:rPr>
  </w:style>
  <w:style w:type="character" w:customStyle="1" w:styleId="SC2673">
    <w:name w:val="SC2673"/>
    <w:uiPriority w:val="99"/>
    <w:rsid w:val="00B7194E"/>
    <w:rPr>
      <w:rFonts w:cs="EGGOC H+ Times Ten"/>
      <w:color w:val="000000"/>
      <w:sz w:val="11"/>
      <w:szCs w:val="11"/>
    </w:rPr>
  </w:style>
  <w:style w:type="paragraph" w:customStyle="1" w:styleId="SP245785">
    <w:name w:val="SP245785"/>
    <w:basedOn w:val="Default"/>
    <w:next w:val="Default"/>
    <w:uiPriority w:val="99"/>
    <w:rsid w:val="00B7194E"/>
    <w:rPr>
      <w:rFonts w:ascii="EGGOC H+ Times Ten" w:eastAsiaTheme="minorHAnsi" w:hAnsi="EGGOC H+ Times Ten" w:cstheme="minorBidi"/>
      <w:color w:val="auto"/>
    </w:rPr>
  </w:style>
  <w:style w:type="paragraph" w:customStyle="1" w:styleId="SP245772">
    <w:name w:val="SP245772"/>
    <w:basedOn w:val="Default"/>
    <w:next w:val="Default"/>
    <w:uiPriority w:val="99"/>
    <w:rsid w:val="00B7194E"/>
    <w:rPr>
      <w:rFonts w:ascii="EGGOC H+ Times Ten" w:eastAsiaTheme="minorHAnsi" w:hAnsi="EGGOC H+ Times Ten" w:cstheme="minorBidi"/>
      <w:color w:val="auto"/>
    </w:rPr>
  </w:style>
  <w:style w:type="paragraph" w:customStyle="1" w:styleId="31Haupttitel">
    <w:name w:val="31 Haupttitel"/>
    <w:basedOn w:val="Standard"/>
    <w:next w:val="Standard"/>
    <w:rsid w:val="00342019"/>
    <w:pPr>
      <w:keepNext/>
      <w:keepLines/>
      <w:tabs>
        <w:tab w:val="clear" w:pos="7938"/>
        <w:tab w:val="decimal" w:pos="8505"/>
      </w:tabs>
      <w:kinsoku w:val="0"/>
      <w:overflowPunct w:val="0"/>
      <w:autoSpaceDE w:val="0"/>
      <w:autoSpaceDN w:val="0"/>
      <w:spacing w:after="240" w:line="400" w:lineRule="atLeast"/>
    </w:pPr>
    <w:rPr>
      <w:rFonts w:eastAsia="Arial Unicode MS" w:cs="Arial"/>
      <w:b/>
      <w:caps/>
      <w:sz w:val="28"/>
    </w:rPr>
  </w:style>
  <w:style w:type="paragraph" w:customStyle="1" w:styleId="74Kommentartext">
    <w:name w:val="74 Kommentartext"/>
    <w:basedOn w:val="Standard"/>
    <w:rsid w:val="00E569FC"/>
    <w:pPr>
      <w:tabs>
        <w:tab w:val="clear" w:pos="7938"/>
        <w:tab w:val="decimal" w:pos="8505"/>
      </w:tabs>
      <w:kinsoku w:val="0"/>
      <w:overflowPunct w:val="0"/>
      <w:autoSpaceDE w:val="0"/>
      <w:autoSpaceDN w:val="0"/>
      <w:spacing w:after="120" w:line="280" w:lineRule="atLeast"/>
      <w:jc w:val="both"/>
    </w:pPr>
    <w:rPr>
      <w:rFonts w:eastAsia="Arial Unicode MS" w:cs="Arial"/>
      <w:sz w:val="20"/>
    </w:rPr>
  </w:style>
  <w:style w:type="paragraph" w:customStyle="1" w:styleId="34Titel1">
    <w:name w:val="34 Titel 1"/>
    <w:basedOn w:val="Standard"/>
    <w:next w:val="35Titel2"/>
    <w:qFormat/>
    <w:rsid w:val="00E569FC"/>
    <w:pPr>
      <w:keepNext/>
      <w:keepLines/>
      <w:numPr>
        <w:numId w:val="41"/>
      </w:numPr>
      <w:tabs>
        <w:tab w:val="clear" w:pos="397"/>
        <w:tab w:val="clear" w:pos="7938"/>
        <w:tab w:val="decimal" w:pos="8505"/>
      </w:tabs>
      <w:kinsoku w:val="0"/>
      <w:overflowPunct w:val="0"/>
      <w:autoSpaceDE w:val="0"/>
      <w:autoSpaceDN w:val="0"/>
      <w:spacing w:after="480" w:line="400" w:lineRule="atLeast"/>
    </w:pPr>
    <w:rPr>
      <w:rFonts w:eastAsia="Arial Unicode MS" w:cs="Arial"/>
      <w:b/>
      <w:caps/>
      <w:sz w:val="28"/>
    </w:rPr>
  </w:style>
  <w:style w:type="paragraph" w:customStyle="1" w:styleId="35Titel2">
    <w:name w:val="35 Titel 2"/>
    <w:basedOn w:val="Standard"/>
    <w:next w:val="00Vorgabetext"/>
    <w:qFormat/>
    <w:rsid w:val="00E569FC"/>
    <w:pPr>
      <w:keepNext/>
      <w:keepLines/>
      <w:numPr>
        <w:ilvl w:val="1"/>
        <w:numId w:val="41"/>
      </w:numPr>
      <w:tabs>
        <w:tab w:val="clear" w:pos="397"/>
        <w:tab w:val="clear" w:pos="7938"/>
        <w:tab w:val="decimal" w:pos="8505"/>
      </w:tabs>
      <w:kinsoku w:val="0"/>
      <w:overflowPunct w:val="0"/>
      <w:autoSpaceDE w:val="0"/>
      <w:autoSpaceDN w:val="0"/>
      <w:spacing w:after="120" w:line="280" w:lineRule="atLeast"/>
      <w:jc w:val="both"/>
    </w:pPr>
    <w:rPr>
      <w:rFonts w:eastAsia="Arial Unicode MS" w:cs="Arial"/>
      <w:b/>
      <w:lang w:eastAsia="en-US"/>
    </w:rPr>
  </w:style>
  <w:style w:type="paragraph" w:customStyle="1" w:styleId="36Titel3">
    <w:name w:val="36 Titel 3"/>
    <w:basedOn w:val="Standard"/>
    <w:next w:val="00Vorgabetext"/>
    <w:qFormat/>
    <w:rsid w:val="00E569FC"/>
    <w:pPr>
      <w:keepNext/>
      <w:keepLines/>
      <w:numPr>
        <w:ilvl w:val="2"/>
        <w:numId w:val="41"/>
      </w:numPr>
      <w:tabs>
        <w:tab w:val="clear" w:pos="397"/>
        <w:tab w:val="clear" w:pos="7938"/>
        <w:tab w:val="decimal" w:pos="8505"/>
      </w:tabs>
      <w:kinsoku w:val="0"/>
      <w:overflowPunct w:val="0"/>
      <w:autoSpaceDE w:val="0"/>
      <w:autoSpaceDN w:val="0"/>
      <w:spacing w:after="160" w:line="320" w:lineRule="atLeast"/>
    </w:pPr>
    <w:rPr>
      <w:rFonts w:eastAsia="Arial Unicode MS" w:cs="Arial"/>
      <w:b/>
    </w:rPr>
  </w:style>
  <w:style w:type="numbering" w:customStyle="1" w:styleId="ListeTitel">
    <w:name w:val="ListeTitel"/>
    <w:basedOn w:val="KeineListe"/>
    <w:semiHidden/>
    <w:rsid w:val="00E569F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5CD0-6E8C-4424-B0DE-5D52627E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13074</Words>
  <Characters>82369</Characters>
  <Application>Microsoft Office Word</Application>
  <DocSecurity>0</DocSecurity>
  <Lines>686</Lines>
  <Paragraphs>190</Paragraphs>
  <ScaleCrop>false</ScaleCrop>
  <HeadingPairs>
    <vt:vector size="2" baseType="variant">
      <vt:variant>
        <vt:lpstr>Titel</vt:lpstr>
      </vt:variant>
      <vt:variant>
        <vt:i4>1</vt:i4>
      </vt:variant>
    </vt:vector>
  </HeadingPairs>
  <TitlesOfParts>
    <vt:vector size="1" baseType="lpstr">
      <vt:lpstr/>
    </vt:vector>
  </TitlesOfParts>
  <Company>JI Kanton Zuerich</Company>
  <LinksUpToDate>false</LinksUpToDate>
  <CharactersWithSpaces>95253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Wetli, Roland</dc:creator>
  <cp:keywords/>
  <dc:description/>
  <cp:lastModifiedBy>Somer Evren</cp:lastModifiedBy>
  <cp:revision>6</cp:revision>
  <cp:lastPrinted>2020-10-29T11:16:00Z</cp:lastPrinted>
  <dcterms:created xsi:type="dcterms:W3CDTF">2023-03-13T16:51:00Z</dcterms:created>
  <dcterms:modified xsi:type="dcterms:W3CDTF">2023-03-16T14:55:00Z</dcterms:modified>
</cp:coreProperties>
</file>