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36E59" w14:textId="11465A7F" w:rsidR="008F758C" w:rsidRPr="001D14EE" w:rsidRDefault="008F758C" w:rsidP="008F758C">
      <w:pPr>
        <w:pStyle w:val="00Vorgabetext"/>
        <w:spacing w:after="100" w:afterAutospacing="1"/>
        <w:rPr>
          <w:sz w:val="20"/>
          <w:szCs w:val="20"/>
        </w:rPr>
      </w:pPr>
      <w:r w:rsidRPr="001D14EE">
        <w:rPr>
          <w:sz w:val="20"/>
          <w:szCs w:val="20"/>
        </w:rPr>
        <w:t>Juni 2018</w:t>
      </w:r>
      <w:r w:rsidR="003A3453" w:rsidRPr="001D14EE">
        <w:rPr>
          <w:sz w:val="20"/>
          <w:szCs w:val="20"/>
        </w:rPr>
        <w:t xml:space="preserve">, Ergänzung </w:t>
      </w:r>
      <w:r w:rsidR="00AE1C75" w:rsidRPr="001D14EE">
        <w:rPr>
          <w:sz w:val="20"/>
          <w:szCs w:val="20"/>
        </w:rPr>
        <w:t>Februar 2019</w:t>
      </w:r>
    </w:p>
    <w:p w14:paraId="68E5F4A7" w14:textId="0CC81CD2" w:rsidR="00E45A2C" w:rsidRPr="00261B4F" w:rsidRDefault="006C7487" w:rsidP="005D3C26">
      <w:pPr>
        <w:pStyle w:val="00Vorgabetext"/>
        <w:spacing w:after="100" w:afterAutospacing="1"/>
        <w:rPr>
          <w:rFonts w:ascii="Arial Black" w:hAnsi="Arial Black"/>
          <w:b/>
          <w:sz w:val="32"/>
          <w:szCs w:val="32"/>
        </w:rPr>
      </w:pPr>
      <w:r w:rsidRPr="00261B4F">
        <w:rPr>
          <w:rFonts w:ascii="Arial Black" w:hAnsi="Arial Black"/>
          <w:b/>
          <w:sz w:val="32"/>
          <w:szCs w:val="32"/>
        </w:rPr>
        <w:t>Leitfaden</w:t>
      </w:r>
      <w:r w:rsidR="00E45A2C" w:rsidRPr="00261B4F">
        <w:rPr>
          <w:rFonts w:ascii="Arial Black" w:hAnsi="Arial Black"/>
          <w:b/>
          <w:sz w:val="32"/>
          <w:szCs w:val="32"/>
        </w:rPr>
        <w:t xml:space="preserve"> zum Aufbau ein</w:t>
      </w:r>
      <w:r w:rsidR="005277EC" w:rsidRPr="00261B4F">
        <w:rPr>
          <w:rFonts w:ascii="Arial Black" w:hAnsi="Arial Black"/>
          <w:b/>
          <w:sz w:val="32"/>
          <w:szCs w:val="32"/>
        </w:rPr>
        <w:t>er systematischen Rechtssammlung</w:t>
      </w:r>
    </w:p>
    <w:p w14:paraId="46FD8D10" w14:textId="03D69AA7" w:rsidR="00A63F8D" w:rsidRDefault="00A63F8D" w:rsidP="00A63F8D">
      <w:pPr>
        <w:pStyle w:val="00Vorgabetext"/>
      </w:pPr>
      <w:r>
        <w:t>Das Gemeindege</w:t>
      </w:r>
      <w:r w:rsidR="00200EC9">
        <w:t xml:space="preserve">setz </w:t>
      </w:r>
      <w:r w:rsidR="00276BA6">
        <w:t>vom 20. April 2015 (</w:t>
      </w:r>
      <w:r w:rsidR="000259AE">
        <w:t xml:space="preserve">GG) </w:t>
      </w:r>
      <w:r w:rsidR="00200EC9">
        <w:t xml:space="preserve">verpflichtet die </w:t>
      </w:r>
      <w:r w:rsidR="00200EC9" w:rsidRPr="00480D53">
        <w:t>Gemeinden</w:t>
      </w:r>
      <w:r w:rsidR="00200EC9" w:rsidRPr="00914C9E">
        <w:rPr>
          <w:i/>
        </w:rPr>
        <w:t xml:space="preserve">, </w:t>
      </w:r>
      <w:r>
        <w:t>ih</w:t>
      </w:r>
      <w:r w:rsidR="00455B03">
        <w:t xml:space="preserve">r Recht in einer systematisch aufgebauten </w:t>
      </w:r>
      <w:r>
        <w:t>Rechtssammlung zu veröffe</w:t>
      </w:r>
      <w:r w:rsidR="0079779C">
        <w:t>ntlichen</w:t>
      </w:r>
      <w:r w:rsidR="000F4BDD">
        <w:rPr>
          <w:rStyle w:val="Funotenzeichen"/>
        </w:rPr>
        <w:footnoteReference w:id="1"/>
      </w:r>
      <w:r>
        <w:t xml:space="preserve">. </w:t>
      </w:r>
      <w:r w:rsidR="004D2A03">
        <w:t xml:space="preserve">Die Veröffentlichung des kommunalen Rechts in </w:t>
      </w:r>
      <w:r w:rsidR="009768CA">
        <w:t xml:space="preserve">der </w:t>
      </w:r>
      <w:r w:rsidR="009768CA" w:rsidRPr="00344714">
        <w:rPr>
          <w:b/>
        </w:rPr>
        <w:t>systematischen</w:t>
      </w:r>
      <w:r w:rsidR="004D2A03" w:rsidRPr="00344714">
        <w:rPr>
          <w:b/>
        </w:rPr>
        <w:t xml:space="preserve"> Rechtssammlung</w:t>
      </w:r>
      <w:r w:rsidR="004D2A03">
        <w:t xml:space="preserve"> </w:t>
      </w:r>
      <w:r w:rsidR="009768CA" w:rsidRPr="00612994">
        <w:rPr>
          <w:b/>
        </w:rPr>
        <w:t>(SR)</w:t>
      </w:r>
      <w:r w:rsidR="009768CA">
        <w:t xml:space="preserve"> </w:t>
      </w:r>
      <w:r w:rsidR="004D2A03">
        <w:t xml:space="preserve">ersetzt </w:t>
      </w:r>
      <w:r w:rsidR="00FC3014">
        <w:t xml:space="preserve">nicht </w:t>
      </w:r>
      <w:r w:rsidR="004D2A03">
        <w:t xml:space="preserve">die </w:t>
      </w:r>
      <w:r w:rsidR="004D2A03" w:rsidRPr="00344714">
        <w:rPr>
          <w:b/>
        </w:rPr>
        <w:t>amtliche Publikation</w:t>
      </w:r>
      <w:r w:rsidR="00FC3014">
        <w:t>. Die</w:t>
      </w:r>
      <w:r w:rsidR="00B74A41">
        <w:t xml:space="preserve"> </w:t>
      </w:r>
      <w:r w:rsidR="004D2A03">
        <w:t xml:space="preserve">Erlasse, allgemeinverbindliche Beschlüsse und Wahlergebnisse müssen </w:t>
      </w:r>
      <w:r w:rsidR="00FC3014">
        <w:t>weiter</w:t>
      </w:r>
      <w:r w:rsidR="004D2A03">
        <w:t xml:space="preserve"> amtlich publiziert werden</w:t>
      </w:r>
      <w:r w:rsidR="004D2A03">
        <w:rPr>
          <w:rStyle w:val="Funotenzeichen"/>
        </w:rPr>
        <w:footnoteReference w:id="2"/>
      </w:r>
      <w:r w:rsidR="004D2A03">
        <w:t>.</w:t>
      </w:r>
      <w:r w:rsidR="00B141FA">
        <w:t xml:space="preserve"> </w:t>
      </w:r>
      <w:r w:rsidR="00701465" w:rsidRPr="00344714">
        <w:t>Z</w:t>
      </w:r>
      <w:r w:rsidR="00B74A41" w:rsidRPr="00344714">
        <w:t>usätzlich</w:t>
      </w:r>
      <w:r w:rsidR="00B74A41" w:rsidRPr="00701465">
        <w:t xml:space="preserve"> </w:t>
      </w:r>
      <w:r w:rsidR="00701465">
        <w:t xml:space="preserve">ist </w:t>
      </w:r>
      <w:r w:rsidR="00701465" w:rsidRPr="00136646">
        <w:t xml:space="preserve">das </w:t>
      </w:r>
      <w:r w:rsidR="00313AA0" w:rsidRPr="00136646">
        <w:t>kommunale</w:t>
      </w:r>
      <w:r w:rsidR="00313AA0">
        <w:t xml:space="preserve"> </w:t>
      </w:r>
      <w:r w:rsidR="00701465">
        <w:t xml:space="preserve">Recht </w:t>
      </w:r>
      <w:r w:rsidR="00480D53" w:rsidRPr="00701465">
        <w:t xml:space="preserve">in </w:t>
      </w:r>
      <w:r w:rsidR="00B74A41" w:rsidRPr="00701465">
        <w:t>einer systematisch aufgebauten Rechtss</w:t>
      </w:r>
      <w:r w:rsidR="00480D53" w:rsidRPr="00701465">
        <w:t xml:space="preserve">ammlung </w:t>
      </w:r>
      <w:r w:rsidR="00701465">
        <w:t>zu publizieren</w:t>
      </w:r>
      <w:r w:rsidR="00480D53" w:rsidRPr="00701465">
        <w:t>.</w:t>
      </w:r>
    </w:p>
    <w:p w14:paraId="014E2BC8" w14:textId="007E69CC" w:rsidR="00BA18C0" w:rsidRDefault="00B85272" w:rsidP="005D3C26">
      <w:pPr>
        <w:pStyle w:val="00Vorgabetext"/>
        <w:spacing w:after="100" w:afterAutospacing="1"/>
      </w:pPr>
      <w:r>
        <w:t xml:space="preserve">Der Aufbau </w:t>
      </w:r>
      <w:r w:rsidR="00B74A41">
        <w:t>der</w:t>
      </w:r>
      <w:r>
        <w:t xml:space="preserve"> </w:t>
      </w:r>
      <w:r w:rsidR="00A43CF4">
        <w:t xml:space="preserve">kommunalen </w:t>
      </w:r>
      <w:r>
        <w:t xml:space="preserve">systematischen Rechtssammlung ist in weiten Teilen den Gemeinden überlassen. Das kantonale Recht enthält hierzu </w:t>
      </w:r>
      <w:r w:rsidR="000C6240">
        <w:t xml:space="preserve">in der </w:t>
      </w:r>
      <w:r w:rsidR="000C6240" w:rsidRPr="000C6240">
        <w:t>Gemeindeverordnung vom 29. Juni 2016 (</w:t>
      </w:r>
      <w:r w:rsidR="000C6240">
        <w:t xml:space="preserve">VGG) nur </w:t>
      </w:r>
      <w:r>
        <w:t xml:space="preserve">wenige </w:t>
      </w:r>
      <w:r w:rsidR="000C6240">
        <w:t>Vorschriften</w:t>
      </w:r>
      <w:r w:rsidR="00344714">
        <w:t>. Der vorliegende Leitfaden</w:t>
      </w:r>
      <w:r w:rsidR="000171DB">
        <w:t xml:space="preserve"> soll </w:t>
      </w:r>
      <w:r w:rsidR="00CB03B9">
        <w:t xml:space="preserve">den Gemeinden </w:t>
      </w:r>
      <w:r w:rsidR="0052090D">
        <w:t xml:space="preserve">eine Hilfestellung </w:t>
      </w:r>
      <w:r>
        <w:t xml:space="preserve">beim Aufbau </w:t>
      </w:r>
      <w:r w:rsidR="00CB03B9">
        <w:t>ihrer</w:t>
      </w:r>
      <w:r w:rsidR="00480D53">
        <w:t xml:space="preserve"> </w:t>
      </w:r>
      <w:r w:rsidR="00A43CF4">
        <w:t>systematischen</w:t>
      </w:r>
      <w:r>
        <w:t xml:space="preserve"> Rechtssammlung bieten</w:t>
      </w:r>
      <w:r w:rsidR="000171DB">
        <w:t>.</w:t>
      </w:r>
      <w:r w:rsidR="00344714">
        <w:t xml:space="preserve"> Er</w:t>
      </w:r>
      <w:r w:rsidR="008037A7">
        <w:t xml:space="preserve"> entstand in enger Zusammenarbeit mit dem Verein Zürcher Gemeinde</w:t>
      </w:r>
      <w:r w:rsidR="00C276A6">
        <w:t xml:space="preserve">- </w:t>
      </w:r>
      <w:r w:rsidR="00A43CF4">
        <w:t>u</w:t>
      </w:r>
      <w:r w:rsidR="00424AD2">
        <w:t>nd</w:t>
      </w:r>
      <w:r w:rsidR="00344714">
        <w:t xml:space="preserve"> Verwaltungsfachleute (VZGV). Der Leitfaden</w:t>
      </w:r>
      <w:r w:rsidR="00424AD2">
        <w:t xml:space="preserve"> </w:t>
      </w:r>
      <w:r w:rsidR="00A43CF4">
        <w:t>enthält die gemeinsamen Empfehlungen</w:t>
      </w:r>
      <w:r w:rsidR="00424AD2">
        <w:t xml:space="preserve"> des Gemeindeamts und </w:t>
      </w:r>
      <w:r w:rsidR="004B3988">
        <w:t xml:space="preserve">des </w:t>
      </w:r>
      <w:r w:rsidR="00424AD2">
        <w:t xml:space="preserve">VZGV, die von zwei Pilotgemeinden getestet </w:t>
      </w:r>
      <w:r w:rsidR="00EC2D06">
        <w:t>wurden</w:t>
      </w:r>
      <w:r w:rsidR="00CB4263">
        <w:t>.</w:t>
      </w:r>
      <w:r w:rsidR="003A3453">
        <w:t xml:space="preserve"> Die Ergänzung vom Februar 2019 enthält zudem eine Empfehlung zur einheitliche</w:t>
      </w:r>
      <w:r w:rsidR="0035109F">
        <w:t xml:space="preserve">n Bezeichnung der Erlasse (siehe </w:t>
      </w:r>
      <w:r w:rsidR="003A3453">
        <w:t>Ziff. 5).</w:t>
      </w:r>
    </w:p>
    <w:p w14:paraId="4AAEE268" w14:textId="2D4CC1AE" w:rsidR="006B178D" w:rsidRPr="009768CA" w:rsidRDefault="009565BD" w:rsidP="001D14EE">
      <w:pPr>
        <w:pStyle w:val="34NumHaupttitel"/>
      </w:pPr>
      <w:r>
        <w:t xml:space="preserve">1. </w:t>
      </w:r>
      <w:r w:rsidR="006B178D" w:rsidRPr="009768CA">
        <w:t>Wer muss eine systematisch</w:t>
      </w:r>
      <w:r w:rsidR="00612994">
        <w:t xml:space="preserve"> aufgebaute </w:t>
      </w:r>
      <w:r w:rsidR="006B178D" w:rsidRPr="009768CA">
        <w:t>Rechtssammlung</w:t>
      </w:r>
      <w:r w:rsidR="00A90BAA">
        <w:t xml:space="preserve"> </w:t>
      </w:r>
      <w:r w:rsidR="006B178D" w:rsidRPr="009768CA">
        <w:t>haben?</w:t>
      </w:r>
    </w:p>
    <w:p w14:paraId="71B677B4" w14:textId="1D606B12" w:rsidR="00AA3063" w:rsidRDefault="00CB4263" w:rsidP="00FA2B71">
      <w:pPr>
        <w:pStyle w:val="00Vorgabetext"/>
        <w:numPr>
          <w:ilvl w:val="0"/>
          <w:numId w:val="18"/>
        </w:numPr>
        <w:tabs>
          <w:tab w:val="clear" w:pos="397"/>
          <w:tab w:val="clear" w:pos="794"/>
          <w:tab w:val="left" w:pos="426"/>
        </w:tabs>
        <w:ind w:left="426" w:hanging="426"/>
      </w:pPr>
      <w:r>
        <w:t>Sämtliche p</w:t>
      </w:r>
      <w:r w:rsidR="006B178D">
        <w:t>olitische</w:t>
      </w:r>
      <w:r w:rsidR="00F13F71">
        <w:t>n</w:t>
      </w:r>
      <w:r w:rsidR="006B178D">
        <w:t xml:space="preserve"> Gemeinden </w:t>
      </w:r>
    </w:p>
    <w:p w14:paraId="3FDC4C15" w14:textId="77777777" w:rsidR="00F13F71" w:rsidRDefault="00CB4263" w:rsidP="00F13F71">
      <w:pPr>
        <w:pStyle w:val="00Vorgabetext"/>
        <w:numPr>
          <w:ilvl w:val="0"/>
          <w:numId w:val="18"/>
        </w:numPr>
        <w:tabs>
          <w:tab w:val="clear" w:pos="397"/>
          <w:tab w:val="clear" w:pos="794"/>
          <w:tab w:val="left" w:pos="426"/>
        </w:tabs>
        <w:ind w:left="426" w:hanging="426"/>
      </w:pPr>
      <w:r>
        <w:t xml:space="preserve">Sämtliche </w:t>
      </w:r>
      <w:r w:rsidR="00AA3063">
        <w:t>Schulgemeinden</w:t>
      </w:r>
    </w:p>
    <w:p w14:paraId="0C4511EA" w14:textId="4D9D08BE" w:rsidR="006B178D" w:rsidRDefault="006B178D" w:rsidP="00F13F71">
      <w:pPr>
        <w:pStyle w:val="00Vorgabetext"/>
        <w:numPr>
          <w:ilvl w:val="0"/>
          <w:numId w:val="18"/>
        </w:numPr>
        <w:tabs>
          <w:tab w:val="clear" w:pos="397"/>
          <w:tab w:val="clear" w:pos="794"/>
          <w:tab w:val="left" w:pos="426"/>
        </w:tabs>
        <w:ind w:left="426" w:hanging="426"/>
      </w:pPr>
      <w:r>
        <w:t>Zweckverbände</w:t>
      </w:r>
      <w:r w:rsidR="000A09F4">
        <w:t xml:space="preserve"> </w:t>
      </w:r>
      <w:r w:rsidR="00117364">
        <w:t xml:space="preserve">und gemeinsame Anstalten </w:t>
      </w:r>
      <w:r w:rsidR="009963C2">
        <w:t>(</w:t>
      </w:r>
      <w:r w:rsidR="000A09F4">
        <w:t>vgl. Ziff.</w:t>
      </w:r>
      <w:r w:rsidR="003C37C8">
        <w:t xml:space="preserve"> </w:t>
      </w:r>
      <w:r w:rsidR="003A3453">
        <w:t>10</w:t>
      </w:r>
      <w:r w:rsidR="009963C2">
        <w:t>).</w:t>
      </w:r>
    </w:p>
    <w:p w14:paraId="6D361335" w14:textId="71AEDDE9" w:rsidR="0010762A" w:rsidRPr="009768CA" w:rsidRDefault="009565BD" w:rsidP="001D14EE">
      <w:pPr>
        <w:pStyle w:val="34NumHaupttitel"/>
      </w:pPr>
      <w:r>
        <w:t xml:space="preserve">2. </w:t>
      </w:r>
      <w:r w:rsidR="0022347F" w:rsidRPr="009768CA">
        <w:t xml:space="preserve">Was ist eine systematisch aufgebaute </w:t>
      </w:r>
      <w:r w:rsidR="0010762A" w:rsidRPr="009768CA">
        <w:t>Rechtssammlung?</w:t>
      </w:r>
    </w:p>
    <w:p w14:paraId="5BBD7AF3" w14:textId="50F0999C" w:rsidR="0022347F" w:rsidRPr="00AB42DD" w:rsidRDefault="0010762A" w:rsidP="00FA2B71">
      <w:pPr>
        <w:pStyle w:val="00Vorgabetext"/>
        <w:numPr>
          <w:ilvl w:val="0"/>
          <w:numId w:val="17"/>
        </w:numPr>
        <w:tabs>
          <w:tab w:val="clear" w:pos="794"/>
          <w:tab w:val="left" w:pos="426"/>
        </w:tabs>
        <w:ind w:left="284" w:hanging="284"/>
      </w:pPr>
      <w:r w:rsidRPr="00AB42DD">
        <w:t>Die systematisch</w:t>
      </w:r>
      <w:r w:rsidR="0022347F" w:rsidRPr="00AB42DD">
        <w:t xml:space="preserve"> aufgebaute</w:t>
      </w:r>
      <w:r w:rsidRPr="00AB42DD">
        <w:t xml:space="preserve"> Rechtssammlung beinhaltet das </w:t>
      </w:r>
      <w:r w:rsidR="00914C9E" w:rsidRPr="00AB42DD">
        <w:t xml:space="preserve">gesamte, </w:t>
      </w:r>
      <w:r w:rsidRPr="00AB42DD">
        <w:t xml:space="preserve">aktuell geltende Recht </w:t>
      </w:r>
      <w:r w:rsidR="0022347F" w:rsidRPr="00AB42DD">
        <w:t>der</w:t>
      </w:r>
      <w:r w:rsidRPr="00AB42DD">
        <w:t xml:space="preserve"> Gemeinde</w:t>
      </w:r>
      <w:r w:rsidR="0022347F" w:rsidRPr="00AB42DD">
        <w:t xml:space="preserve"> und ordnet dieses </w:t>
      </w:r>
      <w:r w:rsidR="00914C9E" w:rsidRPr="00AB42DD">
        <w:t xml:space="preserve">nach </w:t>
      </w:r>
      <w:r w:rsidR="007F3539" w:rsidRPr="00AB42DD">
        <w:t>Sachgebieten</w:t>
      </w:r>
      <w:r w:rsidR="009D4816" w:rsidRPr="00AB42DD">
        <w:rPr>
          <w:rStyle w:val="Funotenzeichen"/>
        </w:rPr>
        <w:footnoteReference w:id="3"/>
      </w:r>
      <w:r w:rsidR="00EF0EA1" w:rsidRPr="00AB42DD">
        <w:t xml:space="preserve">. </w:t>
      </w:r>
    </w:p>
    <w:p w14:paraId="5797AFE7" w14:textId="28956549" w:rsidR="00276BA6" w:rsidRDefault="00004504" w:rsidP="005F6930">
      <w:pPr>
        <w:pStyle w:val="00Vorgabetext"/>
        <w:spacing w:after="100" w:afterAutospacing="1"/>
      </w:pPr>
      <w:r w:rsidRPr="00FD7B83">
        <w:t>Ziel der systematisch</w:t>
      </w:r>
      <w:r>
        <w:t xml:space="preserve"> aufgebauten </w:t>
      </w:r>
      <w:r w:rsidRPr="00FD7B83">
        <w:t xml:space="preserve">Rechtssammlung ist es, dass </w:t>
      </w:r>
      <w:r w:rsidR="00AB42DD">
        <w:t xml:space="preserve">sich </w:t>
      </w:r>
      <w:r w:rsidRPr="00FD7B83">
        <w:t xml:space="preserve">jede Person </w:t>
      </w:r>
      <w:r>
        <w:t xml:space="preserve">möglichst </w:t>
      </w:r>
      <w:r w:rsidRPr="00FD7B83">
        <w:t>einfach</w:t>
      </w:r>
      <w:r w:rsidR="00607D6C">
        <w:t>,</w:t>
      </w:r>
      <w:r w:rsidRPr="00FD7B83">
        <w:t xml:space="preserve"> </w:t>
      </w:r>
      <w:r w:rsidR="00607D6C" w:rsidRPr="00FD7B83">
        <w:t xml:space="preserve">rasch </w:t>
      </w:r>
      <w:r w:rsidRPr="00FD7B83">
        <w:t xml:space="preserve">und </w:t>
      </w:r>
      <w:r w:rsidR="00607D6C">
        <w:t>zu jeder Zeit darüber informieren kann</w:t>
      </w:r>
      <w:r w:rsidR="00031E68">
        <w:t>,</w:t>
      </w:r>
      <w:r w:rsidR="00607D6C">
        <w:t xml:space="preserve"> welche Vorschriften in der Gemeinde </w:t>
      </w:r>
      <w:r w:rsidR="00607D6C" w:rsidRPr="00516F2D">
        <w:t>gelten</w:t>
      </w:r>
      <w:r w:rsidR="00C86836">
        <w:t xml:space="preserve">. </w:t>
      </w:r>
      <w:r w:rsidR="009D7C61">
        <w:t>D</w:t>
      </w:r>
      <w:r w:rsidR="00FF2659">
        <w:t xml:space="preserve">enn nur wer </w:t>
      </w:r>
      <w:r w:rsidR="00E72B75">
        <w:t xml:space="preserve">Zugang zum Recht hat, kann dies </w:t>
      </w:r>
      <w:r w:rsidR="00AB42DD">
        <w:t>zur Kenntnis nehmen</w:t>
      </w:r>
      <w:r w:rsidR="00E72B75">
        <w:t xml:space="preserve"> und sich auch </w:t>
      </w:r>
      <w:r>
        <w:t>entsprechend verhalten</w:t>
      </w:r>
      <w:r w:rsidRPr="00FD7B83">
        <w:t xml:space="preserve">. </w:t>
      </w:r>
      <w:r w:rsidR="00E72B75">
        <w:t xml:space="preserve">Um </w:t>
      </w:r>
      <w:r w:rsidR="00031E68">
        <w:t>dieses</w:t>
      </w:r>
      <w:r w:rsidR="00AC747C">
        <w:t xml:space="preserve"> Ziel zu erreichen</w:t>
      </w:r>
      <w:r w:rsidR="00AB42DD">
        <w:t>,</w:t>
      </w:r>
      <w:r w:rsidR="00AC747C">
        <w:t xml:space="preserve"> muss das Recht </w:t>
      </w:r>
      <w:r w:rsidR="00607D6C">
        <w:t xml:space="preserve">der </w:t>
      </w:r>
      <w:r w:rsidR="00607D6C" w:rsidRPr="00AB42DD">
        <w:t>Gemeinde</w:t>
      </w:r>
      <w:r w:rsidR="00607D6C" w:rsidRPr="00AB42DD">
        <w:rPr>
          <w:b/>
        </w:rPr>
        <w:t xml:space="preserve"> i</w:t>
      </w:r>
      <w:r w:rsidRPr="00AB42DD">
        <w:rPr>
          <w:b/>
        </w:rPr>
        <w:t xml:space="preserve">m Internet </w:t>
      </w:r>
      <w:r w:rsidR="00607D6C" w:rsidRPr="000A088E">
        <w:t>in seiner</w:t>
      </w:r>
      <w:r w:rsidRPr="00AB42DD">
        <w:rPr>
          <w:b/>
        </w:rPr>
        <w:t xml:space="preserve"> aktuell geltende</w:t>
      </w:r>
      <w:r w:rsidR="00607D6C" w:rsidRPr="00AB42DD">
        <w:rPr>
          <w:b/>
        </w:rPr>
        <w:t>n Fassung</w:t>
      </w:r>
      <w:r>
        <w:t xml:space="preserve"> </w:t>
      </w:r>
      <w:r w:rsidR="00E72B75">
        <w:t xml:space="preserve">in der systematischen Rechtssammlung veröffentlicht </w:t>
      </w:r>
      <w:r w:rsidR="00343375">
        <w:t>werden</w:t>
      </w:r>
      <w:r w:rsidR="000A088E">
        <w:t>. Z</w:t>
      </w:r>
      <w:r w:rsidR="00F41364">
        <w:t>ur besser</w:t>
      </w:r>
      <w:r w:rsidR="000A088E">
        <w:t>e</w:t>
      </w:r>
      <w:r w:rsidR="00F41364">
        <w:t xml:space="preserve">n Auffindbarkeit </w:t>
      </w:r>
      <w:r w:rsidR="00AC747C">
        <w:t>ist das Recht</w:t>
      </w:r>
      <w:r w:rsidR="000A088E">
        <w:t xml:space="preserve"> in der systematischen Rechtssammlung </w:t>
      </w:r>
      <w:r w:rsidR="00E72B75">
        <w:t>nach</w:t>
      </w:r>
      <w:r w:rsidR="00F41364">
        <w:t xml:space="preserve"> </w:t>
      </w:r>
      <w:r w:rsidR="00F41364" w:rsidRPr="000A088E">
        <w:rPr>
          <w:b/>
        </w:rPr>
        <w:t>Sachgebiet</w:t>
      </w:r>
      <w:r w:rsidR="00E72B75" w:rsidRPr="000A088E">
        <w:rPr>
          <w:b/>
        </w:rPr>
        <w:t>en</w:t>
      </w:r>
      <w:r w:rsidR="00F41364">
        <w:t xml:space="preserve"> </w:t>
      </w:r>
      <w:r w:rsidR="00E72B75">
        <w:t>zu ordnen</w:t>
      </w:r>
      <w:r w:rsidR="005C769A">
        <w:t xml:space="preserve">. </w:t>
      </w:r>
      <w:r w:rsidR="00FD7B83">
        <w:t>Eine alphabetische Au</w:t>
      </w:r>
      <w:r w:rsidR="006E1B02">
        <w:t xml:space="preserve">flistung </w:t>
      </w:r>
      <w:r w:rsidR="005F6930">
        <w:t xml:space="preserve">des Rechts </w:t>
      </w:r>
      <w:r w:rsidR="00AB42DD">
        <w:t xml:space="preserve">genügt </w:t>
      </w:r>
      <w:r w:rsidR="006E1B02">
        <w:t xml:space="preserve">den Anforderungen an eine </w:t>
      </w:r>
      <w:r w:rsidR="00E6018A">
        <w:t>systematische Rechtssammlung</w:t>
      </w:r>
      <w:r w:rsidR="006E1B02">
        <w:t xml:space="preserve"> nicht</w:t>
      </w:r>
      <w:r w:rsidR="00E6018A">
        <w:t>.</w:t>
      </w:r>
      <w:r w:rsidR="00822F6D" w:rsidRPr="00FD7B83">
        <w:t xml:space="preserve"> </w:t>
      </w:r>
      <w:bookmarkStart w:id="0" w:name="_Ref509216292"/>
    </w:p>
    <w:p w14:paraId="489F7697" w14:textId="7847BDD6" w:rsidR="005F6930" w:rsidRPr="00276BA6" w:rsidRDefault="00276BA6" w:rsidP="00276BA6">
      <w:pPr>
        <w:tabs>
          <w:tab w:val="clear" w:pos="397"/>
          <w:tab w:val="clear" w:pos="794"/>
          <w:tab w:val="clear" w:pos="1191"/>
          <w:tab w:val="clear" w:pos="4479"/>
          <w:tab w:val="clear" w:pos="4876"/>
          <w:tab w:val="clear" w:pos="5273"/>
          <w:tab w:val="clear" w:pos="5670"/>
          <w:tab w:val="clear" w:pos="6067"/>
          <w:tab w:val="clear" w:pos="7937"/>
        </w:tabs>
        <w:spacing w:before="0"/>
      </w:pPr>
      <w:r>
        <w:br w:type="page"/>
      </w:r>
    </w:p>
    <w:p w14:paraId="442F353B" w14:textId="3BEBF361" w:rsidR="00934E91" w:rsidRPr="009768CA" w:rsidRDefault="009565BD" w:rsidP="001D14EE">
      <w:pPr>
        <w:pStyle w:val="34NumHaupttitel"/>
      </w:pPr>
      <w:r>
        <w:lastRenderedPageBreak/>
        <w:t xml:space="preserve">3. </w:t>
      </w:r>
      <w:r w:rsidR="009D4816" w:rsidRPr="009768CA">
        <w:t xml:space="preserve">Welchen </w:t>
      </w:r>
      <w:r w:rsidR="00934E91" w:rsidRPr="009768CA">
        <w:t xml:space="preserve">Anforderungen </w:t>
      </w:r>
      <w:r w:rsidR="009D4816" w:rsidRPr="009768CA">
        <w:t>muss</w:t>
      </w:r>
      <w:r w:rsidR="0022347F" w:rsidRPr="009768CA">
        <w:t xml:space="preserve"> eine </w:t>
      </w:r>
      <w:r w:rsidR="00612994">
        <w:t>SR</w:t>
      </w:r>
      <w:r w:rsidR="009D4816" w:rsidRPr="009768CA">
        <w:t xml:space="preserve"> genügen?</w:t>
      </w:r>
      <w:bookmarkEnd w:id="0"/>
    </w:p>
    <w:p w14:paraId="56685C7C" w14:textId="4CF5A82B" w:rsidR="00934E91" w:rsidRPr="00F55BC1" w:rsidRDefault="00FD2053" w:rsidP="00934E91">
      <w:pPr>
        <w:pStyle w:val="00Vorgabetext"/>
      </w:pPr>
      <w:r>
        <w:t>Die systematische Rechtssammlung</w:t>
      </w:r>
    </w:p>
    <w:p w14:paraId="29A29B5E" w14:textId="79F32816" w:rsidR="00F930C0" w:rsidRPr="00F55BC1" w:rsidRDefault="00F930C0" w:rsidP="00FA2B71">
      <w:pPr>
        <w:pStyle w:val="00Vorgabetext"/>
        <w:numPr>
          <w:ilvl w:val="0"/>
          <w:numId w:val="16"/>
        </w:numPr>
        <w:tabs>
          <w:tab w:val="clear" w:pos="794"/>
          <w:tab w:val="left" w:pos="426"/>
        </w:tabs>
        <w:ind w:left="426" w:hanging="426"/>
      </w:pPr>
      <w:r w:rsidRPr="00F55BC1">
        <w:t xml:space="preserve">muss das Recht nach </w:t>
      </w:r>
      <w:r w:rsidR="007F3539" w:rsidRPr="00624EF3">
        <w:rPr>
          <w:b/>
        </w:rPr>
        <w:t>Sachgebieten</w:t>
      </w:r>
      <w:r w:rsidRPr="00F55BC1">
        <w:t xml:space="preserve"> (</w:t>
      </w:r>
      <w:r w:rsidR="007F3539">
        <w:t>Themen</w:t>
      </w:r>
      <w:r w:rsidRPr="00F55BC1">
        <w:t>) gliedern</w:t>
      </w:r>
      <w:r w:rsidR="000A1136" w:rsidRPr="00F55BC1">
        <w:rPr>
          <w:rStyle w:val="Funotenzeichen"/>
        </w:rPr>
        <w:footnoteReference w:id="4"/>
      </w:r>
      <w:r w:rsidRPr="00F55BC1">
        <w:t>.</w:t>
      </w:r>
      <w:r w:rsidR="00CE3FFA" w:rsidRPr="00F55BC1">
        <w:t xml:space="preserve"> Die </w:t>
      </w:r>
      <w:r w:rsidR="005F6930">
        <w:t>Gliederung</w:t>
      </w:r>
      <w:r w:rsidR="00CE3FFA" w:rsidRPr="00F55BC1">
        <w:t xml:space="preserve"> </w:t>
      </w:r>
    </w:p>
    <w:p w14:paraId="0E81C1A5" w14:textId="23AFE268" w:rsidR="00CE3FFA" w:rsidRPr="00F55BC1" w:rsidRDefault="00CE3FFA" w:rsidP="00FA2B71">
      <w:pPr>
        <w:pStyle w:val="00Vorgabetext"/>
        <w:numPr>
          <w:ilvl w:val="1"/>
          <w:numId w:val="16"/>
        </w:numPr>
        <w:tabs>
          <w:tab w:val="clear" w:pos="794"/>
          <w:tab w:val="left" w:pos="426"/>
        </w:tabs>
        <w:ind w:left="709"/>
      </w:pPr>
      <w:r w:rsidRPr="00F55BC1">
        <w:t>soll logisch aufgebaut, übersichtlich, allgemein verständlich und nachvollziehbar sein. Die Auffindbarkeit des Rechts soll mit der Systematik erleichtert werden.</w:t>
      </w:r>
    </w:p>
    <w:p w14:paraId="7BEF6434" w14:textId="55CFCDC0" w:rsidR="00B442E1" w:rsidRPr="00CB41F2" w:rsidRDefault="00CE3FFA" w:rsidP="00FA2B71">
      <w:pPr>
        <w:pStyle w:val="00Vorgabetext"/>
        <w:numPr>
          <w:ilvl w:val="1"/>
          <w:numId w:val="16"/>
        </w:numPr>
        <w:tabs>
          <w:tab w:val="clear" w:pos="794"/>
          <w:tab w:val="left" w:pos="426"/>
        </w:tabs>
        <w:spacing w:after="100" w:afterAutospacing="1"/>
        <w:ind w:left="709"/>
      </w:pPr>
      <w:r w:rsidRPr="00CB41F2">
        <w:t>soll zweckmässig sein, d</w:t>
      </w:r>
      <w:r w:rsidR="00F55BC1" w:rsidRPr="00CB41F2">
        <w:t>.h.</w:t>
      </w:r>
      <w:r w:rsidRPr="00CB41F2">
        <w:t xml:space="preserve"> es sollte nicht zu</w:t>
      </w:r>
      <w:r w:rsidR="003B4CDC" w:rsidRPr="00CB41F2">
        <w:t xml:space="preserve"> wenige und auch nicht zu</w:t>
      </w:r>
      <w:r w:rsidRPr="00CB41F2">
        <w:t xml:space="preserve"> viele </w:t>
      </w:r>
      <w:r w:rsidR="005C777C" w:rsidRPr="00CB41F2">
        <w:t>Sachgebiete</w:t>
      </w:r>
      <w:r w:rsidRPr="00CB41F2">
        <w:t xml:space="preserve"> geben</w:t>
      </w:r>
      <w:r w:rsidRPr="00CB41F2">
        <w:rPr>
          <w:rStyle w:val="Funotenzeichen"/>
        </w:rPr>
        <w:footnoteReference w:id="5"/>
      </w:r>
      <w:r w:rsidRPr="00CB41F2">
        <w:t>.</w:t>
      </w:r>
      <w:r w:rsidR="00586941" w:rsidRPr="00CB41F2">
        <w:t xml:space="preserve"> Jede</w:t>
      </w:r>
      <w:r w:rsidR="003B4CDC" w:rsidRPr="00CB41F2">
        <w:t>s Dokument</w:t>
      </w:r>
      <w:r w:rsidR="00586941" w:rsidRPr="00CB41F2">
        <w:t xml:space="preserve"> </w:t>
      </w:r>
      <w:r w:rsidR="00254347" w:rsidRPr="00CB41F2">
        <w:t>darf nur</w:t>
      </w:r>
      <w:r w:rsidR="00586941" w:rsidRPr="00CB41F2">
        <w:t xml:space="preserve"> einem </w:t>
      </w:r>
      <w:r w:rsidR="00254347" w:rsidRPr="00CB41F2">
        <w:t>Sachgebiet</w:t>
      </w:r>
      <w:r w:rsidR="00586941" w:rsidRPr="00CB41F2">
        <w:t xml:space="preserve"> </w:t>
      </w:r>
      <w:r w:rsidR="00254347" w:rsidRPr="00CB41F2">
        <w:t>zugeordnet werden</w:t>
      </w:r>
      <w:r w:rsidR="00CB41F2" w:rsidRPr="00CB41F2">
        <w:t xml:space="preserve"> (Eindeutigkeit)</w:t>
      </w:r>
      <w:r w:rsidR="00586941" w:rsidRPr="00CB41F2">
        <w:t>.</w:t>
      </w:r>
      <w:r w:rsidR="00515EFE" w:rsidRPr="00CB41F2">
        <w:t xml:space="preserve"> </w:t>
      </w:r>
      <w:r w:rsidR="00B442E1" w:rsidRPr="00CB41F2">
        <w:t xml:space="preserve">Dies schliesst nicht aus, </w:t>
      </w:r>
      <w:r w:rsidR="005C777C" w:rsidRPr="00CB41F2">
        <w:t xml:space="preserve">dass </w:t>
      </w:r>
      <w:r w:rsidR="00B442E1" w:rsidRPr="00CB41F2">
        <w:t xml:space="preserve">ein Hinweis / Link </w:t>
      </w:r>
      <w:r w:rsidR="005C777C" w:rsidRPr="00CB41F2">
        <w:t>auf ein</w:t>
      </w:r>
      <w:r w:rsidR="003B4CDC" w:rsidRPr="00CB41F2">
        <w:t xml:space="preserve"> anderes </w:t>
      </w:r>
      <w:r w:rsidR="00770E91">
        <w:t xml:space="preserve">Sachgebiet oder </w:t>
      </w:r>
      <w:r w:rsidR="003B4CDC" w:rsidRPr="00CB41F2">
        <w:t>Dokument</w:t>
      </w:r>
      <w:r w:rsidR="005C777C" w:rsidRPr="00CB41F2">
        <w:t xml:space="preserve"> </w:t>
      </w:r>
      <w:r w:rsidR="00B442E1" w:rsidRPr="00CB41F2">
        <w:t>angebracht wird.</w:t>
      </w:r>
    </w:p>
    <w:p w14:paraId="22EBF931" w14:textId="679470B9" w:rsidR="00770E91" w:rsidRPr="008F758C" w:rsidRDefault="0020572C" w:rsidP="00770E91">
      <w:pPr>
        <w:pStyle w:val="00Vorgabetext"/>
        <w:numPr>
          <w:ilvl w:val="1"/>
          <w:numId w:val="16"/>
        </w:numPr>
        <w:tabs>
          <w:tab w:val="clear" w:pos="794"/>
          <w:tab w:val="left" w:pos="426"/>
        </w:tabs>
        <w:spacing w:after="100" w:afterAutospacing="1"/>
        <w:ind w:left="709"/>
      </w:pPr>
      <w:r w:rsidRPr="008F758C">
        <w:t xml:space="preserve">sollte für kleinere und mittelgrosse Gemeinden nicht mehr als </w:t>
      </w:r>
      <w:r w:rsidR="00CB41F2" w:rsidRPr="008F758C">
        <w:t>neun</w:t>
      </w:r>
      <w:r w:rsidRPr="008F758C">
        <w:t xml:space="preserve"> </w:t>
      </w:r>
      <w:r w:rsidR="00F06663" w:rsidRPr="008F758C">
        <w:t>Sachgebiete (</w:t>
      </w:r>
      <w:r w:rsidRPr="008F758C">
        <w:t>Ziffern</w:t>
      </w:r>
      <w:r w:rsidR="00F06663" w:rsidRPr="008F758C">
        <w:t>)</w:t>
      </w:r>
      <w:r w:rsidRPr="008F758C">
        <w:t xml:space="preserve"> </w:t>
      </w:r>
      <w:r w:rsidR="00A33782" w:rsidRPr="008F758C">
        <w:t>aufweisen</w:t>
      </w:r>
      <w:r w:rsidRPr="008F758C">
        <w:t>.</w:t>
      </w:r>
      <w:r w:rsidR="00CB41F2" w:rsidRPr="008F758C">
        <w:t xml:space="preserve"> Dabei sollte jedem Dokument in der SR eine eindeutige Nummer zugewiesen werden, die mit der Ziffer des Sachgebiets beginnt.</w:t>
      </w:r>
      <w:r w:rsidR="00770E91" w:rsidRPr="008F758C">
        <w:t xml:space="preserve"> Innerhalb eines Sachgebiets (einer Ziffer)</w:t>
      </w:r>
      <w:r w:rsidR="00A33782" w:rsidRPr="008F758C">
        <w:t xml:space="preserve"> können bei Bedarf weitere (thematische) Untergliederungen vorgenommen oder </w:t>
      </w:r>
      <w:r w:rsidR="00770E91" w:rsidRPr="008F758C">
        <w:t>die Dokumente</w:t>
      </w:r>
      <w:r w:rsidR="00D625E9" w:rsidRPr="008F758C">
        <w:t xml:space="preserve"> können</w:t>
      </w:r>
      <w:r w:rsidR="00770E91" w:rsidRPr="008F758C">
        <w:t xml:space="preserve"> in alphabetischer Reihenfolge aufgelistet werden.</w:t>
      </w:r>
    </w:p>
    <w:p w14:paraId="780EB644" w14:textId="4B5E1223" w:rsidR="00CE3FFA" w:rsidRPr="008F758C" w:rsidRDefault="00CE3FFA" w:rsidP="00FA2B71">
      <w:pPr>
        <w:pStyle w:val="00Vorgabetext"/>
        <w:numPr>
          <w:ilvl w:val="1"/>
          <w:numId w:val="16"/>
        </w:numPr>
        <w:tabs>
          <w:tab w:val="clear" w:pos="794"/>
          <w:tab w:val="left" w:pos="426"/>
        </w:tabs>
        <w:spacing w:after="100" w:afterAutospacing="1"/>
        <w:ind w:left="709"/>
      </w:pPr>
      <w:r w:rsidRPr="008F758C">
        <w:t>soll starr sein, d</w:t>
      </w:r>
      <w:r w:rsidR="00F55BC1" w:rsidRPr="008F758C">
        <w:t>.</w:t>
      </w:r>
      <w:r w:rsidRPr="008F758C">
        <w:t>h</w:t>
      </w:r>
      <w:r w:rsidR="00F55BC1" w:rsidRPr="008F758C">
        <w:t>.</w:t>
      </w:r>
      <w:r w:rsidRPr="008F758C">
        <w:t xml:space="preserve"> die einmal gewählte </w:t>
      </w:r>
      <w:r w:rsidR="00CB41F2" w:rsidRPr="008F758C">
        <w:t>Gliederung</w:t>
      </w:r>
      <w:r w:rsidRPr="008F758C">
        <w:t xml:space="preserve"> soll beibehalten </w:t>
      </w:r>
      <w:r w:rsidR="00F55BC1" w:rsidRPr="008F758C">
        <w:t>und nicht ohne Not</w:t>
      </w:r>
      <w:r w:rsidRPr="008F758C">
        <w:t xml:space="preserve"> verändert werden.</w:t>
      </w:r>
    </w:p>
    <w:p w14:paraId="68CFE2A6" w14:textId="04A2E3C4" w:rsidR="00770E91" w:rsidRPr="008F758C" w:rsidRDefault="00FD7E61" w:rsidP="00770E91">
      <w:pPr>
        <w:pStyle w:val="00Vorgabetext"/>
        <w:numPr>
          <w:ilvl w:val="1"/>
          <w:numId w:val="16"/>
        </w:numPr>
        <w:tabs>
          <w:tab w:val="clear" w:pos="794"/>
          <w:tab w:val="left" w:pos="426"/>
        </w:tabs>
        <w:spacing w:after="100" w:afterAutospacing="1"/>
        <w:ind w:left="709"/>
      </w:pPr>
      <w:r w:rsidRPr="008F758C">
        <w:t>wird v</w:t>
      </w:r>
      <w:r w:rsidR="005C777C" w:rsidRPr="008F758C">
        <w:t xml:space="preserve">or </w:t>
      </w:r>
      <w:r w:rsidR="009F72AE" w:rsidRPr="008F758C">
        <w:t>dem Aufbau der Rechtssammlung</w:t>
      </w:r>
      <w:r w:rsidR="005C777C" w:rsidRPr="008F758C">
        <w:t xml:space="preserve"> </w:t>
      </w:r>
      <w:r w:rsidR="00503E63" w:rsidRPr="008F758C">
        <w:t>definiert</w:t>
      </w:r>
      <w:r w:rsidR="00342E95" w:rsidRPr="008F758C">
        <w:t xml:space="preserve"> und festgehalten</w:t>
      </w:r>
      <w:r w:rsidR="009F72AE" w:rsidRPr="008F758C">
        <w:t>.</w:t>
      </w:r>
      <w:r w:rsidR="00CE3FFA" w:rsidRPr="008F758C">
        <w:t xml:space="preserve"> </w:t>
      </w:r>
    </w:p>
    <w:p w14:paraId="7EA8F28D" w14:textId="51EF6A5A" w:rsidR="000A1136" w:rsidRPr="008F758C" w:rsidRDefault="000A1136" w:rsidP="00FA2B71">
      <w:pPr>
        <w:pStyle w:val="00Vorgabetext"/>
        <w:numPr>
          <w:ilvl w:val="0"/>
          <w:numId w:val="16"/>
        </w:numPr>
        <w:tabs>
          <w:tab w:val="clear" w:pos="794"/>
          <w:tab w:val="left" w:pos="426"/>
        </w:tabs>
        <w:ind w:left="426" w:hanging="426"/>
      </w:pPr>
      <w:r w:rsidRPr="008F758C">
        <w:t xml:space="preserve">muss im </w:t>
      </w:r>
      <w:r w:rsidRPr="008F758C">
        <w:rPr>
          <w:b/>
        </w:rPr>
        <w:t>Internet</w:t>
      </w:r>
      <w:r w:rsidRPr="008F758C">
        <w:t xml:space="preserve"> veröffentlicht werden</w:t>
      </w:r>
      <w:r w:rsidRPr="008F758C">
        <w:rPr>
          <w:rStyle w:val="Funotenzeichen"/>
        </w:rPr>
        <w:footnoteReference w:id="6"/>
      </w:r>
      <w:r w:rsidR="00723643" w:rsidRPr="008F758C">
        <w:t xml:space="preserve">. </w:t>
      </w:r>
    </w:p>
    <w:p w14:paraId="724B5506" w14:textId="4EDCA771" w:rsidR="00C3688C" w:rsidRPr="008F758C" w:rsidRDefault="00254347" w:rsidP="00FA2B71">
      <w:pPr>
        <w:pStyle w:val="00Vorgabetext"/>
        <w:numPr>
          <w:ilvl w:val="0"/>
          <w:numId w:val="16"/>
        </w:numPr>
        <w:tabs>
          <w:tab w:val="clear" w:pos="794"/>
          <w:tab w:val="left" w:pos="426"/>
        </w:tabs>
        <w:spacing w:after="100" w:afterAutospacing="1"/>
        <w:ind w:left="425" w:hanging="425"/>
      </w:pPr>
      <w:r w:rsidRPr="008F758C">
        <w:t>m</w:t>
      </w:r>
      <w:r w:rsidR="00B442E1" w:rsidRPr="008F758C">
        <w:t xml:space="preserve">uss </w:t>
      </w:r>
      <w:r w:rsidR="000A1136" w:rsidRPr="008F758C">
        <w:t xml:space="preserve">das </w:t>
      </w:r>
      <w:r w:rsidR="000A1136" w:rsidRPr="008F758C">
        <w:rPr>
          <w:b/>
        </w:rPr>
        <w:t>aktuell</w:t>
      </w:r>
      <w:r w:rsidR="000A1136" w:rsidRPr="008F758C">
        <w:t xml:space="preserve"> geltende Recht</w:t>
      </w:r>
      <w:r w:rsidR="00C04DD6" w:rsidRPr="008F758C">
        <w:t xml:space="preserve"> </w:t>
      </w:r>
      <w:r w:rsidR="00DD530F" w:rsidRPr="008F758C">
        <w:t>enthalten</w:t>
      </w:r>
      <w:r w:rsidR="00723643" w:rsidRPr="008F758C">
        <w:rPr>
          <w:rStyle w:val="Funotenzeichen"/>
        </w:rPr>
        <w:footnoteReference w:id="7"/>
      </w:r>
      <w:r w:rsidR="00C04DD6" w:rsidRPr="008F758C">
        <w:t>. Erlasse</w:t>
      </w:r>
      <w:r w:rsidR="00F851A8" w:rsidRPr="008F758C">
        <w:t xml:space="preserve"> </w:t>
      </w:r>
      <w:r w:rsidR="00D10C4E">
        <w:t>(</w:t>
      </w:r>
      <w:r w:rsidR="00843BFA" w:rsidRPr="008F758C">
        <w:t xml:space="preserve">Verordnungen, </w:t>
      </w:r>
      <w:r w:rsidR="00D10C4E">
        <w:t>Reglemente</w:t>
      </w:r>
      <w:r w:rsidR="00843BFA" w:rsidRPr="008F758C">
        <w:t xml:space="preserve">) </w:t>
      </w:r>
      <w:r w:rsidR="00F851A8" w:rsidRPr="008F758C">
        <w:t>die aufgehoben wurden,</w:t>
      </w:r>
      <w:r w:rsidR="00C04DD6" w:rsidRPr="008F758C">
        <w:t xml:space="preserve"> sind </w:t>
      </w:r>
      <w:r w:rsidR="00F851A8" w:rsidRPr="008F758C">
        <w:t xml:space="preserve">aus der systematischen Rechtssammlung </w:t>
      </w:r>
      <w:r w:rsidR="00C04DD6" w:rsidRPr="008F758C">
        <w:t>zu entfernen</w:t>
      </w:r>
      <w:r w:rsidR="000A1136" w:rsidRPr="008F758C">
        <w:t xml:space="preserve">. </w:t>
      </w:r>
      <w:r w:rsidR="00292485" w:rsidRPr="008F758C">
        <w:t>Wird ein alter Erlass durch einen neuen ersetzt (Totalrevision), ist der Erlass in der systematischen Rechtssammlung entsprechend auszutauschen. Wir</w:t>
      </w:r>
      <w:r w:rsidR="00C27A99" w:rsidRPr="008F758C">
        <w:t>d</w:t>
      </w:r>
      <w:r w:rsidR="00292485" w:rsidRPr="008F758C">
        <w:t xml:space="preserve"> ein Artikel eine</w:t>
      </w:r>
      <w:r w:rsidR="00C27A99" w:rsidRPr="008F758C">
        <w:t>s Erlasses aufgehoben, geändert und/oder</w:t>
      </w:r>
      <w:r w:rsidR="00292485" w:rsidRPr="008F758C">
        <w:t xml:space="preserve"> eingefügt (Teilrevision) ist in der systematischen Rechtssammlung der Erlass anzupassen</w:t>
      </w:r>
      <w:r w:rsidR="00843BFA" w:rsidRPr="008F758C">
        <w:t>. Die Änderungen sind in den Erlass einzubauen. Der neue Artikel ist im bestehenden Erlass einzufügen, der geänderte Artikel auszutauschen, der aufgehobene zu löschen</w:t>
      </w:r>
      <w:r w:rsidR="00C3688C" w:rsidRPr="008F758C">
        <w:t xml:space="preserve"> und erkennbar zu machen, ab wann die Änderung </w:t>
      </w:r>
      <w:r w:rsidR="00843BFA" w:rsidRPr="008F758C">
        <w:t>gilt</w:t>
      </w:r>
      <w:r w:rsidR="00C3688C" w:rsidRPr="008F758C">
        <w:t xml:space="preserve">. </w:t>
      </w:r>
      <w:r w:rsidR="00596495" w:rsidRPr="008F758C">
        <w:t>Dieser Vorgang kann mit einer Fussnote kenntlich gemacht werden.</w:t>
      </w:r>
    </w:p>
    <w:p w14:paraId="063D4CEF" w14:textId="72C0C5D6" w:rsidR="00B15914" w:rsidRPr="008F758C" w:rsidRDefault="00C3688C" w:rsidP="00FA2B71">
      <w:pPr>
        <w:pStyle w:val="00Vorgabetext"/>
        <w:numPr>
          <w:ilvl w:val="0"/>
          <w:numId w:val="16"/>
        </w:numPr>
        <w:tabs>
          <w:tab w:val="clear" w:pos="794"/>
          <w:tab w:val="left" w:pos="426"/>
        </w:tabs>
        <w:spacing w:after="100" w:afterAutospacing="1"/>
        <w:ind w:left="425" w:hanging="425"/>
      </w:pPr>
      <w:r w:rsidRPr="008F758C">
        <w:t xml:space="preserve">muss </w:t>
      </w:r>
      <w:r w:rsidRPr="008F758C">
        <w:rPr>
          <w:b/>
        </w:rPr>
        <w:t>nachgeführt</w:t>
      </w:r>
      <w:r w:rsidRPr="008F758C">
        <w:t xml:space="preserve"> werden. Die</w:t>
      </w:r>
      <w:r w:rsidR="000A1136" w:rsidRPr="008F758C">
        <w:t xml:space="preserve"> Änderungen </w:t>
      </w:r>
      <w:r w:rsidRPr="008F758C">
        <w:t xml:space="preserve">an einem Erlass müssen </w:t>
      </w:r>
      <w:r w:rsidR="005B324D" w:rsidRPr="008F758C">
        <w:t xml:space="preserve">unmittelbar </w:t>
      </w:r>
      <w:r w:rsidR="00CB4BE5" w:rsidRPr="008F758C">
        <w:t xml:space="preserve">nach einer Total- oder Teilrevision </w:t>
      </w:r>
      <w:r w:rsidR="000A1136" w:rsidRPr="008F758C">
        <w:t xml:space="preserve">in der </w:t>
      </w:r>
      <w:r w:rsidR="00F851A8" w:rsidRPr="008F758C">
        <w:t xml:space="preserve">systematischen </w:t>
      </w:r>
      <w:r w:rsidR="000A1136" w:rsidRPr="008F758C">
        <w:t xml:space="preserve">Rechtssammlung </w:t>
      </w:r>
      <w:r w:rsidR="00E43476" w:rsidRPr="008F758C">
        <w:t>eingefügt</w:t>
      </w:r>
      <w:r w:rsidR="000A1136" w:rsidRPr="008F758C">
        <w:t xml:space="preserve"> werden</w:t>
      </w:r>
      <w:r w:rsidR="00723643" w:rsidRPr="008F758C">
        <w:t xml:space="preserve"> (Nachführungspflicht)</w:t>
      </w:r>
      <w:r w:rsidR="000A1136" w:rsidRPr="008F758C">
        <w:t>.</w:t>
      </w:r>
      <w:r w:rsidR="00B15914" w:rsidRPr="008F758C">
        <w:t xml:space="preserve"> </w:t>
      </w:r>
    </w:p>
    <w:p w14:paraId="277E9542" w14:textId="73193328" w:rsidR="00D16C6A" w:rsidRPr="008F758C" w:rsidRDefault="00D16C6A" w:rsidP="00D16C6A">
      <w:pPr>
        <w:pStyle w:val="00Vorgabetext"/>
        <w:numPr>
          <w:ilvl w:val="0"/>
          <w:numId w:val="16"/>
        </w:numPr>
        <w:tabs>
          <w:tab w:val="clear" w:pos="794"/>
          <w:tab w:val="left" w:pos="426"/>
        </w:tabs>
        <w:spacing w:after="100" w:afterAutospacing="1"/>
        <w:ind w:left="425" w:hanging="425"/>
      </w:pPr>
      <w:r w:rsidRPr="008F758C">
        <w:t xml:space="preserve">muss </w:t>
      </w:r>
      <w:r w:rsidRPr="008F758C">
        <w:rPr>
          <w:b/>
        </w:rPr>
        <w:t>vollständig</w:t>
      </w:r>
      <w:r w:rsidRPr="008F758C">
        <w:t xml:space="preserve"> sein, d.h. die systematische Rechtssammlung muss alles Recht de</w:t>
      </w:r>
      <w:r w:rsidR="008948BB">
        <w:t>r Gemeinde enthalten</w:t>
      </w:r>
      <w:r w:rsidRPr="008F758C">
        <w:t xml:space="preserve">. </w:t>
      </w:r>
    </w:p>
    <w:p w14:paraId="063842DB" w14:textId="2BFE913F" w:rsidR="000A1136" w:rsidRPr="008F758C" w:rsidRDefault="00B15914" w:rsidP="00FA2B71">
      <w:pPr>
        <w:pStyle w:val="00Vorgabetext"/>
        <w:numPr>
          <w:ilvl w:val="0"/>
          <w:numId w:val="16"/>
        </w:numPr>
        <w:tabs>
          <w:tab w:val="clear" w:pos="794"/>
          <w:tab w:val="left" w:pos="426"/>
        </w:tabs>
        <w:spacing w:after="100" w:afterAutospacing="1"/>
        <w:ind w:left="425" w:hanging="425"/>
      </w:pPr>
      <w:r w:rsidRPr="008F758C">
        <w:t xml:space="preserve">muss </w:t>
      </w:r>
      <w:r w:rsidR="007F7F62" w:rsidRPr="008F758C">
        <w:t>das Recht</w:t>
      </w:r>
      <w:r w:rsidRPr="008F758C">
        <w:t xml:space="preserve"> so veröffentlichen, dass </w:t>
      </w:r>
      <w:r w:rsidR="007F7F62" w:rsidRPr="008F758C">
        <w:t>es</w:t>
      </w:r>
      <w:r w:rsidRPr="008F758C">
        <w:t xml:space="preserve"> von Unberechtigten </w:t>
      </w:r>
      <w:r w:rsidRPr="008F758C">
        <w:rPr>
          <w:b/>
        </w:rPr>
        <w:t>nicht verändert</w:t>
      </w:r>
      <w:r w:rsidRPr="008F758C">
        <w:t xml:space="preserve"> werden </w:t>
      </w:r>
      <w:r w:rsidR="007F7F62" w:rsidRPr="008F758C">
        <w:t>kann</w:t>
      </w:r>
      <w:r w:rsidRPr="008F758C">
        <w:rPr>
          <w:rStyle w:val="Funotenzeichen"/>
        </w:rPr>
        <w:footnoteReference w:id="8"/>
      </w:r>
      <w:r w:rsidR="0075539A" w:rsidRPr="008F758C">
        <w:t xml:space="preserve">. </w:t>
      </w:r>
      <w:r w:rsidR="00E06AFC" w:rsidRPr="008F758C">
        <w:t xml:space="preserve">Die </w:t>
      </w:r>
      <w:r w:rsidR="00FD5AA2">
        <w:t>Fachsektion ICT des VZGV</w:t>
      </w:r>
      <w:r w:rsidR="009B64DA" w:rsidRPr="008F758C">
        <w:t xml:space="preserve"> </w:t>
      </w:r>
      <w:r w:rsidR="00342E95" w:rsidRPr="008F758C">
        <w:t xml:space="preserve">ist </w:t>
      </w:r>
      <w:r w:rsidR="009B64DA" w:rsidRPr="008F758C">
        <w:t xml:space="preserve">hierfür </w:t>
      </w:r>
      <w:proofErr w:type="gramStart"/>
      <w:r w:rsidR="009B64DA" w:rsidRPr="008F758C">
        <w:t>der</w:t>
      </w:r>
      <w:r w:rsidR="006A39C6" w:rsidRPr="008F758C">
        <w:t xml:space="preserve"> geeigneter </w:t>
      </w:r>
      <w:r w:rsidR="00276BA6" w:rsidRPr="008F758C">
        <w:t>Ansprech</w:t>
      </w:r>
      <w:r w:rsidR="00276BA6">
        <w:t>p</w:t>
      </w:r>
      <w:r w:rsidR="00276BA6" w:rsidRPr="008F758C">
        <w:t>artner</w:t>
      </w:r>
      <w:proofErr w:type="gramEnd"/>
      <w:r w:rsidR="002959CD" w:rsidRPr="008F758C">
        <w:t>.</w:t>
      </w:r>
    </w:p>
    <w:p w14:paraId="2D797293" w14:textId="332E637B" w:rsidR="000D032B" w:rsidRPr="008F758C" w:rsidRDefault="00A33782" w:rsidP="009B64DA">
      <w:pPr>
        <w:pStyle w:val="00Vorgabetext"/>
        <w:numPr>
          <w:ilvl w:val="0"/>
          <w:numId w:val="16"/>
        </w:numPr>
        <w:tabs>
          <w:tab w:val="clear" w:pos="794"/>
          <w:tab w:val="left" w:pos="426"/>
        </w:tabs>
        <w:ind w:left="425" w:hanging="425"/>
      </w:pPr>
      <w:r w:rsidRPr="008F758C">
        <w:t>M</w:t>
      </w:r>
      <w:r w:rsidR="000D032B" w:rsidRPr="008F758C">
        <w:t>uss</w:t>
      </w:r>
      <w:r w:rsidRPr="008F758C">
        <w:t xml:space="preserve"> spätestens</w:t>
      </w:r>
      <w:r w:rsidR="000D032B" w:rsidRPr="008F758C">
        <w:t xml:space="preserve"> </w:t>
      </w:r>
      <w:r w:rsidR="007F7F62" w:rsidRPr="008F758C">
        <w:t xml:space="preserve">am </w:t>
      </w:r>
      <w:r w:rsidR="007F7F62" w:rsidRPr="008F758C">
        <w:rPr>
          <w:b/>
        </w:rPr>
        <w:t>1. Januar 2022</w:t>
      </w:r>
      <w:r w:rsidR="00A62E62" w:rsidRPr="008F758C">
        <w:t xml:space="preserve"> </w:t>
      </w:r>
      <w:r w:rsidR="000D032B" w:rsidRPr="008F758C">
        <w:t>zur Verfügung stehen</w:t>
      </w:r>
      <w:r w:rsidR="00723643" w:rsidRPr="008F758C">
        <w:rPr>
          <w:rStyle w:val="Funotenzeichen"/>
        </w:rPr>
        <w:footnoteReference w:id="9"/>
      </w:r>
      <w:r w:rsidR="000D032B" w:rsidRPr="008F758C">
        <w:t>.</w:t>
      </w:r>
    </w:p>
    <w:p w14:paraId="42F7897B" w14:textId="0ED956E2" w:rsidR="00F201AE" w:rsidRPr="008F758C" w:rsidRDefault="009565BD" w:rsidP="001D14EE">
      <w:pPr>
        <w:pStyle w:val="34NumHaupttitel"/>
      </w:pPr>
      <w:bookmarkStart w:id="1" w:name="_Ref508002738"/>
      <w:bookmarkStart w:id="2" w:name="_Ref508002602"/>
      <w:r w:rsidRPr="008F758C">
        <w:lastRenderedPageBreak/>
        <w:t xml:space="preserve">4. </w:t>
      </w:r>
      <w:bookmarkEnd w:id="1"/>
      <w:r w:rsidR="008C4898">
        <w:t>Was beinhaltet die SR?</w:t>
      </w:r>
    </w:p>
    <w:p w14:paraId="19514453" w14:textId="18F00CAD" w:rsidR="00FE056F" w:rsidRPr="008F758C" w:rsidRDefault="00E43FA0" w:rsidP="00BA18C0">
      <w:pPr>
        <w:pStyle w:val="00Vorgabetext"/>
        <w:spacing w:after="120"/>
      </w:pPr>
      <w:r>
        <w:t xml:space="preserve">Die SR beinhaltet das Recht der Gemeinde. </w:t>
      </w:r>
      <w:r w:rsidR="00B42463" w:rsidRPr="008F758C">
        <w:t>Das Recht</w:t>
      </w:r>
      <w:r w:rsidR="00C94C45" w:rsidRPr="008F758C">
        <w:t xml:space="preserve"> der Gemeinde</w:t>
      </w:r>
      <w:r w:rsidR="00B42463" w:rsidRPr="008F758C">
        <w:t xml:space="preserve"> ordnet das funktionierende Zusammenleben in der Gemeinde und enthält die dafür notwendigen Vorschriften.</w:t>
      </w:r>
      <w:r w:rsidR="00AC1A3D" w:rsidRPr="008F758C">
        <w:t xml:space="preserve"> </w:t>
      </w:r>
    </w:p>
    <w:p w14:paraId="35BDDA30" w14:textId="78ACE10A" w:rsidR="00FE056F" w:rsidRPr="008F758C" w:rsidRDefault="00AC1A3D" w:rsidP="00BA18C0">
      <w:pPr>
        <w:pStyle w:val="00Vorgabetext"/>
        <w:spacing w:after="120"/>
      </w:pPr>
      <w:r w:rsidRPr="008F758C">
        <w:t>D</w:t>
      </w:r>
      <w:r w:rsidR="00D71560" w:rsidRPr="008F758C">
        <w:t>ie Gemeinden schaffen ihr</w:t>
      </w:r>
      <w:r w:rsidR="001207D2" w:rsidRPr="008F758C">
        <w:t xml:space="preserve"> Re</w:t>
      </w:r>
      <w:r w:rsidR="00B42463" w:rsidRPr="008F758C">
        <w:t>cht</w:t>
      </w:r>
      <w:r w:rsidR="001207D2" w:rsidRPr="008F758C">
        <w:t xml:space="preserve"> </w:t>
      </w:r>
      <w:r w:rsidR="00D71560" w:rsidRPr="008F758C">
        <w:t xml:space="preserve">in Form von </w:t>
      </w:r>
      <w:r w:rsidR="00D71560" w:rsidRPr="008F758C">
        <w:rPr>
          <w:b/>
        </w:rPr>
        <w:t>Erlassen</w:t>
      </w:r>
      <w:r w:rsidR="00A07D6C" w:rsidRPr="008F758C">
        <w:t xml:space="preserve"> (</w:t>
      </w:r>
      <w:r w:rsidR="00E21941">
        <w:t>Verordnungen</w:t>
      </w:r>
      <w:r w:rsidR="008C4898">
        <w:t>, Reglemente</w:t>
      </w:r>
      <w:r w:rsidR="00D71560" w:rsidRPr="008F758C">
        <w:t>). Die Erlasse sind Zu</w:t>
      </w:r>
      <w:r w:rsidR="00E326A3" w:rsidRPr="008F758C">
        <w:t>sammenfassungen</w:t>
      </w:r>
      <w:r w:rsidR="00D71560" w:rsidRPr="008F758C">
        <w:t xml:space="preserve"> von</w:t>
      </w:r>
      <w:r w:rsidR="00666FDA">
        <w:t xml:space="preserve"> </w:t>
      </w:r>
      <w:r w:rsidR="00666FDA" w:rsidRPr="00666FDA">
        <w:rPr>
          <w:b/>
        </w:rPr>
        <w:t>Rechtssätzen</w:t>
      </w:r>
      <w:r w:rsidR="00666FDA">
        <w:t xml:space="preserve"> (Vorschriften, </w:t>
      </w:r>
      <w:r w:rsidR="00E326A3" w:rsidRPr="008F758C">
        <w:t>Bestimmungen, Normen</w:t>
      </w:r>
      <w:r w:rsidR="0025681B">
        <w:t>, Artikel, Paragraphen</w:t>
      </w:r>
      <w:r w:rsidR="00D71560" w:rsidRPr="008F758C">
        <w:t>), welche die erforder</w:t>
      </w:r>
      <w:r w:rsidR="00666FDA">
        <w:t>lichen Regelungen für einen bestimmten Sachbereich</w:t>
      </w:r>
      <w:r w:rsidR="00D71560" w:rsidRPr="008F758C">
        <w:t xml:space="preserve"> enthalten</w:t>
      </w:r>
      <w:r w:rsidR="0039742D" w:rsidRPr="008F758C">
        <w:t>.</w:t>
      </w:r>
      <w:r w:rsidR="00E326A3" w:rsidRPr="008F758C">
        <w:t xml:space="preserve"> </w:t>
      </w:r>
    </w:p>
    <w:p w14:paraId="1979B277" w14:textId="33B5883D" w:rsidR="004734D9" w:rsidRPr="008F758C" w:rsidRDefault="00B42463" w:rsidP="00BA18C0">
      <w:pPr>
        <w:pStyle w:val="00Vorgabetext"/>
        <w:spacing w:after="120"/>
      </w:pPr>
      <w:r w:rsidRPr="008F758C">
        <w:t>In den Rechtssätzen werden die Rechte und Pflichten des Einzelnen und der Gemeinde festgelegt</w:t>
      </w:r>
      <w:r w:rsidR="00AC1A3D" w:rsidRPr="008F758C">
        <w:t>. Es handelt sich um Normen</w:t>
      </w:r>
      <w:r w:rsidR="002342EF" w:rsidRPr="008F758C">
        <w:t>, die</w:t>
      </w:r>
    </w:p>
    <w:p w14:paraId="4CE244B9" w14:textId="43592944" w:rsidR="0034677C" w:rsidRPr="008F758C" w:rsidRDefault="002342EF" w:rsidP="0034677C">
      <w:pPr>
        <w:pStyle w:val="00Vorgabetext"/>
        <w:tabs>
          <w:tab w:val="clear" w:pos="397"/>
          <w:tab w:val="left" w:pos="284"/>
        </w:tabs>
        <w:spacing w:after="120"/>
        <w:ind w:left="284" w:hanging="284"/>
      </w:pPr>
      <w:r w:rsidRPr="008F758C">
        <w:t xml:space="preserve">- </w:t>
      </w:r>
      <w:r w:rsidR="0034677C" w:rsidRPr="008F758C">
        <w:tab/>
      </w:r>
      <w:r w:rsidR="001C2D6C">
        <w:t>den</w:t>
      </w:r>
      <w:r w:rsidRPr="008F758C">
        <w:t xml:space="preserve"> Einzelnen</w:t>
      </w:r>
      <w:r w:rsidR="00AC1A3D" w:rsidRPr="008F758C">
        <w:t xml:space="preserve"> Rechte </w:t>
      </w:r>
      <w:r w:rsidR="00666FDA">
        <w:t>einräumen</w:t>
      </w:r>
      <w:r w:rsidRPr="008F758C">
        <w:t xml:space="preserve"> (</w:t>
      </w:r>
      <w:r w:rsidR="0034677C" w:rsidRPr="008F758C">
        <w:t xml:space="preserve">z.B. </w:t>
      </w:r>
      <w:r w:rsidRPr="008F758C">
        <w:t xml:space="preserve">Recht auf </w:t>
      </w:r>
      <w:r w:rsidR="000E0CD0" w:rsidRPr="008F758C">
        <w:t>unentgeltlichen Schulbesuch)</w:t>
      </w:r>
      <w:r w:rsidR="004553F9" w:rsidRPr="008F758C">
        <w:t>,</w:t>
      </w:r>
    </w:p>
    <w:p w14:paraId="2F2811C5" w14:textId="13D80E5C" w:rsidR="0034677C" w:rsidRPr="008F758C" w:rsidRDefault="00AC1A3D" w:rsidP="0034677C">
      <w:pPr>
        <w:pStyle w:val="00Vorgabetext"/>
        <w:tabs>
          <w:tab w:val="clear" w:pos="397"/>
          <w:tab w:val="left" w:pos="284"/>
        </w:tabs>
        <w:spacing w:after="120"/>
        <w:ind w:left="284" w:hanging="284"/>
      </w:pPr>
      <w:r w:rsidRPr="008F758C">
        <w:t xml:space="preserve">- </w:t>
      </w:r>
      <w:r w:rsidR="0034677C" w:rsidRPr="008F758C">
        <w:tab/>
      </w:r>
      <w:r w:rsidR="001C2D6C">
        <w:t>den</w:t>
      </w:r>
      <w:r w:rsidR="002342EF" w:rsidRPr="008F758C">
        <w:t xml:space="preserve"> Einzelnen Pflichten auferleg</w:t>
      </w:r>
      <w:r w:rsidR="00666FDA">
        <w:t>en</w:t>
      </w:r>
      <w:r w:rsidR="000E0CD0" w:rsidRPr="008F758C">
        <w:t xml:space="preserve"> (</w:t>
      </w:r>
      <w:r w:rsidR="0034677C" w:rsidRPr="008F758C">
        <w:t xml:space="preserve">z.B. </w:t>
      </w:r>
      <w:r w:rsidR="009565BD" w:rsidRPr="008F758C">
        <w:t>Meldepflicht bei der Einwohnerkontrolle</w:t>
      </w:r>
      <w:r w:rsidR="000E0CD0" w:rsidRPr="008F758C">
        <w:t>)</w:t>
      </w:r>
      <w:r w:rsidR="004553F9" w:rsidRPr="008F758C">
        <w:t>,</w:t>
      </w:r>
    </w:p>
    <w:p w14:paraId="7C7493FA" w14:textId="626B7CCB" w:rsidR="00AC1A3D" w:rsidRPr="008F758C" w:rsidRDefault="002342EF" w:rsidP="0034677C">
      <w:pPr>
        <w:pStyle w:val="00Vorgabetext"/>
        <w:tabs>
          <w:tab w:val="clear" w:pos="397"/>
          <w:tab w:val="left" w:pos="284"/>
        </w:tabs>
        <w:spacing w:after="120"/>
        <w:ind w:left="284" w:hanging="284"/>
      </w:pPr>
      <w:r w:rsidRPr="008F758C">
        <w:t xml:space="preserve">- </w:t>
      </w:r>
      <w:r w:rsidR="0034677C" w:rsidRPr="008F758C">
        <w:tab/>
      </w:r>
      <w:r w:rsidRPr="008F758C">
        <w:t xml:space="preserve">den Aufbau und die </w:t>
      </w:r>
      <w:r w:rsidR="00666FDA">
        <w:t xml:space="preserve">Organisation der Gemeinde regeln (z.B. welche Behörde ist </w:t>
      </w:r>
      <w:r w:rsidR="0034677C" w:rsidRPr="008F758C">
        <w:t>für welche Aufgaben zuständig).</w:t>
      </w:r>
    </w:p>
    <w:p w14:paraId="39BE5A18" w14:textId="017D266A" w:rsidR="00230EA5" w:rsidRPr="008F758C" w:rsidRDefault="00FE056F" w:rsidP="00E63952">
      <w:pPr>
        <w:pStyle w:val="00Vorgabetext"/>
        <w:tabs>
          <w:tab w:val="clear" w:pos="397"/>
        </w:tabs>
        <w:spacing w:after="120"/>
      </w:pPr>
      <w:r w:rsidRPr="008F758C">
        <w:t>Rechtssätze</w:t>
      </w:r>
      <w:r w:rsidR="0034677C" w:rsidRPr="008F758C">
        <w:t xml:space="preserve"> enthalten</w:t>
      </w:r>
      <w:r w:rsidR="004553F9" w:rsidRPr="008F758C">
        <w:t xml:space="preserve"> </w:t>
      </w:r>
      <w:r w:rsidR="0034677C" w:rsidRPr="008F758C">
        <w:rPr>
          <w:b/>
        </w:rPr>
        <w:t>abstrakte</w:t>
      </w:r>
      <w:r w:rsidR="0034677C" w:rsidRPr="008F758C">
        <w:t xml:space="preserve"> Regeln</w:t>
      </w:r>
      <w:r w:rsidR="00230EA5" w:rsidRPr="008F758C">
        <w:t>:</w:t>
      </w:r>
      <w:r w:rsidR="004553F9" w:rsidRPr="008F758C">
        <w:t xml:space="preserve"> Es werden nicht Einzelfälle</w:t>
      </w:r>
      <w:r w:rsidR="00F92422" w:rsidRPr="008F758C">
        <w:t>, sondern</w:t>
      </w:r>
      <w:r w:rsidR="004553F9" w:rsidRPr="008F758C">
        <w:t xml:space="preserve"> abstrakte Leben</w:t>
      </w:r>
      <w:r w:rsidR="00F92422" w:rsidRPr="008F758C">
        <w:t>s</w:t>
      </w:r>
      <w:r w:rsidR="004553F9" w:rsidRPr="008F758C">
        <w:t>sach</w:t>
      </w:r>
      <w:r w:rsidR="00FC5E7D" w:rsidRPr="008F758C">
        <w:t>v</w:t>
      </w:r>
      <w:r w:rsidR="004553F9" w:rsidRPr="008F758C">
        <w:t>erhalte</w:t>
      </w:r>
      <w:r w:rsidR="00FC5E7D" w:rsidRPr="008F758C">
        <w:t xml:space="preserve"> geregelt,</w:t>
      </w:r>
      <w:r w:rsidR="00EF65A0" w:rsidRPr="008F758C">
        <w:t xml:space="preserve"> die in </w:t>
      </w:r>
      <w:r w:rsidR="001C2D6C">
        <w:t>grosser</w:t>
      </w:r>
      <w:r w:rsidR="00FC5E7D" w:rsidRPr="008F758C">
        <w:t xml:space="preserve"> Zahl </w:t>
      </w:r>
      <w:r w:rsidR="00F92422" w:rsidRPr="008F758C">
        <w:t>auftreten können (z.B. Störung der Nachtruhe).</w:t>
      </w:r>
      <w:r w:rsidR="004553F9" w:rsidRPr="008F758C">
        <w:t xml:space="preserve"> </w:t>
      </w:r>
    </w:p>
    <w:p w14:paraId="111E6D01" w14:textId="74CE8510" w:rsidR="00AE1C75" w:rsidRDefault="00FE056F" w:rsidP="007A7257">
      <w:pPr>
        <w:pStyle w:val="00Vorgabetext"/>
        <w:tabs>
          <w:tab w:val="clear" w:pos="397"/>
        </w:tabs>
        <w:spacing w:after="120"/>
      </w:pPr>
      <w:r w:rsidRPr="008F758C">
        <w:t>Rechtssätze</w:t>
      </w:r>
      <w:r w:rsidR="00E63952" w:rsidRPr="008F758C">
        <w:t xml:space="preserve"> enthalten </w:t>
      </w:r>
      <w:r w:rsidR="00E63952" w:rsidRPr="008F758C">
        <w:rPr>
          <w:b/>
        </w:rPr>
        <w:t>generelle</w:t>
      </w:r>
      <w:r w:rsidR="00230EA5" w:rsidRPr="008F758C">
        <w:t xml:space="preserve"> Regeln:</w:t>
      </w:r>
      <w:r w:rsidR="00E63952" w:rsidRPr="008F758C">
        <w:t xml:space="preserve"> Sie richten sich an die Allgemeinheit, d.h. an eine Vielzahl von Personen. Grundsätzlich sind alle Personen angesprochen, auch wenn</w:t>
      </w:r>
      <w:r w:rsidR="00FC5E7D" w:rsidRPr="008F758C">
        <w:t xml:space="preserve"> in bestimmten Fällen </w:t>
      </w:r>
      <w:r w:rsidR="00E63952" w:rsidRPr="008F758C">
        <w:t>nicht alle Personen gleichermassen stark vom Erlass betroffen sind.</w:t>
      </w:r>
    </w:p>
    <w:p w14:paraId="2B2447CD" w14:textId="0E781D20" w:rsidR="00AE1C75" w:rsidRPr="002B276E" w:rsidRDefault="00AE1C75" w:rsidP="001D14EE">
      <w:pPr>
        <w:pStyle w:val="34NumHaupttitel"/>
      </w:pPr>
      <w:r>
        <w:t xml:space="preserve">5. </w:t>
      </w:r>
      <w:r w:rsidRPr="002B276E">
        <w:t>Einheitliche Bezeichnung von Erlassen</w:t>
      </w:r>
    </w:p>
    <w:p w14:paraId="29E356DF" w14:textId="01759E8C" w:rsidR="00AE1C75" w:rsidRPr="002B276E" w:rsidRDefault="00AE1C75" w:rsidP="00173D7C">
      <w:pPr>
        <w:tabs>
          <w:tab w:val="clear" w:pos="397"/>
        </w:tabs>
      </w:pPr>
      <w:r w:rsidRPr="002B276E">
        <w:t>Der Bund und die Kantone haben eine einheitli</w:t>
      </w:r>
      <w:r w:rsidR="002B276E" w:rsidRPr="002B276E">
        <w:t>che Praxis bei der Bezeichnung i</w:t>
      </w:r>
      <w:r w:rsidRPr="002B276E">
        <w:t>hrer Erlasse. Sie bezeichnen Erlasse der Legislative</w:t>
      </w:r>
      <w:r w:rsidR="0025681B">
        <w:t xml:space="preserve"> (Stimmberechtigte oder Parlament)</w:t>
      </w:r>
      <w:r w:rsidRPr="002B276E">
        <w:t xml:space="preserve"> als "Gesetze" und Erlasse der Exekutive</w:t>
      </w:r>
      <w:r w:rsidR="0025681B">
        <w:t xml:space="preserve"> (z.B. Regierungsrat)</w:t>
      </w:r>
      <w:r w:rsidRPr="002B276E">
        <w:t xml:space="preserve"> als "Verordnung". </w:t>
      </w:r>
    </w:p>
    <w:p w14:paraId="118862DC" w14:textId="77777777" w:rsidR="00AE1C75" w:rsidRPr="002B276E" w:rsidRDefault="00AE1C75" w:rsidP="00173D7C">
      <w:pPr>
        <w:tabs>
          <w:tab w:val="clear" w:pos="397"/>
        </w:tabs>
      </w:pPr>
      <w:r w:rsidRPr="002B276E">
        <w:t>Das kantonale Gemeindegesetz führt für Erlasse der Stimmberechtigten die Bezeichnung "</w:t>
      </w:r>
      <w:r w:rsidRPr="002B276E">
        <w:rPr>
          <w:b/>
        </w:rPr>
        <w:t>Gemeindeerlass"</w:t>
      </w:r>
      <w:r w:rsidRPr="002B276E">
        <w:t xml:space="preserve"> und für Erlasse der Behörden die Bezeichnung </w:t>
      </w:r>
      <w:r w:rsidRPr="002B276E">
        <w:rPr>
          <w:b/>
        </w:rPr>
        <w:t>"Behördenerlass"</w:t>
      </w:r>
      <w:r w:rsidRPr="002B276E">
        <w:t xml:space="preserve"> ein (vgl. § 4 Abs. 2 und 3 GG). Wichtige Rechtssätze beschliessen die Gemeinden in Form von Gemeindeerlassen, weniger wichtige Rechtsätze beschliessen die Gemeindebehörden in Form eines Behördenerlasses. Der Sinn der Unterscheidung liegt darin, zentrale Normen in einem besonderen demokratisch legitimierten Verfahren zu erlassen</w:t>
      </w:r>
      <w:r w:rsidRPr="002B276E">
        <w:rPr>
          <w:rStyle w:val="Funotenzeichen"/>
        </w:rPr>
        <w:footnoteReference w:id="10"/>
      </w:r>
      <w:r w:rsidRPr="002B276E">
        <w:t>. Dazu gehören Bestimmungen, die in die Rechte und Freiheiten von Privaten eingreifen (Polizeirecht, Gebühren), die einen grossen Kreis von Personen betreffen oder von grosser finanzieller Tragweite sind (vgl. Art. 38 Abs. 1 KV). Bei den weniger wichtigen Rechtssätzen sind die Anforderungen an das Erlassverfahren weniger streng; die Zuständigkeit liegt bei den Behörden, so dass Rechtsnormen schneller und flexibler angepasst werden können.</w:t>
      </w:r>
    </w:p>
    <w:p w14:paraId="38454E17" w14:textId="1F61067A" w:rsidR="00AE1C75" w:rsidRPr="002B276E" w:rsidRDefault="00AE1C75" w:rsidP="00173D7C">
      <w:pPr>
        <w:pStyle w:val="00Vorgabetext"/>
      </w:pPr>
      <w:r w:rsidRPr="002B276E">
        <w:t>In der Praxis der Zürcher Gemeinden ist die Bezeichnung der Erlasse uneinheitlich. Viele Zürcher Gemeinden verwenden für Erlasse der Stimmberechtigten</w:t>
      </w:r>
      <w:r w:rsidR="00424907">
        <w:rPr>
          <w:rStyle w:val="Funotenzeichen"/>
        </w:rPr>
        <w:footnoteReference w:id="11"/>
      </w:r>
      <w:r w:rsidR="0025681B">
        <w:t xml:space="preserve"> oder des Parlaments</w:t>
      </w:r>
      <w:r w:rsidRPr="002B276E">
        <w:t xml:space="preserve"> die Bezeichnung "Verordnung", einige aber auch "Ordnung" und "Regle</w:t>
      </w:r>
      <w:r w:rsidRPr="002B276E">
        <w:lastRenderedPageBreak/>
        <w:t xml:space="preserve">ment". </w:t>
      </w:r>
      <w:r w:rsidR="00645130">
        <w:t>Praktisch k</w:t>
      </w:r>
      <w:r w:rsidRPr="002B276E">
        <w:t>eine Verwendung finden die Begriffe "Gesetz" oder "Gemeindeerlass". Für Erlasse der Behörden verwenden die Gemeinden in der Hauptsache den Begriff "Reglement", weiter ist die Bezeichnung "Vollziehungsverordnung", "Ausführungsbestimmung" oder "Tarif" anzutreffen".</w:t>
      </w:r>
    </w:p>
    <w:p w14:paraId="55D19CB9" w14:textId="77777777" w:rsidR="00AE1C75" w:rsidRPr="002B276E" w:rsidRDefault="00AE1C75" w:rsidP="00173D7C">
      <w:pPr>
        <w:tabs>
          <w:tab w:val="clear" w:pos="397"/>
        </w:tabs>
      </w:pPr>
      <w:r w:rsidRPr="002B276E">
        <w:t>Nicht selten kommt es vor, dass in ein und derselben Gemeinde dieselbe Bezeichnung (z.B. Verordnung) sowohl für Erlasse der Legislative als auch der Exekutive verwendet werden.</w:t>
      </w:r>
    </w:p>
    <w:p w14:paraId="65765346" w14:textId="29A4C58E" w:rsidR="00AE1C75" w:rsidRPr="002B276E" w:rsidRDefault="00AE1C75" w:rsidP="00173D7C">
      <w:pPr>
        <w:tabs>
          <w:tab w:val="clear" w:pos="397"/>
        </w:tabs>
      </w:pPr>
      <w:r w:rsidRPr="002B276E">
        <w:rPr>
          <w:lang w:eastAsia="en-US"/>
        </w:rPr>
        <w:t>Ziel muss es sein, dass alle Erlasse</w:t>
      </w:r>
      <w:r w:rsidR="00645130">
        <w:rPr>
          <w:lang w:eastAsia="en-US"/>
        </w:rPr>
        <w:t xml:space="preserve"> der Legislative und alle Erlasse der Exekutive</w:t>
      </w:r>
      <w:r w:rsidRPr="002B276E">
        <w:rPr>
          <w:lang w:eastAsia="en-US"/>
        </w:rPr>
        <w:t xml:space="preserve"> einheitlich bezeichnet werden. </w:t>
      </w:r>
      <w:r w:rsidRPr="002B276E">
        <w:t>Die einheitliche Bezeichnung soll klarstellen, wer Urheber des Erlasses ist (Legislative oder Exekutive) und damit Rechtssicherheit schaffen. Der Aufbau der systematischen Rechtssammlung ist eine gute Gelegenheit, sich Gedanken über eine einheitliche Bezeichnung der Erlasse zu machen.</w:t>
      </w:r>
    </w:p>
    <w:p w14:paraId="07659E1E" w14:textId="77777777" w:rsidR="00AE1C75" w:rsidRPr="002B276E" w:rsidRDefault="00AE1C75" w:rsidP="00173D7C">
      <w:pPr>
        <w:pStyle w:val="21NumAbsatz1"/>
        <w:numPr>
          <w:ilvl w:val="0"/>
          <w:numId w:val="0"/>
        </w:numPr>
        <w:tabs>
          <w:tab w:val="left" w:pos="2268"/>
        </w:tabs>
        <w:spacing w:before="240"/>
        <w:rPr>
          <w:b/>
        </w:rPr>
      </w:pPr>
      <w:r w:rsidRPr="002B276E">
        <w:rPr>
          <w:b/>
        </w:rPr>
        <w:t>Empfehlung</w:t>
      </w:r>
    </w:p>
    <w:p w14:paraId="606F97C6" w14:textId="3F14DDDD" w:rsidR="00AE1C75" w:rsidRPr="002B276E" w:rsidRDefault="00AE1C75" w:rsidP="00173D7C">
      <w:pPr>
        <w:tabs>
          <w:tab w:val="clear" w:pos="397"/>
        </w:tabs>
      </w:pPr>
      <w:r w:rsidRPr="002B276E">
        <w:t>Auf Anregung des VZGV habe</w:t>
      </w:r>
      <w:r w:rsidR="00645130">
        <w:t>n</w:t>
      </w:r>
      <w:r w:rsidRPr="002B276E">
        <w:t xml:space="preserve"> Vertreterinnen und Vertreter der Fachsektion Gemeindeschreiber/in des VZGV und des Gemeindeamtes die nachfolgende Empfehlung ausgearbeitet:</w:t>
      </w:r>
    </w:p>
    <w:p w14:paraId="341E6D95" w14:textId="2DB0FA1B" w:rsidR="00AE1C75" w:rsidRPr="002B276E" w:rsidRDefault="00AE1C75" w:rsidP="00173D7C">
      <w:pPr>
        <w:tabs>
          <w:tab w:val="clear" w:pos="397"/>
          <w:tab w:val="left" w:pos="284"/>
        </w:tabs>
        <w:ind w:left="284" w:hanging="284"/>
      </w:pPr>
      <w:r w:rsidRPr="002B276E">
        <w:t>-</w:t>
      </w:r>
      <w:r w:rsidR="00645130">
        <w:rPr>
          <w:b/>
        </w:rPr>
        <w:tab/>
        <w:t>Erlasse der Legislative</w:t>
      </w:r>
      <w:r w:rsidR="00E72E3E">
        <w:rPr>
          <w:b/>
        </w:rPr>
        <w:t xml:space="preserve"> (Gemeindeerlasse)</w:t>
      </w:r>
      <w:r w:rsidR="00612994">
        <w:rPr>
          <w:b/>
        </w:rPr>
        <w:t xml:space="preserve"> = Verordnung</w:t>
      </w:r>
      <w:r w:rsidR="00C625A7" w:rsidRPr="002B276E">
        <w:br/>
        <w:t>Für Gemeindeerlasse soll</w:t>
      </w:r>
      <w:r w:rsidRPr="002B276E">
        <w:t xml:space="preserve"> der Begriff </w:t>
      </w:r>
      <w:r w:rsidRPr="002B276E">
        <w:rPr>
          <w:b/>
        </w:rPr>
        <w:t>"Verordnung"</w:t>
      </w:r>
      <w:r w:rsidRPr="002B276E">
        <w:rPr>
          <w:rStyle w:val="Funotenzeichen"/>
        </w:rPr>
        <w:footnoteReference w:id="12"/>
      </w:r>
      <w:r w:rsidRPr="002B276E">
        <w:t xml:space="preserve"> gewählt werden. Ausnahmen gelten für die Gemeindeordnung und die Bau- und Zonenordnung, die von Gesetzes wegen als "</w:t>
      </w:r>
      <w:r w:rsidR="00FD2053">
        <w:t>Ordnung" bezeichnet sind</w:t>
      </w:r>
      <w:r w:rsidRPr="002B276E">
        <w:rPr>
          <w:rStyle w:val="Funotenzeichen"/>
        </w:rPr>
        <w:footnoteReference w:id="13"/>
      </w:r>
      <w:r w:rsidRPr="002B276E">
        <w:t>. Möglich ist es auch, sämtliche Gemeindeerlasse mit dem Begriff "Ordnung" zu bezeichnen.</w:t>
      </w:r>
    </w:p>
    <w:p w14:paraId="0E5EC120" w14:textId="4FAE8880" w:rsidR="00AE1C75" w:rsidRPr="002B276E" w:rsidRDefault="00AE1C75" w:rsidP="00173D7C">
      <w:pPr>
        <w:pStyle w:val="21NumAbsatz1"/>
        <w:numPr>
          <w:ilvl w:val="0"/>
          <w:numId w:val="0"/>
        </w:numPr>
        <w:tabs>
          <w:tab w:val="left" w:pos="284"/>
          <w:tab w:val="left" w:pos="2268"/>
        </w:tabs>
        <w:ind w:left="284" w:hanging="284"/>
        <w:rPr>
          <w:b/>
        </w:rPr>
      </w:pPr>
      <w:r w:rsidRPr="002B276E">
        <w:t>-</w:t>
      </w:r>
      <w:r w:rsidRPr="002B276E">
        <w:tab/>
      </w:r>
      <w:r w:rsidR="00645130">
        <w:rPr>
          <w:b/>
        </w:rPr>
        <w:t>Erlasse der Exekutive</w:t>
      </w:r>
      <w:r w:rsidR="00E72E3E">
        <w:rPr>
          <w:b/>
        </w:rPr>
        <w:t xml:space="preserve"> (Behördenerlasse)</w:t>
      </w:r>
      <w:r w:rsidR="00612994">
        <w:rPr>
          <w:b/>
        </w:rPr>
        <w:t xml:space="preserve"> </w:t>
      </w:r>
      <w:r w:rsidR="00612994" w:rsidRPr="00FD2053">
        <w:rPr>
          <w:rFonts w:asciiTheme="minorHAnsi" w:hAnsiTheme="minorHAnsi" w:cstheme="minorHAnsi"/>
          <w:b/>
        </w:rPr>
        <w:t>= Reglement</w:t>
      </w:r>
      <w:r w:rsidRPr="002B276E">
        <w:rPr>
          <w:b/>
        </w:rPr>
        <w:br/>
      </w:r>
      <w:r w:rsidR="00C625A7" w:rsidRPr="002B276E">
        <w:t>Für Behördenerlasse soll</w:t>
      </w:r>
      <w:r w:rsidRPr="002B276E">
        <w:t xml:space="preserve"> einheitlich der Begriff "</w:t>
      </w:r>
      <w:r w:rsidRPr="002B276E">
        <w:rPr>
          <w:b/>
        </w:rPr>
        <w:t>Reglement"</w:t>
      </w:r>
      <w:r w:rsidRPr="002B276E">
        <w:t xml:space="preserve"> gewählt werden, der bei den Zürcher Gemeinde weit verbreitet ist</w:t>
      </w:r>
      <w:r w:rsidRPr="002B276E">
        <w:rPr>
          <w:rStyle w:val="Funotenzeichen"/>
        </w:rPr>
        <w:footnoteReference w:id="14"/>
      </w:r>
      <w:r w:rsidRPr="002B276E">
        <w:t>.</w:t>
      </w:r>
    </w:p>
    <w:p w14:paraId="6423B3DA" w14:textId="7A8951DC" w:rsidR="00AE1C75" w:rsidRPr="002B276E" w:rsidRDefault="00AE1C75" w:rsidP="00173D7C">
      <w:pPr>
        <w:pStyle w:val="21NumAbsatz1"/>
        <w:numPr>
          <w:ilvl w:val="0"/>
          <w:numId w:val="0"/>
        </w:numPr>
        <w:tabs>
          <w:tab w:val="left" w:pos="284"/>
          <w:tab w:val="left" w:pos="2268"/>
        </w:tabs>
        <w:ind w:left="284" w:hanging="284"/>
      </w:pPr>
      <w:r w:rsidRPr="002B276E">
        <w:t>-</w:t>
      </w:r>
      <w:r w:rsidRPr="002B276E">
        <w:rPr>
          <w:b/>
        </w:rPr>
        <w:tab/>
      </w:r>
      <w:r w:rsidR="00A96D77" w:rsidRPr="002B276E">
        <w:rPr>
          <w:b/>
        </w:rPr>
        <w:t>Weitere Dokumente</w:t>
      </w:r>
      <w:r w:rsidR="00341482">
        <w:rPr>
          <w:b/>
        </w:rPr>
        <w:t xml:space="preserve"> (nicht rechtsetzend)</w:t>
      </w:r>
      <w:r w:rsidR="00A96D77" w:rsidRPr="002B276E">
        <w:rPr>
          <w:b/>
        </w:rPr>
        <w:t xml:space="preserve"> </w:t>
      </w:r>
      <w:r w:rsidR="00645130">
        <w:rPr>
          <w:b/>
        </w:rPr>
        <w:br/>
      </w:r>
      <w:r w:rsidRPr="002B276E">
        <w:t>In diese dritte Kategori</w:t>
      </w:r>
      <w:r w:rsidR="00A96D77" w:rsidRPr="002B276E">
        <w:t>e fallen</w:t>
      </w:r>
      <w:r w:rsidRPr="002B276E">
        <w:t xml:space="preserve"> Dienstanweisungen, Richtlinien, Handbüch</w:t>
      </w:r>
      <w:r w:rsidR="00A96D77" w:rsidRPr="002B276E">
        <w:t xml:space="preserve">er, Merkblätter, Leitfäden, </w:t>
      </w:r>
      <w:r w:rsidRPr="002B276E">
        <w:t>Leitbilder</w:t>
      </w:r>
      <w:r w:rsidR="00A96D77" w:rsidRPr="002B276E">
        <w:t xml:space="preserve"> oder Konzepte</w:t>
      </w:r>
      <w:r w:rsidRPr="002B276E">
        <w:t xml:space="preserve">, die in der Regel von Behörden beschlossen werden. </w:t>
      </w:r>
      <w:r w:rsidR="00906122">
        <w:t xml:space="preserve">Die Zwecke sind sehr vielfältig, was sinnvollerweise zu entsprechend unterschiedlichen Bezeichnungen führt. Auf eine </w:t>
      </w:r>
      <w:r w:rsidRPr="002B276E">
        <w:rPr>
          <w:b/>
        </w:rPr>
        <w:t>Empfehl</w:t>
      </w:r>
      <w:r w:rsidR="00402BEC">
        <w:rPr>
          <w:b/>
        </w:rPr>
        <w:t xml:space="preserve">ung wird deshalb verzichtet. </w:t>
      </w:r>
    </w:p>
    <w:p w14:paraId="48B79A1F" w14:textId="77777777" w:rsidR="00AE1C75" w:rsidRPr="002B276E" w:rsidRDefault="00AE1C75" w:rsidP="00173D7C">
      <w:pPr>
        <w:tabs>
          <w:tab w:val="clear" w:pos="397"/>
        </w:tabs>
        <w:spacing w:before="240"/>
        <w:rPr>
          <w:rFonts w:asciiTheme="majorHAnsi" w:hAnsiTheme="majorHAnsi" w:cstheme="majorHAnsi"/>
        </w:rPr>
      </w:pPr>
      <w:r w:rsidRPr="002B276E">
        <w:rPr>
          <w:rFonts w:asciiTheme="majorHAnsi" w:hAnsiTheme="majorHAnsi" w:cstheme="majorHAnsi"/>
          <w:b/>
        </w:rPr>
        <w:t>Umsetzung</w:t>
      </w:r>
      <w:r w:rsidRPr="002B276E">
        <w:rPr>
          <w:rFonts w:asciiTheme="majorHAnsi" w:hAnsiTheme="majorHAnsi" w:cstheme="majorHAnsi"/>
        </w:rPr>
        <w:t xml:space="preserve"> </w:t>
      </w:r>
    </w:p>
    <w:p w14:paraId="46A06EA1" w14:textId="20AC04E6" w:rsidR="00AE1C75" w:rsidRPr="002B276E" w:rsidRDefault="006B22A3" w:rsidP="00173D7C">
      <w:pPr>
        <w:tabs>
          <w:tab w:val="clear" w:pos="397"/>
        </w:tabs>
        <w:rPr>
          <w:rFonts w:asciiTheme="majorHAnsi" w:hAnsiTheme="majorHAnsi" w:cstheme="majorHAnsi"/>
        </w:rPr>
      </w:pPr>
      <w:r w:rsidRPr="006B22A3">
        <w:rPr>
          <w:rFonts w:asciiTheme="majorHAnsi" w:hAnsiTheme="majorHAnsi" w:cstheme="majorHAnsi"/>
          <w:b/>
        </w:rPr>
        <w:t>Zuständiges Organ</w:t>
      </w:r>
      <w:r>
        <w:rPr>
          <w:rFonts w:asciiTheme="majorHAnsi" w:hAnsiTheme="majorHAnsi" w:cstheme="majorHAnsi"/>
        </w:rPr>
        <w:t xml:space="preserve">: </w:t>
      </w:r>
      <w:r w:rsidR="00AE1C75" w:rsidRPr="002B276E">
        <w:rPr>
          <w:rFonts w:asciiTheme="majorHAnsi" w:hAnsiTheme="majorHAnsi" w:cstheme="majorHAnsi"/>
        </w:rPr>
        <w:t>Die Bezeichnung eines Erlasses darf nicht formlos angepasst werden. Sie darf nur von demjenigen Gemeindeorgan geändert werden, das für dessen Inhalt zuständig ist.</w:t>
      </w:r>
      <w:r w:rsidR="006C07F8">
        <w:rPr>
          <w:rFonts w:asciiTheme="majorHAnsi" w:hAnsiTheme="majorHAnsi" w:cstheme="majorHAnsi"/>
        </w:rPr>
        <w:t xml:space="preserve"> Die Bezeichnung eines Erlasses der Legislative kann deshalb nur von den Stimmberechtigten oder dem Gemeindeparlament </w:t>
      </w:r>
      <w:r w:rsidR="00AE1C75" w:rsidRPr="002B276E">
        <w:rPr>
          <w:rFonts w:asciiTheme="majorHAnsi" w:hAnsiTheme="majorHAnsi" w:cstheme="majorHAnsi"/>
        </w:rPr>
        <w:t xml:space="preserve">geändert werden. Die Bezeichnung eines </w:t>
      </w:r>
      <w:r w:rsidR="006C07F8">
        <w:rPr>
          <w:rFonts w:asciiTheme="majorHAnsi" w:hAnsiTheme="majorHAnsi" w:cstheme="majorHAnsi"/>
        </w:rPr>
        <w:t xml:space="preserve">Erlassens der Exekutive </w:t>
      </w:r>
      <w:r w:rsidR="00AE1C75" w:rsidRPr="002B276E">
        <w:rPr>
          <w:rFonts w:asciiTheme="majorHAnsi" w:hAnsiTheme="majorHAnsi" w:cstheme="majorHAnsi"/>
        </w:rPr>
        <w:t>kann nur von der Behörde geändert werden, die für den Erlass zuständig ist.</w:t>
      </w:r>
    </w:p>
    <w:p w14:paraId="13C0E863" w14:textId="32D01358" w:rsidR="00AE1C75" w:rsidRPr="002B276E" w:rsidRDefault="006B22A3" w:rsidP="00173D7C">
      <w:pPr>
        <w:tabs>
          <w:tab w:val="clear" w:pos="397"/>
        </w:tabs>
        <w:rPr>
          <w:rFonts w:asciiTheme="majorHAnsi" w:hAnsiTheme="majorHAnsi" w:cstheme="majorHAnsi"/>
        </w:rPr>
      </w:pPr>
      <w:r w:rsidRPr="006B22A3">
        <w:rPr>
          <w:rFonts w:asciiTheme="majorHAnsi" w:hAnsiTheme="majorHAnsi" w:cstheme="majorHAnsi"/>
          <w:b/>
        </w:rPr>
        <w:t>Verfahren:</w:t>
      </w:r>
      <w:r>
        <w:rPr>
          <w:rFonts w:asciiTheme="majorHAnsi" w:hAnsiTheme="majorHAnsi" w:cstheme="majorHAnsi"/>
        </w:rPr>
        <w:t xml:space="preserve"> </w:t>
      </w:r>
      <w:r w:rsidR="00AE1C75" w:rsidRPr="002B276E">
        <w:rPr>
          <w:rFonts w:asciiTheme="majorHAnsi" w:hAnsiTheme="majorHAnsi" w:cstheme="majorHAnsi"/>
        </w:rPr>
        <w:t>Es stehen zwei Möglichkeiten zur Verfügung:</w:t>
      </w:r>
    </w:p>
    <w:p w14:paraId="6A9FE5E5" w14:textId="09FE692C" w:rsidR="00AE1C75" w:rsidRPr="002B276E" w:rsidRDefault="00276BA6" w:rsidP="00173D7C">
      <w:pPr>
        <w:tabs>
          <w:tab w:val="clear" w:pos="397"/>
        </w:tabs>
        <w:ind w:left="284" w:hanging="284"/>
        <w:rPr>
          <w:rFonts w:asciiTheme="majorHAnsi" w:hAnsiTheme="majorHAnsi" w:cstheme="majorHAnsi"/>
        </w:rPr>
      </w:pPr>
      <w:r>
        <w:rPr>
          <w:rFonts w:asciiTheme="majorHAnsi" w:hAnsiTheme="majorHAnsi" w:cstheme="majorHAnsi"/>
        </w:rPr>
        <w:t>-</w:t>
      </w:r>
      <w:r w:rsidR="00AE1C75" w:rsidRPr="002B276E">
        <w:rPr>
          <w:rFonts w:asciiTheme="majorHAnsi" w:hAnsiTheme="majorHAnsi" w:cstheme="majorHAnsi"/>
        </w:rPr>
        <w:tab/>
        <w:t xml:space="preserve">Umsetzung im Einzelfall: Anlässlich der nächsten Revision des Erlasses wird dessen Bezeichnung angepasst. </w:t>
      </w:r>
    </w:p>
    <w:p w14:paraId="57253A3D" w14:textId="423B5A12" w:rsidR="00C71143" w:rsidRPr="001132AF" w:rsidRDefault="00AE1C75" w:rsidP="001132AF">
      <w:pPr>
        <w:tabs>
          <w:tab w:val="clear" w:pos="397"/>
        </w:tabs>
        <w:ind w:left="284" w:hanging="284"/>
        <w:rPr>
          <w:rFonts w:asciiTheme="majorHAnsi" w:hAnsiTheme="majorHAnsi" w:cstheme="majorHAnsi"/>
        </w:rPr>
      </w:pPr>
      <w:r w:rsidRPr="002B276E">
        <w:rPr>
          <w:rFonts w:asciiTheme="majorHAnsi" w:hAnsiTheme="majorHAnsi" w:cstheme="majorHAnsi"/>
        </w:rPr>
        <w:lastRenderedPageBreak/>
        <w:t>-</w:t>
      </w:r>
      <w:r w:rsidRPr="002B276E">
        <w:rPr>
          <w:rFonts w:asciiTheme="majorHAnsi" w:hAnsiTheme="majorHAnsi" w:cstheme="majorHAnsi"/>
        </w:rPr>
        <w:tab/>
        <w:t>Mantelerlass: Die Titel sämtlicher Erlasse einer Gemeinde werden in einem Durchgang angepasst. Es wird eine Liste der Erlasse mit den geänderten Titeln erstellt und als ein</w:t>
      </w:r>
      <w:r w:rsidR="006C07F8">
        <w:rPr>
          <w:rFonts w:asciiTheme="majorHAnsi" w:hAnsiTheme="majorHAnsi" w:cstheme="majorHAnsi"/>
        </w:rPr>
        <w:t>e Vorlage dem zuständigen Organ</w:t>
      </w:r>
      <w:r w:rsidRPr="002B276E">
        <w:rPr>
          <w:rFonts w:asciiTheme="majorHAnsi" w:hAnsiTheme="majorHAnsi" w:cstheme="majorHAnsi"/>
        </w:rPr>
        <w:t xml:space="preserve"> zur Beschlussfassung vorgelegt.</w:t>
      </w:r>
    </w:p>
    <w:p w14:paraId="1C5657C0" w14:textId="409CB6FF" w:rsidR="00AE1C75" w:rsidRPr="002B276E" w:rsidRDefault="00AE1C75" w:rsidP="00173D7C">
      <w:pPr>
        <w:pStyle w:val="21NumAbsatz1"/>
        <w:numPr>
          <w:ilvl w:val="0"/>
          <w:numId w:val="0"/>
        </w:numPr>
        <w:tabs>
          <w:tab w:val="left" w:pos="2268"/>
        </w:tabs>
        <w:spacing w:before="240" w:after="120"/>
        <w:rPr>
          <w:b/>
        </w:rPr>
      </w:pPr>
      <w:r w:rsidRPr="002B276E">
        <w:rPr>
          <w:b/>
          <w:sz w:val="20"/>
          <w:szCs w:val="20"/>
        </w:rPr>
        <w:t>Beispiele:</w:t>
      </w:r>
    </w:p>
    <w:tbl>
      <w:tblPr>
        <w:tblStyle w:val="Tabellenraster"/>
        <w:tblW w:w="8673" w:type="dxa"/>
        <w:tblInd w:w="108" w:type="dxa"/>
        <w:tblLook w:val="04A0" w:firstRow="1" w:lastRow="0" w:firstColumn="1" w:lastColumn="0" w:noHBand="0" w:noVBand="1"/>
      </w:tblPr>
      <w:tblGrid>
        <w:gridCol w:w="2802"/>
        <w:gridCol w:w="2693"/>
        <w:gridCol w:w="3178"/>
      </w:tblGrid>
      <w:tr w:rsidR="00AE1C75" w:rsidRPr="002B276E" w14:paraId="0C703673"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3771222A" w14:textId="359102A6" w:rsidR="00AE1C75" w:rsidRPr="002B276E" w:rsidRDefault="00AE1C75" w:rsidP="00173D7C">
            <w:pPr>
              <w:pStyle w:val="21NumAbsatz1"/>
              <w:numPr>
                <w:ilvl w:val="0"/>
                <w:numId w:val="0"/>
              </w:numPr>
              <w:tabs>
                <w:tab w:val="clear" w:pos="4479"/>
                <w:tab w:val="left" w:pos="2552"/>
                <w:tab w:val="left" w:pos="4962"/>
              </w:tabs>
              <w:rPr>
                <w:i/>
                <w:sz w:val="20"/>
                <w:szCs w:val="20"/>
              </w:rPr>
            </w:pPr>
            <w:r w:rsidRPr="002B276E">
              <w:rPr>
                <w:i/>
                <w:sz w:val="20"/>
                <w:szCs w:val="20"/>
              </w:rPr>
              <w:t>Gemeindeerlass</w:t>
            </w:r>
            <w:r w:rsidR="00173D7C">
              <w:rPr>
                <w:i/>
                <w:sz w:val="20"/>
                <w:szCs w:val="20"/>
              </w:rPr>
              <w:br/>
            </w:r>
            <w:r w:rsidR="00FF162F">
              <w:rPr>
                <w:i/>
                <w:sz w:val="20"/>
                <w:szCs w:val="20"/>
              </w:rPr>
              <w:t>(rechtsetzend)</w:t>
            </w:r>
          </w:p>
        </w:tc>
        <w:tc>
          <w:tcPr>
            <w:tcW w:w="2693" w:type="dxa"/>
            <w:tcBorders>
              <w:top w:val="single" w:sz="4" w:space="0" w:color="auto"/>
              <w:left w:val="single" w:sz="4" w:space="0" w:color="auto"/>
              <w:bottom w:val="single" w:sz="4" w:space="0" w:color="auto"/>
              <w:right w:val="single" w:sz="4" w:space="0" w:color="auto"/>
            </w:tcBorders>
            <w:hideMark/>
          </w:tcPr>
          <w:p w14:paraId="0A386EB1" w14:textId="5DCF4A7D" w:rsidR="00AE1C75" w:rsidRPr="002B276E" w:rsidRDefault="00AE1C75" w:rsidP="00173D7C">
            <w:pPr>
              <w:pStyle w:val="21NumAbsatz1"/>
              <w:numPr>
                <w:ilvl w:val="0"/>
                <w:numId w:val="0"/>
              </w:numPr>
              <w:tabs>
                <w:tab w:val="clear" w:pos="4479"/>
                <w:tab w:val="left" w:pos="2552"/>
                <w:tab w:val="left" w:pos="4962"/>
              </w:tabs>
              <w:rPr>
                <w:i/>
                <w:sz w:val="20"/>
                <w:szCs w:val="20"/>
              </w:rPr>
            </w:pPr>
            <w:r w:rsidRPr="002B276E">
              <w:rPr>
                <w:i/>
                <w:sz w:val="20"/>
                <w:szCs w:val="20"/>
              </w:rPr>
              <w:t>Behördenerlass</w:t>
            </w:r>
            <w:r w:rsidR="00FF162F">
              <w:rPr>
                <w:i/>
                <w:sz w:val="20"/>
                <w:szCs w:val="20"/>
              </w:rPr>
              <w:br/>
              <w:t>(rechtsetzend)</w:t>
            </w:r>
          </w:p>
        </w:tc>
        <w:tc>
          <w:tcPr>
            <w:tcW w:w="3178" w:type="dxa"/>
            <w:tcBorders>
              <w:top w:val="single" w:sz="4" w:space="0" w:color="auto"/>
              <w:left w:val="single" w:sz="4" w:space="0" w:color="auto"/>
              <w:bottom w:val="single" w:sz="4" w:space="0" w:color="auto"/>
              <w:right w:val="single" w:sz="4" w:space="0" w:color="auto"/>
            </w:tcBorders>
            <w:hideMark/>
          </w:tcPr>
          <w:p w14:paraId="31FB3014" w14:textId="394912B3" w:rsidR="00AE1C75" w:rsidRPr="002B276E" w:rsidRDefault="00446E00" w:rsidP="00173D7C">
            <w:pPr>
              <w:pStyle w:val="21NumAbsatz1"/>
              <w:numPr>
                <w:ilvl w:val="0"/>
                <w:numId w:val="0"/>
              </w:numPr>
              <w:tabs>
                <w:tab w:val="clear" w:pos="4479"/>
                <w:tab w:val="left" w:pos="2552"/>
                <w:tab w:val="left" w:pos="4962"/>
              </w:tabs>
              <w:rPr>
                <w:i/>
                <w:sz w:val="20"/>
                <w:szCs w:val="20"/>
              </w:rPr>
            </w:pPr>
            <w:r w:rsidRPr="002B276E">
              <w:rPr>
                <w:i/>
                <w:sz w:val="20"/>
                <w:szCs w:val="20"/>
              </w:rPr>
              <w:t>W</w:t>
            </w:r>
            <w:r w:rsidR="00173D7C">
              <w:rPr>
                <w:i/>
                <w:sz w:val="20"/>
                <w:szCs w:val="20"/>
              </w:rPr>
              <w:t xml:space="preserve">eitere Dokumente </w:t>
            </w:r>
            <w:r w:rsidR="00173D7C">
              <w:rPr>
                <w:i/>
                <w:sz w:val="20"/>
                <w:szCs w:val="20"/>
              </w:rPr>
              <w:br/>
              <w:t xml:space="preserve">(nichtrechtsetzend): </w:t>
            </w:r>
            <w:r w:rsidR="00FF162F">
              <w:rPr>
                <w:i/>
                <w:sz w:val="20"/>
                <w:szCs w:val="20"/>
              </w:rPr>
              <w:br/>
            </w:r>
            <w:r w:rsidR="00AE1C75" w:rsidRPr="002B276E">
              <w:rPr>
                <w:i/>
                <w:sz w:val="20"/>
                <w:szCs w:val="20"/>
              </w:rPr>
              <w:t>Dienstanweisungen, Richtlinien, Handbücher, Merkblätter</w:t>
            </w:r>
          </w:p>
        </w:tc>
      </w:tr>
      <w:tr w:rsidR="00AE1C75" w:rsidRPr="002B276E" w14:paraId="3BD85FDD"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47E5A2AF" w14:textId="77777777" w:rsidR="00AE1C75" w:rsidRPr="002B276E" w:rsidRDefault="00AE1C75" w:rsidP="00173D7C">
            <w:pPr>
              <w:pStyle w:val="21NumAbsatz1"/>
              <w:numPr>
                <w:ilvl w:val="0"/>
                <w:numId w:val="0"/>
              </w:numPr>
              <w:tabs>
                <w:tab w:val="clear" w:pos="4479"/>
                <w:tab w:val="left" w:pos="2552"/>
                <w:tab w:val="left" w:pos="4962"/>
              </w:tabs>
              <w:rPr>
                <w:b/>
                <w:sz w:val="20"/>
                <w:szCs w:val="20"/>
              </w:rPr>
            </w:pPr>
            <w:r w:rsidRPr="002B276E">
              <w:rPr>
                <w:b/>
                <w:sz w:val="20"/>
                <w:szCs w:val="20"/>
              </w:rPr>
              <w:t>Bezeichnung: Verordnung</w:t>
            </w:r>
            <w:r w:rsidRPr="002B276E">
              <w:rPr>
                <w:b/>
                <w:sz w:val="20"/>
                <w:szCs w:val="20"/>
              </w:rPr>
              <w:br/>
            </w:r>
            <w:r w:rsidRPr="002B276E">
              <w:rPr>
                <w:sz w:val="20"/>
                <w:szCs w:val="20"/>
              </w:rPr>
              <w:t>(Variante: Ordnung)</w:t>
            </w:r>
          </w:p>
        </w:tc>
        <w:tc>
          <w:tcPr>
            <w:tcW w:w="2693" w:type="dxa"/>
            <w:tcBorders>
              <w:top w:val="single" w:sz="4" w:space="0" w:color="auto"/>
              <w:left w:val="single" w:sz="4" w:space="0" w:color="auto"/>
              <w:bottom w:val="single" w:sz="4" w:space="0" w:color="auto"/>
              <w:right w:val="single" w:sz="4" w:space="0" w:color="auto"/>
            </w:tcBorders>
            <w:hideMark/>
          </w:tcPr>
          <w:p w14:paraId="4F9EE34C" w14:textId="77777777" w:rsidR="00AE1C75" w:rsidRPr="002B276E" w:rsidRDefault="00AE1C75" w:rsidP="00173D7C">
            <w:pPr>
              <w:pStyle w:val="21NumAbsatz1"/>
              <w:numPr>
                <w:ilvl w:val="0"/>
                <w:numId w:val="0"/>
              </w:numPr>
              <w:tabs>
                <w:tab w:val="clear" w:pos="4479"/>
                <w:tab w:val="left" w:pos="2552"/>
                <w:tab w:val="left" w:pos="4962"/>
              </w:tabs>
              <w:rPr>
                <w:b/>
                <w:sz w:val="20"/>
                <w:szCs w:val="20"/>
              </w:rPr>
            </w:pPr>
            <w:r w:rsidRPr="002B276E">
              <w:rPr>
                <w:b/>
                <w:sz w:val="20"/>
                <w:szCs w:val="20"/>
              </w:rPr>
              <w:t>Bezeichnung: Reglement</w:t>
            </w:r>
          </w:p>
        </w:tc>
        <w:tc>
          <w:tcPr>
            <w:tcW w:w="3178" w:type="dxa"/>
            <w:tcBorders>
              <w:top w:val="single" w:sz="4" w:space="0" w:color="auto"/>
              <w:left w:val="single" w:sz="4" w:space="0" w:color="auto"/>
              <w:bottom w:val="single" w:sz="4" w:space="0" w:color="auto"/>
              <w:right w:val="single" w:sz="4" w:space="0" w:color="auto"/>
            </w:tcBorders>
            <w:hideMark/>
          </w:tcPr>
          <w:p w14:paraId="1D82BEA4" w14:textId="5C29ACB5" w:rsidR="00AE1C75" w:rsidRPr="002B276E" w:rsidRDefault="00AE1C75" w:rsidP="00173D7C">
            <w:pPr>
              <w:pStyle w:val="21NumAbsatz1"/>
              <w:numPr>
                <w:ilvl w:val="0"/>
                <w:numId w:val="0"/>
              </w:numPr>
              <w:tabs>
                <w:tab w:val="clear" w:pos="4479"/>
                <w:tab w:val="left" w:pos="2552"/>
                <w:tab w:val="left" w:pos="4962"/>
              </w:tabs>
              <w:rPr>
                <w:b/>
                <w:sz w:val="20"/>
                <w:szCs w:val="20"/>
              </w:rPr>
            </w:pPr>
            <w:r w:rsidRPr="002B276E">
              <w:rPr>
                <w:b/>
                <w:sz w:val="20"/>
                <w:szCs w:val="20"/>
              </w:rPr>
              <w:t>Keine</w:t>
            </w:r>
            <w:r w:rsidR="00446E00" w:rsidRPr="002B276E">
              <w:rPr>
                <w:b/>
                <w:sz w:val="20"/>
                <w:szCs w:val="20"/>
              </w:rPr>
              <w:t xml:space="preserve"> </w:t>
            </w:r>
            <w:r w:rsidR="00825137" w:rsidRPr="002B276E">
              <w:rPr>
                <w:b/>
                <w:sz w:val="20"/>
                <w:szCs w:val="20"/>
              </w:rPr>
              <w:t xml:space="preserve">einheitliche </w:t>
            </w:r>
            <w:r w:rsidR="00825137" w:rsidRPr="002B276E">
              <w:rPr>
                <w:b/>
                <w:sz w:val="20"/>
                <w:szCs w:val="20"/>
              </w:rPr>
              <w:br/>
            </w:r>
            <w:r w:rsidRPr="002B276E">
              <w:rPr>
                <w:b/>
                <w:sz w:val="20"/>
                <w:szCs w:val="20"/>
              </w:rPr>
              <w:t>Bezeichnung</w:t>
            </w:r>
          </w:p>
        </w:tc>
      </w:tr>
      <w:tr w:rsidR="00AE1C75" w:rsidRPr="002B276E" w14:paraId="5F50C360"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06F92C7C"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Abfallverordnung</w:t>
            </w:r>
          </w:p>
        </w:tc>
        <w:tc>
          <w:tcPr>
            <w:tcW w:w="2693" w:type="dxa"/>
            <w:tcBorders>
              <w:top w:val="single" w:sz="4" w:space="0" w:color="auto"/>
              <w:left w:val="single" w:sz="4" w:space="0" w:color="auto"/>
              <w:bottom w:val="single" w:sz="4" w:space="0" w:color="auto"/>
              <w:right w:val="single" w:sz="4" w:space="0" w:color="auto"/>
            </w:tcBorders>
            <w:hideMark/>
          </w:tcPr>
          <w:p w14:paraId="202C5575" w14:textId="5F282D4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 xml:space="preserve">Gebührenreglement </w:t>
            </w:r>
            <w:r w:rsidR="00ED396E" w:rsidRPr="002B276E">
              <w:rPr>
                <w:sz w:val="20"/>
                <w:szCs w:val="20"/>
              </w:rPr>
              <w:br/>
            </w:r>
            <w:r w:rsidRPr="002B276E">
              <w:rPr>
                <w:sz w:val="20"/>
                <w:szCs w:val="20"/>
              </w:rPr>
              <w:t>zur Abfallverordnung</w:t>
            </w:r>
          </w:p>
        </w:tc>
        <w:tc>
          <w:tcPr>
            <w:tcW w:w="3178" w:type="dxa"/>
            <w:tcBorders>
              <w:top w:val="single" w:sz="4" w:space="0" w:color="auto"/>
              <w:left w:val="single" w:sz="4" w:space="0" w:color="auto"/>
              <w:bottom w:val="single" w:sz="4" w:space="0" w:color="auto"/>
              <w:right w:val="single" w:sz="4" w:space="0" w:color="auto"/>
            </w:tcBorders>
          </w:tcPr>
          <w:p w14:paraId="5FD73D1F" w14:textId="24FA0A2F" w:rsidR="00AE1C75" w:rsidRPr="002B276E" w:rsidRDefault="00ED396E" w:rsidP="00173D7C">
            <w:pPr>
              <w:pStyle w:val="21NumAbsatz1"/>
              <w:numPr>
                <w:ilvl w:val="0"/>
                <w:numId w:val="0"/>
              </w:numPr>
              <w:tabs>
                <w:tab w:val="clear" w:pos="4479"/>
                <w:tab w:val="left" w:pos="2552"/>
                <w:tab w:val="left" w:pos="4962"/>
              </w:tabs>
              <w:spacing w:line="278" w:lineRule="auto"/>
              <w:rPr>
                <w:sz w:val="20"/>
                <w:szCs w:val="20"/>
              </w:rPr>
            </w:pPr>
            <w:r w:rsidRPr="002B276E">
              <w:rPr>
                <w:sz w:val="20"/>
                <w:szCs w:val="20"/>
              </w:rPr>
              <w:t>Abfallkalender</w:t>
            </w:r>
            <w:r w:rsidRPr="002B276E">
              <w:rPr>
                <w:sz w:val="20"/>
                <w:szCs w:val="20"/>
              </w:rPr>
              <w:br/>
              <w:t xml:space="preserve">Plan Sammelstellen </w:t>
            </w:r>
          </w:p>
        </w:tc>
      </w:tr>
      <w:tr w:rsidR="00AE1C75" w:rsidRPr="002B276E" w14:paraId="51C23C3D"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3864100B" w14:textId="77777777" w:rsidR="00AE1C75" w:rsidRPr="002B276E" w:rsidRDefault="00AE1C75" w:rsidP="00173D7C">
            <w:pPr>
              <w:pStyle w:val="21NumAbsatz1"/>
              <w:numPr>
                <w:ilvl w:val="0"/>
                <w:numId w:val="0"/>
              </w:numPr>
              <w:tabs>
                <w:tab w:val="clear" w:pos="4479"/>
                <w:tab w:val="left" w:pos="2552"/>
                <w:tab w:val="left" w:pos="4962"/>
              </w:tabs>
              <w:spacing w:line="278" w:lineRule="auto"/>
              <w:rPr>
                <w:sz w:val="20"/>
                <w:szCs w:val="20"/>
              </w:rPr>
            </w:pPr>
            <w:r w:rsidRPr="002B276E">
              <w:rPr>
                <w:sz w:val="20"/>
                <w:szCs w:val="20"/>
              </w:rPr>
              <w:t>Bau- und Zonen</w:t>
            </w:r>
            <w:r w:rsidRPr="002B276E">
              <w:rPr>
                <w:sz w:val="20"/>
                <w:szCs w:val="20"/>
                <w:u w:val="single"/>
              </w:rPr>
              <w:t>ordnung</w:t>
            </w:r>
            <w:r w:rsidRPr="002B276E">
              <w:rPr>
                <w:rStyle w:val="Funotenzeichen"/>
                <w:sz w:val="20"/>
                <w:szCs w:val="20"/>
                <w:u w:val="single"/>
              </w:rPr>
              <w:footnoteReference w:id="15"/>
            </w:r>
          </w:p>
        </w:tc>
        <w:tc>
          <w:tcPr>
            <w:tcW w:w="2693" w:type="dxa"/>
            <w:tcBorders>
              <w:top w:val="single" w:sz="4" w:space="0" w:color="auto"/>
              <w:left w:val="single" w:sz="4" w:space="0" w:color="auto"/>
              <w:bottom w:val="single" w:sz="4" w:space="0" w:color="auto"/>
              <w:right w:val="single" w:sz="4" w:space="0" w:color="auto"/>
            </w:tcBorders>
            <w:hideMark/>
          </w:tcPr>
          <w:p w14:paraId="71C84B7D" w14:textId="67C97180"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Geschäftsreglement</w:t>
            </w:r>
            <w:r w:rsidRPr="002B276E">
              <w:rPr>
                <w:sz w:val="20"/>
                <w:szCs w:val="20"/>
              </w:rPr>
              <w:br/>
            </w:r>
            <w:r w:rsidR="00ED396E" w:rsidRPr="002B276E">
              <w:rPr>
                <w:sz w:val="20"/>
                <w:szCs w:val="20"/>
              </w:rPr>
              <w:t xml:space="preserve">der </w:t>
            </w:r>
            <w:r w:rsidRPr="002B276E">
              <w:rPr>
                <w:sz w:val="20"/>
                <w:szCs w:val="20"/>
              </w:rPr>
              <w:t>Baukommission</w:t>
            </w:r>
          </w:p>
        </w:tc>
        <w:tc>
          <w:tcPr>
            <w:tcW w:w="3178" w:type="dxa"/>
            <w:tcBorders>
              <w:top w:val="single" w:sz="4" w:space="0" w:color="auto"/>
              <w:left w:val="single" w:sz="4" w:space="0" w:color="auto"/>
              <w:bottom w:val="single" w:sz="4" w:space="0" w:color="auto"/>
              <w:right w:val="single" w:sz="4" w:space="0" w:color="auto"/>
            </w:tcBorders>
          </w:tcPr>
          <w:p w14:paraId="2C04DDEB" w14:textId="77777777" w:rsidR="00AE1C75" w:rsidRPr="002B276E" w:rsidRDefault="00AE1C75" w:rsidP="00173D7C">
            <w:pPr>
              <w:pStyle w:val="21NumAbsatz1"/>
              <w:numPr>
                <w:ilvl w:val="0"/>
                <w:numId w:val="0"/>
              </w:numPr>
              <w:tabs>
                <w:tab w:val="clear" w:pos="4479"/>
                <w:tab w:val="left" w:pos="2552"/>
                <w:tab w:val="left" w:pos="4962"/>
              </w:tabs>
              <w:spacing w:line="278" w:lineRule="auto"/>
              <w:rPr>
                <w:b/>
                <w:sz w:val="20"/>
                <w:szCs w:val="20"/>
              </w:rPr>
            </w:pPr>
          </w:p>
        </w:tc>
      </w:tr>
      <w:tr w:rsidR="00AE1C75" w:rsidRPr="002B276E" w14:paraId="28BB2B30"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238DCF05"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Entschädigungsverordnung</w:t>
            </w:r>
          </w:p>
        </w:tc>
        <w:tc>
          <w:tcPr>
            <w:tcW w:w="2693" w:type="dxa"/>
            <w:tcBorders>
              <w:top w:val="single" w:sz="4" w:space="0" w:color="auto"/>
              <w:left w:val="single" w:sz="4" w:space="0" w:color="auto"/>
              <w:bottom w:val="single" w:sz="4" w:space="0" w:color="auto"/>
              <w:right w:val="single" w:sz="4" w:space="0" w:color="auto"/>
            </w:tcBorders>
            <w:hideMark/>
          </w:tcPr>
          <w:p w14:paraId="124BCB03" w14:textId="42C61D05"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Entschädigungsreglement</w:t>
            </w:r>
            <w:r w:rsidR="006C07F8">
              <w:rPr>
                <w:rStyle w:val="Funotenzeichen"/>
                <w:sz w:val="20"/>
                <w:szCs w:val="20"/>
              </w:rPr>
              <w:footnoteReference w:id="16"/>
            </w:r>
          </w:p>
        </w:tc>
        <w:tc>
          <w:tcPr>
            <w:tcW w:w="3178" w:type="dxa"/>
            <w:tcBorders>
              <w:top w:val="single" w:sz="4" w:space="0" w:color="auto"/>
              <w:left w:val="single" w:sz="4" w:space="0" w:color="auto"/>
              <w:bottom w:val="single" w:sz="4" w:space="0" w:color="auto"/>
              <w:right w:val="single" w:sz="4" w:space="0" w:color="auto"/>
            </w:tcBorders>
          </w:tcPr>
          <w:p w14:paraId="00B7DD8D" w14:textId="77777777" w:rsidR="00AE1C75" w:rsidRPr="002B276E" w:rsidRDefault="00AE1C75" w:rsidP="00173D7C">
            <w:pPr>
              <w:pStyle w:val="21NumAbsatz1"/>
              <w:numPr>
                <w:ilvl w:val="0"/>
                <w:numId w:val="0"/>
              </w:numPr>
              <w:tabs>
                <w:tab w:val="clear" w:pos="4479"/>
                <w:tab w:val="left" w:pos="2552"/>
                <w:tab w:val="left" w:pos="4962"/>
              </w:tabs>
              <w:spacing w:line="278" w:lineRule="auto"/>
              <w:rPr>
                <w:sz w:val="20"/>
                <w:szCs w:val="20"/>
              </w:rPr>
            </w:pPr>
          </w:p>
        </w:tc>
      </w:tr>
      <w:tr w:rsidR="007F2535" w:rsidRPr="002B276E" w14:paraId="3F19FC31" w14:textId="77777777" w:rsidTr="00AE1C75">
        <w:tc>
          <w:tcPr>
            <w:tcW w:w="2802" w:type="dxa"/>
            <w:tcBorders>
              <w:top w:val="single" w:sz="4" w:space="0" w:color="auto"/>
              <w:left w:val="single" w:sz="4" w:space="0" w:color="auto"/>
              <w:bottom w:val="single" w:sz="4" w:space="0" w:color="auto"/>
              <w:right w:val="single" w:sz="4" w:space="0" w:color="auto"/>
            </w:tcBorders>
          </w:tcPr>
          <w:p w14:paraId="7FEB97BE" w14:textId="5E4E3DE7" w:rsidR="007F2535" w:rsidRPr="002B276E" w:rsidRDefault="007F2535" w:rsidP="00173D7C">
            <w:pPr>
              <w:pStyle w:val="21NumAbsatz1"/>
              <w:numPr>
                <w:ilvl w:val="0"/>
                <w:numId w:val="0"/>
              </w:numPr>
              <w:tabs>
                <w:tab w:val="clear" w:pos="4479"/>
                <w:tab w:val="left" w:pos="2552"/>
                <w:tab w:val="left" w:pos="4962"/>
              </w:tabs>
              <w:rPr>
                <w:sz w:val="20"/>
                <w:szCs w:val="20"/>
              </w:rPr>
            </w:pPr>
            <w:r>
              <w:rPr>
                <w:sz w:val="20"/>
                <w:szCs w:val="20"/>
              </w:rPr>
              <w:t>Friedhofverordnung</w:t>
            </w:r>
          </w:p>
        </w:tc>
        <w:tc>
          <w:tcPr>
            <w:tcW w:w="2693" w:type="dxa"/>
            <w:tcBorders>
              <w:top w:val="single" w:sz="4" w:space="0" w:color="auto"/>
              <w:left w:val="single" w:sz="4" w:space="0" w:color="auto"/>
              <w:bottom w:val="single" w:sz="4" w:space="0" w:color="auto"/>
              <w:right w:val="single" w:sz="4" w:space="0" w:color="auto"/>
            </w:tcBorders>
          </w:tcPr>
          <w:p w14:paraId="0C2959C6" w14:textId="37584E0A" w:rsidR="007F2535" w:rsidRPr="002B276E" w:rsidRDefault="00E26E3D" w:rsidP="00173D7C">
            <w:pPr>
              <w:pStyle w:val="21NumAbsatz1"/>
              <w:numPr>
                <w:ilvl w:val="0"/>
                <w:numId w:val="0"/>
              </w:numPr>
              <w:tabs>
                <w:tab w:val="clear" w:pos="4479"/>
                <w:tab w:val="left" w:pos="2552"/>
                <w:tab w:val="left" w:pos="4962"/>
              </w:tabs>
              <w:rPr>
                <w:sz w:val="20"/>
                <w:szCs w:val="20"/>
              </w:rPr>
            </w:pPr>
            <w:r>
              <w:rPr>
                <w:sz w:val="20"/>
                <w:szCs w:val="20"/>
              </w:rPr>
              <w:t>Reglement Grabsteine</w:t>
            </w:r>
          </w:p>
        </w:tc>
        <w:tc>
          <w:tcPr>
            <w:tcW w:w="3178" w:type="dxa"/>
            <w:tcBorders>
              <w:top w:val="single" w:sz="4" w:space="0" w:color="auto"/>
              <w:left w:val="single" w:sz="4" w:space="0" w:color="auto"/>
              <w:bottom w:val="single" w:sz="4" w:space="0" w:color="auto"/>
              <w:right w:val="single" w:sz="4" w:space="0" w:color="auto"/>
            </w:tcBorders>
          </w:tcPr>
          <w:p w14:paraId="2965BD40" w14:textId="77D68CB0" w:rsidR="007F2535" w:rsidRPr="002B276E" w:rsidRDefault="00E26E3D" w:rsidP="00173D7C">
            <w:pPr>
              <w:pStyle w:val="21NumAbsatz1"/>
              <w:numPr>
                <w:ilvl w:val="0"/>
                <w:numId w:val="0"/>
              </w:numPr>
              <w:tabs>
                <w:tab w:val="clear" w:pos="4479"/>
                <w:tab w:val="left" w:pos="2552"/>
                <w:tab w:val="left" w:pos="4962"/>
              </w:tabs>
              <w:spacing w:line="278" w:lineRule="auto"/>
              <w:rPr>
                <w:sz w:val="20"/>
                <w:szCs w:val="20"/>
              </w:rPr>
            </w:pPr>
            <w:r>
              <w:rPr>
                <w:sz w:val="20"/>
                <w:szCs w:val="20"/>
              </w:rPr>
              <w:t>Merkblatt</w:t>
            </w:r>
            <w:r w:rsidR="00C71143">
              <w:rPr>
                <w:sz w:val="20"/>
                <w:szCs w:val="20"/>
              </w:rPr>
              <w:t xml:space="preserve"> Bepflanzung </w:t>
            </w:r>
            <w:r>
              <w:rPr>
                <w:sz w:val="20"/>
                <w:szCs w:val="20"/>
              </w:rPr>
              <w:t>Gräber</w:t>
            </w:r>
          </w:p>
        </w:tc>
      </w:tr>
      <w:tr w:rsidR="00C71143" w:rsidRPr="002B276E" w14:paraId="31E5FB1E" w14:textId="77777777" w:rsidTr="006E4CAC">
        <w:tc>
          <w:tcPr>
            <w:tcW w:w="2802" w:type="dxa"/>
            <w:tcBorders>
              <w:top w:val="single" w:sz="4" w:space="0" w:color="auto"/>
              <w:left w:val="single" w:sz="4" w:space="0" w:color="auto"/>
              <w:bottom w:val="single" w:sz="4" w:space="0" w:color="auto"/>
              <w:right w:val="single" w:sz="4" w:space="0" w:color="auto"/>
            </w:tcBorders>
            <w:hideMark/>
          </w:tcPr>
          <w:p w14:paraId="30B2E647" w14:textId="77777777" w:rsidR="00C71143" w:rsidRPr="002B276E" w:rsidRDefault="00C71143" w:rsidP="006E4CAC">
            <w:pPr>
              <w:pStyle w:val="21NumAbsatz1"/>
              <w:numPr>
                <w:ilvl w:val="0"/>
                <w:numId w:val="0"/>
              </w:numPr>
              <w:tabs>
                <w:tab w:val="clear" w:pos="4479"/>
                <w:tab w:val="left" w:pos="2552"/>
                <w:tab w:val="left" w:pos="4962"/>
              </w:tabs>
              <w:spacing w:line="278" w:lineRule="auto"/>
              <w:rPr>
                <w:sz w:val="20"/>
                <w:szCs w:val="20"/>
              </w:rPr>
            </w:pPr>
            <w:r w:rsidRPr="002B276E">
              <w:rPr>
                <w:sz w:val="20"/>
                <w:szCs w:val="20"/>
              </w:rPr>
              <w:t>Gemeinde</w:t>
            </w:r>
            <w:r w:rsidRPr="002B276E">
              <w:rPr>
                <w:sz w:val="20"/>
                <w:szCs w:val="20"/>
                <w:u w:val="single"/>
              </w:rPr>
              <w:t>ordnung</w:t>
            </w:r>
            <w:r w:rsidRPr="002B276E">
              <w:rPr>
                <w:rStyle w:val="Funotenzeichen"/>
                <w:sz w:val="20"/>
                <w:szCs w:val="20"/>
                <w:u w:val="single"/>
              </w:rPr>
              <w:footnoteReference w:id="17"/>
            </w:r>
          </w:p>
        </w:tc>
        <w:tc>
          <w:tcPr>
            <w:tcW w:w="2693" w:type="dxa"/>
            <w:tcBorders>
              <w:top w:val="single" w:sz="4" w:space="0" w:color="auto"/>
              <w:left w:val="single" w:sz="4" w:space="0" w:color="auto"/>
              <w:bottom w:val="single" w:sz="4" w:space="0" w:color="auto"/>
              <w:right w:val="single" w:sz="4" w:space="0" w:color="auto"/>
            </w:tcBorders>
            <w:hideMark/>
          </w:tcPr>
          <w:p w14:paraId="5A3908DC" w14:textId="77777777" w:rsidR="00C71143" w:rsidRPr="002B276E" w:rsidRDefault="00C71143" w:rsidP="006E4CAC">
            <w:pPr>
              <w:pStyle w:val="21NumAbsatz1"/>
              <w:numPr>
                <w:ilvl w:val="0"/>
                <w:numId w:val="0"/>
              </w:numPr>
              <w:tabs>
                <w:tab w:val="clear" w:pos="4479"/>
                <w:tab w:val="left" w:pos="2552"/>
                <w:tab w:val="left" w:pos="4962"/>
              </w:tabs>
              <w:rPr>
                <w:b/>
                <w:sz w:val="20"/>
                <w:szCs w:val="20"/>
              </w:rPr>
            </w:pPr>
            <w:r w:rsidRPr="002B276E">
              <w:rPr>
                <w:sz w:val="20"/>
                <w:szCs w:val="20"/>
              </w:rPr>
              <w:t>Organisationsreglement</w:t>
            </w:r>
            <w:r w:rsidRPr="002B276E">
              <w:rPr>
                <w:sz w:val="20"/>
                <w:szCs w:val="20"/>
              </w:rPr>
              <w:br/>
              <w:t>Gemeinderat</w:t>
            </w:r>
          </w:p>
        </w:tc>
        <w:tc>
          <w:tcPr>
            <w:tcW w:w="3178" w:type="dxa"/>
            <w:tcBorders>
              <w:top w:val="single" w:sz="4" w:space="0" w:color="auto"/>
              <w:left w:val="single" w:sz="4" w:space="0" w:color="auto"/>
              <w:bottom w:val="single" w:sz="4" w:space="0" w:color="auto"/>
              <w:right w:val="single" w:sz="4" w:space="0" w:color="auto"/>
            </w:tcBorders>
            <w:hideMark/>
          </w:tcPr>
          <w:p w14:paraId="5915BC4F" w14:textId="77777777" w:rsidR="00C71143" w:rsidRPr="002B276E" w:rsidRDefault="00C71143" w:rsidP="006E4CAC">
            <w:pPr>
              <w:pStyle w:val="21NumAbsatz1"/>
              <w:numPr>
                <w:ilvl w:val="0"/>
                <w:numId w:val="0"/>
              </w:numPr>
              <w:tabs>
                <w:tab w:val="clear" w:pos="4479"/>
                <w:tab w:val="left" w:pos="2552"/>
                <w:tab w:val="left" w:pos="4962"/>
              </w:tabs>
              <w:rPr>
                <w:b/>
                <w:sz w:val="20"/>
                <w:szCs w:val="20"/>
              </w:rPr>
            </w:pPr>
            <w:r w:rsidRPr="002B276E">
              <w:rPr>
                <w:sz w:val="20"/>
                <w:szCs w:val="20"/>
              </w:rPr>
              <w:t>Legislaturziele</w:t>
            </w:r>
            <w:r w:rsidRPr="002B276E">
              <w:rPr>
                <w:sz w:val="20"/>
                <w:szCs w:val="20"/>
              </w:rPr>
              <w:br/>
              <w:t>Richtlinie Informatik</w:t>
            </w:r>
          </w:p>
        </w:tc>
      </w:tr>
      <w:tr w:rsidR="00AE1C75" w:rsidRPr="002B276E" w14:paraId="4A3A7F78"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2F74966C"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Gebührenverordnung</w:t>
            </w:r>
          </w:p>
        </w:tc>
        <w:tc>
          <w:tcPr>
            <w:tcW w:w="2693" w:type="dxa"/>
            <w:tcBorders>
              <w:top w:val="single" w:sz="4" w:space="0" w:color="auto"/>
              <w:left w:val="single" w:sz="4" w:space="0" w:color="auto"/>
              <w:bottom w:val="single" w:sz="4" w:space="0" w:color="auto"/>
              <w:right w:val="single" w:sz="4" w:space="0" w:color="auto"/>
            </w:tcBorders>
            <w:hideMark/>
          </w:tcPr>
          <w:p w14:paraId="26BB853D" w14:textId="7189648A"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Gebührenreglement</w:t>
            </w:r>
            <w:r w:rsidR="00F62275">
              <w:rPr>
                <w:rStyle w:val="Funotenzeichen"/>
                <w:sz w:val="20"/>
                <w:szCs w:val="20"/>
              </w:rPr>
              <w:footnoteReference w:id="18"/>
            </w:r>
            <w:r w:rsidR="00F62275">
              <w:rPr>
                <w:sz w:val="20"/>
                <w:szCs w:val="20"/>
              </w:rPr>
              <w:t xml:space="preserve"> </w:t>
            </w:r>
          </w:p>
        </w:tc>
        <w:tc>
          <w:tcPr>
            <w:tcW w:w="3178" w:type="dxa"/>
            <w:tcBorders>
              <w:top w:val="single" w:sz="4" w:space="0" w:color="auto"/>
              <w:left w:val="single" w:sz="4" w:space="0" w:color="auto"/>
              <w:bottom w:val="single" w:sz="4" w:space="0" w:color="auto"/>
              <w:right w:val="single" w:sz="4" w:space="0" w:color="auto"/>
            </w:tcBorders>
          </w:tcPr>
          <w:p w14:paraId="02F348BF" w14:textId="77777777" w:rsidR="00AE1C75" w:rsidRPr="002B276E" w:rsidRDefault="00AE1C75" w:rsidP="00173D7C">
            <w:pPr>
              <w:pStyle w:val="21NumAbsatz1"/>
              <w:numPr>
                <w:ilvl w:val="0"/>
                <w:numId w:val="0"/>
              </w:numPr>
              <w:tabs>
                <w:tab w:val="clear" w:pos="4479"/>
                <w:tab w:val="left" w:pos="2552"/>
                <w:tab w:val="left" w:pos="4962"/>
              </w:tabs>
              <w:spacing w:line="278" w:lineRule="auto"/>
              <w:rPr>
                <w:sz w:val="20"/>
                <w:szCs w:val="20"/>
              </w:rPr>
            </w:pPr>
          </w:p>
        </w:tc>
      </w:tr>
      <w:tr w:rsidR="00AE1C75" w:rsidRPr="002B276E" w14:paraId="62930CCE"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41390A02"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Personalverordnung</w:t>
            </w:r>
          </w:p>
        </w:tc>
        <w:tc>
          <w:tcPr>
            <w:tcW w:w="2693" w:type="dxa"/>
            <w:tcBorders>
              <w:top w:val="single" w:sz="4" w:space="0" w:color="auto"/>
              <w:left w:val="single" w:sz="4" w:space="0" w:color="auto"/>
              <w:bottom w:val="single" w:sz="4" w:space="0" w:color="auto"/>
              <w:right w:val="single" w:sz="4" w:space="0" w:color="auto"/>
            </w:tcBorders>
            <w:hideMark/>
          </w:tcPr>
          <w:p w14:paraId="4441B4A2"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Personalreglement</w:t>
            </w:r>
          </w:p>
        </w:tc>
        <w:tc>
          <w:tcPr>
            <w:tcW w:w="3178" w:type="dxa"/>
            <w:tcBorders>
              <w:top w:val="single" w:sz="4" w:space="0" w:color="auto"/>
              <w:left w:val="single" w:sz="4" w:space="0" w:color="auto"/>
              <w:bottom w:val="single" w:sz="4" w:space="0" w:color="auto"/>
              <w:right w:val="single" w:sz="4" w:space="0" w:color="auto"/>
            </w:tcBorders>
            <w:hideMark/>
          </w:tcPr>
          <w:p w14:paraId="27BB96C0"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Richtlinien für Zeiterfassung</w:t>
            </w:r>
          </w:p>
        </w:tc>
      </w:tr>
      <w:tr w:rsidR="00AE1C75" w:rsidRPr="002B276E" w14:paraId="24FAC552"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3E5F187F" w14:textId="77777777" w:rsidR="00AE1C75" w:rsidRPr="002B276E" w:rsidRDefault="00AE1C75" w:rsidP="00173D7C">
            <w:pPr>
              <w:pStyle w:val="21NumAbsatz1"/>
              <w:numPr>
                <w:ilvl w:val="0"/>
                <w:numId w:val="0"/>
              </w:numPr>
              <w:tabs>
                <w:tab w:val="clear" w:pos="4479"/>
                <w:tab w:val="left" w:pos="2552"/>
                <w:tab w:val="left" w:pos="4962"/>
              </w:tabs>
              <w:rPr>
                <w:sz w:val="20"/>
                <w:szCs w:val="20"/>
              </w:rPr>
            </w:pPr>
            <w:r w:rsidRPr="002B276E">
              <w:rPr>
                <w:sz w:val="20"/>
                <w:szCs w:val="20"/>
              </w:rPr>
              <w:t>Polizeiverordnung</w:t>
            </w:r>
          </w:p>
        </w:tc>
        <w:tc>
          <w:tcPr>
            <w:tcW w:w="2693" w:type="dxa"/>
            <w:tcBorders>
              <w:top w:val="single" w:sz="4" w:space="0" w:color="auto"/>
              <w:left w:val="single" w:sz="4" w:space="0" w:color="auto"/>
              <w:bottom w:val="single" w:sz="4" w:space="0" w:color="auto"/>
              <w:right w:val="single" w:sz="4" w:space="0" w:color="auto"/>
            </w:tcBorders>
          </w:tcPr>
          <w:p w14:paraId="613B9BEC" w14:textId="77777777" w:rsidR="00AE1C75" w:rsidRPr="002B276E" w:rsidRDefault="00AE1C75" w:rsidP="00173D7C">
            <w:pPr>
              <w:pStyle w:val="21NumAbsatz1"/>
              <w:numPr>
                <w:ilvl w:val="0"/>
                <w:numId w:val="0"/>
              </w:numPr>
              <w:tabs>
                <w:tab w:val="clear" w:pos="4479"/>
                <w:tab w:val="left" w:pos="2552"/>
                <w:tab w:val="left" w:pos="4962"/>
              </w:tabs>
              <w:spacing w:line="278" w:lineRule="auto"/>
              <w:rPr>
                <w:sz w:val="20"/>
                <w:szCs w:val="20"/>
              </w:rPr>
            </w:pPr>
          </w:p>
        </w:tc>
        <w:tc>
          <w:tcPr>
            <w:tcW w:w="3178" w:type="dxa"/>
            <w:tcBorders>
              <w:top w:val="single" w:sz="4" w:space="0" w:color="auto"/>
              <w:left w:val="single" w:sz="4" w:space="0" w:color="auto"/>
              <w:bottom w:val="single" w:sz="4" w:space="0" w:color="auto"/>
              <w:right w:val="single" w:sz="4" w:space="0" w:color="auto"/>
            </w:tcBorders>
          </w:tcPr>
          <w:p w14:paraId="46D99A21" w14:textId="3C2ECC65" w:rsidR="00AE1C75" w:rsidRPr="002B276E" w:rsidRDefault="00ED396E" w:rsidP="00173D7C">
            <w:pPr>
              <w:pStyle w:val="21NumAbsatz1"/>
              <w:numPr>
                <w:ilvl w:val="0"/>
                <w:numId w:val="0"/>
              </w:numPr>
              <w:tabs>
                <w:tab w:val="clear" w:pos="4479"/>
                <w:tab w:val="left" w:pos="2552"/>
                <w:tab w:val="left" w:pos="4962"/>
              </w:tabs>
              <w:spacing w:line="278" w:lineRule="auto"/>
              <w:rPr>
                <w:sz w:val="20"/>
                <w:szCs w:val="20"/>
              </w:rPr>
            </w:pPr>
            <w:r w:rsidRPr="002B276E">
              <w:rPr>
                <w:sz w:val="20"/>
                <w:szCs w:val="20"/>
              </w:rPr>
              <w:t>Sicherheitskonzept</w:t>
            </w:r>
            <w:r w:rsidR="00C625A7" w:rsidRPr="002B276E">
              <w:rPr>
                <w:sz w:val="20"/>
                <w:szCs w:val="20"/>
              </w:rPr>
              <w:t xml:space="preserve"> für </w:t>
            </w:r>
            <w:r w:rsidRPr="002B276E">
              <w:rPr>
                <w:sz w:val="20"/>
                <w:szCs w:val="20"/>
              </w:rPr>
              <w:br/>
            </w:r>
            <w:r w:rsidR="00C625A7" w:rsidRPr="002B276E">
              <w:rPr>
                <w:sz w:val="20"/>
                <w:szCs w:val="20"/>
              </w:rPr>
              <w:t>Veranstaltungen</w:t>
            </w:r>
          </w:p>
        </w:tc>
      </w:tr>
      <w:tr w:rsidR="00AE1C75" w14:paraId="4EBDB5AD" w14:textId="77777777" w:rsidTr="00AE1C75">
        <w:tc>
          <w:tcPr>
            <w:tcW w:w="2802" w:type="dxa"/>
            <w:tcBorders>
              <w:top w:val="single" w:sz="4" w:space="0" w:color="auto"/>
              <w:left w:val="single" w:sz="4" w:space="0" w:color="auto"/>
              <w:bottom w:val="single" w:sz="4" w:space="0" w:color="auto"/>
              <w:right w:val="single" w:sz="4" w:space="0" w:color="auto"/>
            </w:tcBorders>
            <w:hideMark/>
          </w:tcPr>
          <w:p w14:paraId="4370B2C1" w14:textId="2ED44D69" w:rsidR="00AE1C75" w:rsidRPr="002B276E" w:rsidRDefault="00C6017A" w:rsidP="00173D7C">
            <w:pPr>
              <w:pStyle w:val="21NumAbsatz1"/>
              <w:numPr>
                <w:ilvl w:val="0"/>
                <w:numId w:val="0"/>
              </w:numPr>
              <w:tabs>
                <w:tab w:val="clear" w:pos="4479"/>
                <w:tab w:val="left" w:pos="2552"/>
                <w:tab w:val="left" w:pos="4962"/>
              </w:tabs>
              <w:rPr>
                <w:sz w:val="20"/>
                <w:szCs w:val="20"/>
              </w:rPr>
            </w:pPr>
            <w:r>
              <w:rPr>
                <w:sz w:val="20"/>
                <w:szCs w:val="20"/>
              </w:rPr>
              <w:t xml:space="preserve">Subventionsverordnung familienergänzende </w:t>
            </w:r>
            <w:r>
              <w:rPr>
                <w:sz w:val="20"/>
                <w:szCs w:val="20"/>
              </w:rPr>
              <w:br/>
              <w:t>Betreuungsangebote</w:t>
            </w:r>
          </w:p>
        </w:tc>
        <w:tc>
          <w:tcPr>
            <w:tcW w:w="2693" w:type="dxa"/>
            <w:tcBorders>
              <w:top w:val="single" w:sz="4" w:space="0" w:color="auto"/>
              <w:left w:val="single" w:sz="4" w:space="0" w:color="auto"/>
              <w:bottom w:val="single" w:sz="4" w:space="0" w:color="auto"/>
              <w:right w:val="single" w:sz="4" w:space="0" w:color="auto"/>
            </w:tcBorders>
            <w:hideMark/>
          </w:tcPr>
          <w:p w14:paraId="55867964" w14:textId="13CD7349" w:rsidR="00AE1C75" w:rsidRPr="002B276E" w:rsidRDefault="00AE1C75" w:rsidP="00173D7C">
            <w:pPr>
              <w:pStyle w:val="21NumAbsatz1"/>
              <w:numPr>
                <w:ilvl w:val="0"/>
                <w:numId w:val="0"/>
              </w:numPr>
              <w:tabs>
                <w:tab w:val="clear" w:pos="4479"/>
                <w:tab w:val="left" w:pos="2552"/>
                <w:tab w:val="left" w:pos="4962"/>
              </w:tabs>
              <w:rPr>
                <w:sz w:val="20"/>
                <w:szCs w:val="20"/>
              </w:rPr>
            </w:pPr>
          </w:p>
        </w:tc>
        <w:tc>
          <w:tcPr>
            <w:tcW w:w="3178" w:type="dxa"/>
            <w:tcBorders>
              <w:top w:val="single" w:sz="4" w:space="0" w:color="auto"/>
              <w:left w:val="single" w:sz="4" w:space="0" w:color="auto"/>
              <w:bottom w:val="single" w:sz="4" w:space="0" w:color="auto"/>
              <w:right w:val="single" w:sz="4" w:space="0" w:color="auto"/>
            </w:tcBorders>
            <w:hideMark/>
          </w:tcPr>
          <w:p w14:paraId="22EBE505" w14:textId="48D1E796" w:rsidR="00ED396E" w:rsidRDefault="00C6017A" w:rsidP="00173D7C">
            <w:pPr>
              <w:pStyle w:val="21NumAbsatz1"/>
              <w:numPr>
                <w:ilvl w:val="0"/>
                <w:numId w:val="0"/>
              </w:numPr>
              <w:tabs>
                <w:tab w:val="clear" w:pos="4479"/>
                <w:tab w:val="left" w:pos="2552"/>
                <w:tab w:val="left" w:pos="4962"/>
              </w:tabs>
              <w:rPr>
                <w:sz w:val="20"/>
                <w:szCs w:val="20"/>
              </w:rPr>
            </w:pPr>
            <w:r>
              <w:rPr>
                <w:sz w:val="20"/>
                <w:szCs w:val="20"/>
              </w:rPr>
              <w:t>Wegleitung zum Ausfüllen des Subventionsantrags</w:t>
            </w:r>
          </w:p>
        </w:tc>
      </w:tr>
    </w:tbl>
    <w:p w14:paraId="1BFC8450" w14:textId="18FE3DD9" w:rsidR="00503706" w:rsidRPr="00276BA6" w:rsidRDefault="00503706" w:rsidP="00173D7C">
      <w:pPr>
        <w:pStyle w:val="00Vorgabetext"/>
        <w:tabs>
          <w:tab w:val="clear" w:pos="397"/>
        </w:tabs>
        <w:spacing w:after="120"/>
        <w:rPr>
          <w:sz w:val="16"/>
          <w:szCs w:val="16"/>
        </w:rPr>
      </w:pPr>
    </w:p>
    <w:p w14:paraId="54F10E5B" w14:textId="073071AF" w:rsidR="00180E7E" w:rsidRPr="008F758C" w:rsidRDefault="00AE1C75" w:rsidP="001D14EE">
      <w:pPr>
        <w:pStyle w:val="34NumHaupttitel"/>
      </w:pPr>
      <w:r>
        <w:t>6</w:t>
      </w:r>
      <w:r w:rsidR="009565BD" w:rsidRPr="008F758C">
        <w:t xml:space="preserve">. </w:t>
      </w:r>
      <w:r w:rsidR="00E26E3D">
        <w:t>Was gehört in die</w:t>
      </w:r>
      <w:r w:rsidR="00FD2053">
        <w:t xml:space="preserve"> SR</w:t>
      </w:r>
      <w:r w:rsidR="00E26E3D">
        <w:t>?</w:t>
      </w:r>
      <w:r w:rsidR="00180E7E" w:rsidRPr="008F758C">
        <w:t xml:space="preserve"> </w:t>
      </w:r>
    </w:p>
    <w:p w14:paraId="435A82FE" w14:textId="28A6F217" w:rsidR="001D14EE" w:rsidRDefault="001706F0" w:rsidP="00E63952">
      <w:pPr>
        <w:pStyle w:val="00Vorgabetext"/>
        <w:tabs>
          <w:tab w:val="clear" w:pos="397"/>
        </w:tabs>
        <w:spacing w:after="120"/>
      </w:pPr>
      <w:r w:rsidRPr="008F758C">
        <w:t xml:space="preserve">Sämtliche Erlasse und sämtliche rechtsetzenden interkommunale </w:t>
      </w:r>
      <w:r w:rsidR="001C2D6C">
        <w:t>Verträ</w:t>
      </w:r>
      <w:r w:rsidRPr="008F758C">
        <w:t>ge</w:t>
      </w:r>
      <w:r w:rsidR="00A07D6C" w:rsidRPr="008F758C">
        <w:t xml:space="preserve"> der Gemeinde</w:t>
      </w:r>
      <w:r w:rsidR="00E26E3D">
        <w:t xml:space="preserve"> müssen in die SR aufgenommen werden</w:t>
      </w:r>
      <w:r w:rsidR="007A7257" w:rsidRPr="008F758C">
        <w:rPr>
          <w:rStyle w:val="Funotenzeichen"/>
        </w:rPr>
        <w:footnoteReference w:id="19"/>
      </w:r>
      <w:r w:rsidRPr="008F758C">
        <w:t xml:space="preserve">. </w:t>
      </w:r>
      <w:r w:rsidR="00B225CA" w:rsidRPr="008F758C">
        <w:t>Keine Rolle spielt</w:t>
      </w:r>
      <w:r w:rsidR="0084618C" w:rsidRPr="008F758C">
        <w:t xml:space="preserve"> dabei, ob die Erlasse von den S</w:t>
      </w:r>
      <w:r w:rsidR="001C2D6C">
        <w:t xml:space="preserve">timmberechtigten, </w:t>
      </w:r>
      <w:r w:rsidR="00B225CA" w:rsidRPr="008F758C">
        <w:t>dem Gemeindeparlament oder dem Gemeindevorstand beschlossen wurde</w:t>
      </w:r>
      <w:r w:rsidR="0084618C" w:rsidRPr="008F758C">
        <w:t>n</w:t>
      </w:r>
      <w:r w:rsidR="00B225CA" w:rsidRPr="008F758C">
        <w:t xml:space="preserve">. </w:t>
      </w:r>
    </w:p>
    <w:p w14:paraId="794EF263" w14:textId="1A2DC06F" w:rsidR="00C6017A" w:rsidRPr="008F758C" w:rsidRDefault="00276BA6" w:rsidP="001D14EE">
      <w:pPr>
        <w:tabs>
          <w:tab w:val="clear" w:pos="397"/>
          <w:tab w:val="clear" w:pos="794"/>
          <w:tab w:val="clear" w:pos="1191"/>
          <w:tab w:val="clear" w:pos="4479"/>
          <w:tab w:val="clear" w:pos="4876"/>
          <w:tab w:val="clear" w:pos="5273"/>
          <w:tab w:val="clear" w:pos="5670"/>
          <w:tab w:val="clear" w:pos="6067"/>
          <w:tab w:val="clear" w:pos="7937"/>
        </w:tabs>
        <w:spacing w:before="0"/>
      </w:pPr>
      <w:r>
        <w:br w:type="page"/>
      </w:r>
    </w:p>
    <w:tbl>
      <w:tblPr>
        <w:tblStyle w:val="Tabellenraster"/>
        <w:tblW w:w="7905" w:type="dxa"/>
        <w:tblLayout w:type="fixed"/>
        <w:tblLook w:val="04A0" w:firstRow="1" w:lastRow="0" w:firstColumn="1" w:lastColumn="0" w:noHBand="0" w:noVBand="1"/>
      </w:tblPr>
      <w:tblGrid>
        <w:gridCol w:w="3936"/>
        <w:gridCol w:w="3969"/>
      </w:tblGrid>
      <w:tr w:rsidR="00BD3CCB" w:rsidRPr="009D2F07" w14:paraId="2AD15C8A" w14:textId="77777777" w:rsidTr="00835065">
        <w:tc>
          <w:tcPr>
            <w:tcW w:w="7905" w:type="dxa"/>
            <w:gridSpan w:val="2"/>
          </w:tcPr>
          <w:p w14:paraId="7E58AC27" w14:textId="77A612C7" w:rsidR="00BD3CCB" w:rsidRPr="009D2F07" w:rsidRDefault="00BD3CCB" w:rsidP="00BD3CCB">
            <w:pPr>
              <w:pStyle w:val="00Vorgabetext"/>
              <w:tabs>
                <w:tab w:val="clear" w:pos="397"/>
                <w:tab w:val="clear" w:pos="794"/>
                <w:tab w:val="left" w:pos="426"/>
              </w:tabs>
              <w:spacing w:after="120" w:line="240" w:lineRule="auto"/>
              <w:jc w:val="center"/>
              <w:rPr>
                <w:rFonts w:ascii="Arial Black" w:hAnsi="Arial Black"/>
                <w:b/>
              </w:rPr>
            </w:pPr>
            <w:r w:rsidRPr="009D2F07">
              <w:rPr>
                <w:rFonts w:ascii="Arial Black" w:hAnsi="Arial Black"/>
                <w:b/>
              </w:rPr>
              <w:lastRenderedPageBreak/>
              <w:t>Veröffentlichung in der Rechtssammlung</w:t>
            </w:r>
          </w:p>
        </w:tc>
      </w:tr>
      <w:tr w:rsidR="00822E75" w:rsidRPr="009D2F07" w14:paraId="3B10AD6B" w14:textId="77777777" w:rsidTr="00180E7E">
        <w:tc>
          <w:tcPr>
            <w:tcW w:w="3936" w:type="dxa"/>
          </w:tcPr>
          <w:p w14:paraId="066C3156" w14:textId="169FBE3E" w:rsidR="00822E75" w:rsidRPr="009D2F07" w:rsidRDefault="00822E75" w:rsidP="00822E75">
            <w:pPr>
              <w:pStyle w:val="00Vorgabetext"/>
              <w:tabs>
                <w:tab w:val="clear" w:pos="397"/>
                <w:tab w:val="clear" w:pos="794"/>
                <w:tab w:val="left" w:pos="426"/>
              </w:tabs>
              <w:spacing w:after="120" w:line="240" w:lineRule="auto"/>
              <w:rPr>
                <w:b/>
              </w:rPr>
            </w:pPr>
            <w:r w:rsidRPr="009D2F07">
              <w:rPr>
                <w:b/>
              </w:rPr>
              <w:t>Erlass</w:t>
            </w:r>
            <w:r w:rsidR="00230EA5" w:rsidRPr="009D2F07">
              <w:rPr>
                <w:b/>
              </w:rPr>
              <w:t>e</w:t>
            </w:r>
            <w:r w:rsidRPr="009D2F07">
              <w:rPr>
                <w:b/>
              </w:rPr>
              <w:br/>
              <w:t>(Verordnung</w:t>
            </w:r>
            <w:r w:rsidR="00136646" w:rsidRPr="009D2F07">
              <w:rPr>
                <w:b/>
              </w:rPr>
              <w:t>en</w:t>
            </w:r>
            <w:r w:rsidR="00600C68">
              <w:rPr>
                <w:b/>
              </w:rPr>
              <w:t xml:space="preserve"> und Reglemente</w:t>
            </w:r>
            <w:r w:rsidRPr="009D2F07">
              <w:rPr>
                <w:b/>
              </w:rPr>
              <w:t>)</w:t>
            </w:r>
          </w:p>
        </w:tc>
        <w:tc>
          <w:tcPr>
            <w:tcW w:w="3969" w:type="dxa"/>
          </w:tcPr>
          <w:p w14:paraId="7FAD6BE2" w14:textId="3C040710" w:rsidR="00822E75" w:rsidRPr="009D2F07" w:rsidRDefault="00822E75" w:rsidP="00822E75">
            <w:pPr>
              <w:pStyle w:val="00Vorgabetext"/>
              <w:tabs>
                <w:tab w:val="clear" w:pos="397"/>
                <w:tab w:val="clear" w:pos="794"/>
                <w:tab w:val="left" w:pos="426"/>
              </w:tabs>
              <w:spacing w:after="120" w:line="240" w:lineRule="auto"/>
              <w:rPr>
                <w:b/>
              </w:rPr>
            </w:pPr>
            <w:r w:rsidRPr="009D2F07">
              <w:rPr>
                <w:b/>
              </w:rPr>
              <w:t xml:space="preserve">Rechtsetzende </w:t>
            </w:r>
            <w:r w:rsidRPr="009D2F07">
              <w:rPr>
                <w:b/>
              </w:rPr>
              <w:br/>
            </w:r>
            <w:r w:rsidR="00230EA5" w:rsidRPr="009D2F07">
              <w:rPr>
                <w:b/>
              </w:rPr>
              <w:t xml:space="preserve">interkommunale </w:t>
            </w:r>
            <w:r w:rsidRPr="009D2F07">
              <w:rPr>
                <w:b/>
              </w:rPr>
              <w:t>Verträge</w:t>
            </w:r>
          </w:p>
        </w:tc>
      </w:tr>
      <w:tr w:rsidR="00822E75" w:rsidRPr="009D2F07" w14:paraId="5065C26C" w14:textId="77777777" w:rsidTr="00DF436C">
        <w:tc>
          <w:tcPr>
            <w:tcW w:w="3936" w:type="dxa"/>
            <w:shd w:val="clear" w:color="auto" w:fill="auto"/>
          </w:tcPr>
          <w:p w14:paraId="2F1B5E37" w14:textId="77777777" w:rsidR="00B84AF8" w:rsidRPr="00046765" w:rsidRDefault="00836D3F" w:rsidP="00046765">
            <w:pPr>
              <w:pStyle w:val="00Vorgabetext"/>
              <w:tabs>
                <w:tab w:val="clear" w:pos="397"/>
                <w:tab w:val="clear" w:pos="794"/>
                <w:tab w:val="left" w:pos="426"/>
              </w:tabs>
              <w:spacing w:after="120"/>
              <w:rPr>
                <w:sz w:val="20"/>
                <w:szCs w:val="20"/>
              </w:rPr>
            </w:pPr>
            <w:r w:rsidRPr="00046765">
              <w:rPr>
                <w:sz w:val="20"/>
                <w:szCs w:val="20"/>
              </w:rPr>
              <w:t>Beispiele:</w:t>
            </w:r>
          </w:p>
          <w:p w14:paraId="2782FEF0" w14:textId="77777777" w:rsidR="00600C68" w:rsidRPr="00046765" w:rsidRDefault="00230EA5"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 Gemeindeordnung</w:t>
            </w:r>
          </w:p>
          <w:p w14:paraId="5CB74050" w14:textId="601D5D1D" w:rsidR="00230EA5" w:rsidRPr="00046765" w:rsidRDefault="00600C68"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w:t>
            </w:r>
            <w:r w:rsidRPr="00046765">
              <w:rPr>
                <w:sz w:val="20"/>
                <w:szCs w:val="20"/>
              </w:rPr>
              <w:tab/>
              <w:t xml:space="preserve">Bau- und Zonenordnung </w:t>
            </w:r>
          </w:p>
          <w:p w14:paraId="51F6F73A" w14:textId="56B9A33F" w:rsidR="00D20E4F" w:rsidRPr="00046765" w:rsidRDefault="00600C68"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 Gebührenverordnung</w:t>
            </w:r>
          </w:p>
          <w:p w14:paraId="717C8B8C" w14:textId="2C2D3685" w:rsidR="00D20E4F" w:rsidRPr="00046765" w:rsidRDefault="00D20E4F"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w:t>
            </w:r>
            <w:r w:rsidRPr="00046765">
              <w:rPr>
                <w:sz w:val="20"/>
                <w:szCs w:val="20"/>
              </w:rPr>
              <w:tab/>
              <w:t>Polizeiverordnung</w:t>
            </w:r>
          </w:p>
          <w:p w14:paraId="16E70436" w14:textId="77777777" w:rsidR="00600C68" w:rsidRPr="00046765" w:rsidRDefault="00600C68" w:rsidP="00046765">
            <w:pPr>
              <w:pStyle w:val="00Vorgabetext"/>
              <w:tabs>
                <w:tab w:val="clear" w:pos="397"/>
                <w:tab w:val="clear" w:pos="794"/>
                <w:tab w:val="left" w:pos="142"/>
              </w:tabs>
              <w:spacing w:line="281" w:lineRule="auto"/>
              <w:ind w:left="142" w:hanging="142"/>
              <w:rPr>
                <w:sz w:val="20"/>
                <w:szCs w:val="20"/>
              </w:rPr>
            </w:pPr>
            <w:r w:rsidRPr="00046765">
              <w:rPr>
                <w:sz w:val="20"/>
                <w:szCs w:val="20"/>
              </w:rPr>
              <w:t>- Entschädigungsreglement</w:t>
            </w:r>
          </w:p>
          <w:p w14:paraId="0C3BE236" w14:textId="62FD2EAF" w:rsidR="00600C68" w:rsidRPr="00046765" w:rsidRDefault="00600C68"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w:t>
            </w:r>
            <w:r w:rsidRPr="00046765">
              <w:rPr>
                <w:sz w:val="20"/>
                <w:szCs w:val="20"/>
              </w:rPr>
              <w:tab/>
              <w:t xml:space="preserve">Organisationsreglement </w:t>
            </w:r>
          </w:p>
          <w:p w14:paraId="648CBE54" w14:textId="583A9E0B" w:rsidR="00D20E4F" w:rsidRPr="00046765" w:rsidRDefault="00A57AF6" w:rsidP="00046765">
            <w:pPr>
              <w:pStyle w:val="00Vorgabetext"/>
              <w:tabs>
                <w:tab w:val="clear" w:pos="397"/>
                <w:tab w:val="clear" w:pos="794"/>
                <w:tab w:val="left" w:pos="142"/>
              </w:tabs>
              <w:spacing w:before="0" w:line="281" w:lineRule="auto"/>
              <w:ind w:left="142" w:hanging="142"/>
              <w:rPr>
                <w:sz w:val="20"/>
                <w:szCs w:val="20"/>
              </w:rPr>
            </w:pPr>
            <w:r w:rsidRPr="00046765">
              <w:rPr>
                <w:sz w:val="20"/>
                <w:szCs w:val="20"/>
              </w:rPr>
              <w:t>- Benu</w:t>
            </w:r>
            <w:r w:rsidR="00600C68" w:rsidRPr="00046765">
              <w:rPr>
                <w:sz w:val="20"/>
                <w:szCs w:val="20"/>
              </w:rPr>
              <w:t>tzungsreglement</w:t>
            </w:r>
          </w:p>
          <w:p w14:paraId="02A0F42C" w14:textId="7C56FB7B" w:rsidR="00836D3F" w:rsidRPr="009D2F07" w:rsidRDefault="00230EA5" w:rsidP="00046765">
            <w:pPr>
              <w:pStyle w:val="00Vorgabetext"/>
              <w:tabs>
                <w:tab w:val="clear" w:pos="397"/>
                <w:tab w:val="clear" w:pos="794"/>
                <w:tab w:val="left" w:pos="142"/>
              </w:tabs>
              <w:spacing w:line="281" w:lineRule="auto"/>
              <w:ind w:left="142" w:hanging="142"/>
              <w:rPr>
                <w:sz w:val="20"/>
                <w:szCs w:val="20"/>
              </w:rPr>
            </w:pPr>
            <w:r w:rsidRPr="00046765">
              <w:rPr>
                <w:sz w:val="20"/>
                <w:szCs w:val="20"/>
              </w:rPr>
              <w:t xml:space="preserve">- </w:t>
            </w:r>
            <w:r w:rsidR="00AF0526" w:rsidRPr="00046765">
              <w:rPr>
                <w:sz w:val="20"/>
                <w:szCs w:val="20"/>
              </w:rPr>
              <w:tab/>
            </w:r>
            <w:r w:rsidRPr="00046765">
              <w:rPr>
                <w:sz w:val="20"/>
                <w:szCs w:val="20"/>
              </w:rPr>
              <w:t>Ausgliederungserlass</w:t>
            </w:r>
            <w:r w:rsidR="00B84AF8" w:rsidRPr="00046765">
              <w:rPr>
                <w:sz w:val="20"/>
                <w:szCs w:val="20"/>
              </w:rPr>
              <w:t>e</w:t>
            </w:r>
            <w:r w:rsidR="00A57AF6" w:rsidRPr="00046765">
              <w:rPr>
                <w:rStyle w:val="Funotenzeichen"/>
                <w:sz w:val="20"/>
                <w:szCs w:val="20"/>
              </w:rPr>
              <w:footnoteReference w:id="20"/>
            </w:r>
            <w:r w:rsidR="00D20E4F" w:rsidRPr="009D2F07">
              <w:rPr>
                <w:sz w:val="20"/>
                <w:szCs w:val="20"/>
              </w:rPr>
              <w:t xml:space="preserve"> </w:t>
            </w:r>
          </w:p>
        </w:tc>
        <w:tc>
          <w:tcPr>
            <w:tcW w:w="3969" w:type="dxa"/>
          </w:tcPr>
          <w:p w14:paraId="73C3DD06" w14:textId="0373EBD1" w:rsidR="00822E75" w:rsidRPr="009D2F07" w:rsidRDefault="00822E75" w:rsidP="00822E75">
            <w:pPr>
              <w:pStyle w:val="00Vorgabetext"/>
              <w:tabs>
                <w:tab w:val="clear" w:pos="794"/>
                <w:tab w:val="left" w:pos="426"/>
              </w:tabs>
              <w:spacing w:after="120" w:line="240" w:lineRule="auto"/>
              <w:rPr>
                <w:sz w:val="20"/>
                <w:szCs w:val="20"/>
              </w:rPr>
            </w:pPr>
            <w:r w:rsidRPr="009D2F07">
              <w:rPr>
                <w:sz w:val="20"/>
                <w:szCs w:val="20"/>
              </w:rPr>
              <w:t>Dazu gehören</w:t>
            </w:r>
            <w:r w:rsidR="00B84AF8" w:rsidRPr="009D2F07">
              <w:rPr>
                <w:sz w:val="20"/>
                <w:szCs w:val="20"/>
              </w:rPr>
              <w:t>:</w:t>
            </w:r>
          </w:p>
          <w:p w14:paraId="3C03335B" w14:textId="20198313" w:rsidR="00822E75" w:rsidRPr="009D2F07" w:rsidRDefault="00822E75" w:rsidP="00B84AF8">
            <w:pPr>
              <w:pStyle w:val="00Vorgabetext"/>
              <w:tabs>
                <w:tab w:val="clear" w:pos="397"/>
                <w:tab w:val="clear" w:pos="794"/>
                <w:tab w:val="left" w:pos="175"/>
                <w:tab w:val="left" w:pos="426"/>
              </w:tabs>
              <w:spacing w:before="0" w:line="281" w:lineRule="auto"/>
              <w:ind w:left="176" w:hanging="176"/>
              <w:rPr>
                <w:sz w:val="20"/>
                <w:szCs w:val="20"/>
              </w:rPr>
            </w:pPr>
            <w:r w:rsidRPr="009D2F07">
              <w:rPr>
                <w:sz w:val="20"/>
                <w:szCs w:val="20"/>
              </w:rPr>
              <w:t xml:space="preserve">- </w:t>
            </w:r>
            <w:r w:rsidRPr="009D2F07">
              <w:rPr>
                <w:sz w:val="20"/>
                <w:szCs w:val="20"/>
              </w:rPr>
              <w:tab/>
              <w:t>Anschlussverträge</w:t>
            </w:r>
            <w:r w:rsidR="005A7A9C" w:rsidRPr="009D2F07">
              <w:rPr>
                <w:rStyle w:val="Funotenzeichen"/>
                <w:sz w:val="20"/>
                <w:szCs w:val="20"/>
              </w:rPr>
              <w:footnoteReference w:id="21"/>
            </w:r>
          </w:p>
          <w:p w14:paraId="61D6047F" w14:textId="77777777" w:rsidR="00822E75" w:rsidRPr="009D2F07" w:rsidRDefault="00822E75" w:rsidP="00B84AF8">
            <w:pPr>
              <w:pStyle w:val="00Vorgabetext"/>
              <w:tabs>
                <w:tab w:val="clear" w:pos="397"/>
                <w:tab w:val="clear" w:pos="794"/>
                <w:tab w:val="left" w:pos="175"/>
                <w:tab w:val="left" w:pos="426"/>
              </w:tabs>
              <w:spacing w:before="0" w:line="281" w:lineRule="auto"/>
              <w:ind w:left="176" w:hanging="176"/>
              <w:rPr>
                <w:sz w:val="20"/>
                <w:szCs w:val="20"/>
              </w:rPr>
            </w:pPr>
            <w:r w:rsidRPr="009D2F07">
              <w:rPr>
                <w:sz w:val="20"/>
                <w:szCs w:val="20"/>
              </w:rPr>
              <w:t xml:space="preserve">- </w:t>
            </w:r>
            <w:r w:rsidRPr="009D2F07">
              <w:rPr>
                <w:sz w:val="20"/>
                <w:szCs w:val="20"/>
              </w:rPr>
              <w:tab/>
              <w:t>Zusammenarbeitsverträge</w:t>
            </w:r>
          </w:p>
          <w:p w14:paraId="6A775F31" w14:textId="77777777" w:rsidR="00822E75" w:rsidRPr="009D2F07" w:rsidRDefault="00822E75" w:rsidP="00B84AF8">
            <w:pPr>
              <w:pStyle w:val="00Vorgabetext"/>
              <w:tabs>
                <w:tab w:val="clear" w:pos="397"/>
                <w:tab w:val="clear" w:pos="794"/>
                <w:tab w:val="left" w:pos="175"/>
                <w:tab w:val="left" w:pos="426"/>
              </w:tabs>
              <w:spacing w:before="0" w:line="281" w:lineRule="auto"/>
              <w:ind w:left="176" w:hanging="176"/>
              <w:rPr>
                <w:sz w:val="20"/>
                <w:szCs w:val="20"/>
              </w:rPr>
            </w:pPr>
            <w:r w:rsidRPr="009D2F07">
              <w:rPr>
                <w:sz w:val="20"/>
                <w:szCs w:val="20"/>
              </w:rPr>
              <w:t xml:space="preserve">- </w:t>
            </w:r>
            <w:r w:rsidRPr="009D2F07">
              <w:rPr>
                <w:sz w:val="20"/>
                <w:szCs w:val="20"/>
              </w:rPr>
              <w:tab/>
              <w:t>Statuten von Zweckverbänden</w:t>
            </w:r>
          </w:p>
          <w:p w14:paraId="008BB997" w14:textId="25D4CEFC" w:rsidR="00822E75" w:rsidRPr="009D2F07" w:rsidRDefault="00822E75" w:rsidP="00B84AF8">
            <w:pPr>
              <w:pStyle w:val="00Vorgabetext"/>
              <w:tabs>
                <w:tab w:val="clear" w:pos="397"/>
                <w:tab w:val="clear" w:pos="794"/>
                <w:tab w:val="left" w:pos="175"/>
                <w:tab w:val="left" w:pos="426"/>
              </w:tabs>
              <w:spacing w:before="0" w:line="281" w:lineRule="auto"/>
              <w:ind w:left="176" w:hanging="176"/>
              <w:rPr>
                <w:sz w:val="20"/>
                <w:szCs w:val="20"/>
              </w:rPr>
            </w:pPr>
            <w:r w:rsidRPr="009D2F07">
              <w:rPr>
                <w:sz w:val="20"/>
                <w:szCs w:val="20"/>
              </w:rPr>
              <w:t xml:space="preserve">- </w:t>
            </w:r>
            <w:r w:rsidRPr="009D2F07">
              <w:rPr>
                <w:sz w:val="20"/>
                <w:szCs w:val="20"/>
              </w:rPr>
              <w:tab/>
              <w:t>Anstaltsordnungen bei gemeinsamen Anstalten</w:t>
            </w:r>
          </w:p>
          <w:p w14:paraId="0B5B80B8" w14:textId="3542FF90" w:rsidR="00822E75" w:rsidRPr="009D2F07" w:rsidRDefault="00822E75" w:rsidP="00B84AF8">
            <w:pPr>
              <w:pStyle w:val="00Vorgabetext"/>
              <w:tabs>
                <w:tab w:val="clear" w:pos="397"/>
                <w:tab w:val="clear" w:pos="794"/>
                <w:tab w:val="left" w:pos="175"/>
                <w:tab w:val="left" w:pos="426"/>
              </w:tabs>
              <w:spacing w:before="0" w:line="281" w:lineRule="auto"/>
              <w:ind w:left="176" w:hanging="176"/>
              <w:rPr>
                <w:sz w:val="20"/>
                <w:szCs w:val="20"/>
              </w:rPr>
            </w:pPr>
            <w:r w:rsidRPr="009D2F07">
              <w:rPr>
                <w:sz w:val="20"/>
                <w:szCs w:val="20"/>
              </w:rPr>
              <w:t>-</w:t>
            </w:r>
            <w:r w:rsidRPr="009D2F07">
              <w:rPr>
                <w:sz w:val="20"/>
                <w:szCs w:val="20"/>
              </w:rPr>
              <w:tab/>
            </w:r>
            <w:r w:rsidR="00B84AF8" w:rsidRPr="009D2F07">
              <w:rPr>
                <w:sz w:val="20"/>
                <w:szCs w:val="20"/>
              </w:rPr>
              <w:t>Öffentlich-rechtliche</w:t>
            </w:r>
            <w:r w:rsidRPr="009D2F07">
              <w:rPr>
                <w:sz w:val="20"/>
                <w:szCs w:val="20"/>
              </w:rPr>
              <w:t xml:space="preserve"> Verträge</w:t>
            </w:r>
            <w:r w:rsidR="00EF65A0" w:rsidRPr="009D2F07">
              <w:rPr>
                <w:sz w:val="20"/>
                <w:szCs w:val="20"/>
              </w:rPr>
              <w:t xml:space="preserve"> zur</w:t>
            </w:r>
            <w:r w:rsidRPr="009D2F07">
              <w:rPr>
                <w:sz w:val="20"/>
                <w:szCs w:val="20"/>
              </w:rPr>
              <w:t xml:space="preserve"> Errichtung einer AG, Stiftung, Genossenschaft</w:t>
            </w:r>
          </w:p>
        </w:tc>
      </w:tr>
      <w:tr w:rsidR="00822E75" w:rsidRPr="009D2F07" w14:paraId="29FA2AD3" w14:textId="77777777" w:rsidTr="00180E7E">
        <w:tc>
          <w:tcPr>
            <w:tcW w:w="3936" w:type="dxa"/>
          </w:tcPr>
          <w:p w14:paraId="6AE09BAF" w14:textId="77777777" w:rsidR="00822E75" w:rsidRPr="009D2F07" w:rsidRDefault="00822E75" w:rsidP="00822E75">
            <w:pPr>
              <w:pStyle w:val="00Vorgabetext"/>
              <w:tabs>
                <w:tab w:val="clear" w:pos="397"/>
                <w:tab w:val="clear" w:pos="794"/>
                <w:tab w:val="left" w:pos="426"/>
              </w:tabs>
              <w:spacing w:after="120" w:line="240" w:lineRule="auto"/>
              <w:rPr>
                <w:sz w:val="20"/>
                <w:szCs w:val="20"/>
              </w:rPr>
            </w:pPr>
            <w:r w:rsidRPr="009D2F07">
              <w:rPr>
                <w:sz w:val="20"/>
                <w:szCs w:val="20"/>
              </w:rPr>
              <w:t>Merkmal</w:t>
            </w:r>
          </w:p>
          <w:p w14:paraId="45C1870E" w14:textId="4E8F74C7" w:rsidR="00822E75" w:rsidRPr="009D2F07" w:rsidRDefault="00822E75" w:rsidP="00230EA5">
            <w:pPr>
              <w:pStyle w:val="00Vorgabetext"/>
              <w:tabs>
                <w:tab w:val="clear" w:pos="397"/>
                <w:tab w:val="clear" w:pos="794"/>
                <w:tab w:val="left" w:pos="426"/>
              </w:tabs>
              <w:spacing w:after="120" w:line="240" w:lineRule="auto"/>
              <w:rPr>
                <w:sz w:val="20"/>
                <w:szCs w:val="20"/>
              </w:rPr>
            </w:pPr>
            <w:r w:rsidRPr="009D2F07">
              <w:rPr>
                <w:sz w:val="20"/>
                <w:szCs w:val="20"/>
              </w:rPr>
              <w:t xml:space="preserve">Zusammenfassung von </w:t>
            </w:r>
            <w:r w:rsidR="00EF65A0" w:rsidRPr="009D2F07">
              <w:rPr>
                <w:sz w:val="20"/>
                <w:szCs w:val="20"/>
              </w:rPr>
              <w:t>Vorschriften</w:t>
            </w:r>
            <w:r w:rsidRPr="009D2F07">
              <w:rPr>
                <w:sz w:val="20"/>
                <w:szCs w:val="20"/>
              </w:rPr>
              <w:t xml:space="preserve"> zu einem bestimmten Sachbereich, die dauerhaft gelten</w:t>
            </w:r>
            <w:r w:rsidR="007A7257" w:rsidRPr="009D2F07">
              <w:rPr>
                <w:sz w:val="20"/>
                <w:szCs w:val="20"/>
              </w:rPr>
              <w:t>.</w:t>
            </w:r>
          </w:p>
        </w:tc>
        <w:tc>
          <w:tcPr>
            <w:tcW w:w="3969" w:type="dxa"/>
          </w:tcPr>
          <w:p w14:paraId="2C66EEF1" w14:textId="77777777" w:rsidR="00822E75" w:rsidRPr="009D2F07" w:rsidRDefault="00822E75" w:rsidP="00822E75">
            <w:pPr>
              <w:pStyle w:val="00Vorgabetext"/>
              <w:tabs>
                <w:tab w:val="clear" w:pos="397"/>
                <w:tab w:val="clear" w:pos="794"/>
                <w:tab w:val="left" w:pos="426"/>
              </w:tabs>
              <w:spacing w:after="120" w:line="240" w:lineRule="auto"/>
              <w:rPr>
                <w:sz w:val="20"/>
                <w:szCs w:val="20"/>
              </w:rPr>
            </w:pPr>
            <w:r w:rsidRPr="009D2F07">
              <w:rPr>
                <w:sz w:val="20"/>
                <w:szCs w:val="20"/>
              </w:rPr>
              <w:t>Merkmal</w:t>
            </w:r>
          </w:p>
          <w:p w14:paraId="03E958A3" w14:textId="75601D17" w:rsidR="00822E75" w:rsidRPr="009D2F07" w:rsidRDefault="0054630B" w:rsidP="00EF65A0">
            <w:pPr>
              <w:pStyle w:val="00Vorgabetext"/>
              <w:tabs>
                <w:tab w:val="clear" w:pos="397"/>
                <w:tab w:val="clear" w:pos="794"/>
                <w:tab w:val="left" w:pos="426"/>
              </w:tabs>
              <w:spacing w:after="120" w:line="240" w:lineRule="auto"/>
              <w:rPr>
                <w:sz w:val="20"/>
                <w:szCs w:val="20"/>
              </w:rPr>
            </w:pPr>
            <w:r w:rsidRPr="009D2F07">
              <w:rPr>
                <w:sz w:val="20"/>
                <w:szCs w:val="20"/>
              </w:rPr>
              <w:t>Mit diesen Verträgen wird</w:t>
            </w:r>
            <w:r w:rsidR="00EF65A0" w:rsidRPr="009D2F07">
              <w:rPr>
                <w:sz w:val="20"/>
                <w:szCs w:val="20"/>
              </w:rPr>
              <w:t xml:space="preserve"> interkommunales R</w:t>
            </w:r>
            <w:r w:rsidR="00822E75" w:rsidRPr="009D2F07">
              <w:rPr>
                <w:sz w:val="20"/>
                <w:szCs w:val="20"/>
              </w:rPr>
              <w:t xml:space="preserve">echt geschaffen, das dem kommunalen Recht der beteiligten Gemeinden vorgeht. </w:t>
            </w:r>
          </w:p>
        </w:tc>
      </w:tr>
    </w:tbl>
    <w:p w14:paraId="2DF4EB9C" w14:textId="469BD226" w:rsidR="00600C68" w:rsidRDefault="0054630B" w:rsidP="00D727F7">
      <w:pPr>
        <w:pStyle w:val="00Vorgabetext"/>
        <w:spacing w:after="120"/>
      </w:pPr>
      <w:r w:rsidRPr="009D2F07">
        <w:t>Anh</w:t>
      </w:r>
      <w:r w:rsidR="00EC6449" w:rsidRPr="009D2F07">
        <w:t xml:space="preserve">ang 3 enthält eine </w:t>
      </w:r>
      <w:r w:rsidRPr="009D2F07">
        <w:t>Zusammenstellung von Merkmalen, die bei der Einschätzung darüber helfen soll, ob ein Dokument als rechtsetzend zu qualifizieren ist und folglich in die SR aufgenommen werden muss.</w:t>
      </w:r>
    </w:p>
    <w:p w14:paraId="66F96721" w14:textId="653D9043" w:rsidR="00D713EA" w:rsidRPr="009D2F07" w:rsidRDefault="00FF7539" w:rsidP="001D14EE">
      <w:pPr>
        <w:pStyle w:val="34NumHaupttitel"/>
      </w:pPr>
      <w:r>
        <w:t>7</w:t>
      </w:r>
      <w:r w:rsidR="00276BA6">
        <w:t xml:space="preserve">. </w:t>
      </w:r>
      <w:r w:rsidR="00B5553A">
        <w:t>Was gehört nicht in die SR?</w:t>
      </w:r>
      <w:r w:rsidR="00D713EA" w:rsidRPr="009D2F07">
        <w:t xml:space="preserve"> </w:t>
      </w:r>
    </w:p>
    <w:p w14:paraId="19448602" w14:textId="5D0E3417" w:rsidR="000A1C87" w:rsidRPr="009D2F07" w:rsidRDefault="00794E03" w:rsidP="00D713EA">
      <w:pPr>
        <w:pStyle w:val="00Vorgabetext"/>
        <w:tabs>
          <w:tab w:val="clear" w:pos="397"/>
          <w:tab w:val="clear" w:pos="794"/>
          <w:tab w:val="left" w:pos="284"/>
        </w:tabs>
        <w:spacing w:after="120"/>
      </w:pPr>
      <w:r w:rsidRPr="009D2F07">
        <w:t>Wenn ein rechtlicher Akt der</w:t>
      </w:r>
      <w:r w:rsidR="000A1C87" w:rsidRPr="009D2F07">
        <w:t xml:space="preserve"> </w:t>
      </w:r>
      <w:r w:rsidRPr="009D2F07">
        <w:t>Gemeinde</w:t>
      </w:r>
      <w:r w:rsidR="000A1C87" w:rsidRPr="009D2F07">
        <w:t xml:space="preserve"> nicht </w:t>
      </w:r>
      <w:r w:rsidRPr="009D2F07">
        <w:t>als</w:t>
      </w:r>
      <w:r w:rsidR="000A1C87" w:rsidRPr="009D2F07">
        <w:t xml:space="preserve"> Erlass oder als </w:t>
      </w:r>
      <w:r w:rsidRPr="009D2F07">
        <w:t xml:space="preserve">rechtsetzender </w:t>
      </w:r>
      <w:r w:rsidR="000C6919">
        <w:t>Vertrag zu qualifizieren ist</w:t>
      </w:r>
      <w:r w:rsidRPr="009D2F07">
        <w:t>, wird er nicht in die Rechtssam</w:t>
      </w:r>
      <w:r w:rsidR="00DE1F01" w:rsidRPr="009D2F07">
        <w:t>m</w:t>
      </w:r>
      <w:r w:rsidRPr="009D2F07">
        <w:t xml:space="preserve">lung </w:t>
      </w:r>
      <w:r w:rsidR="00DE1F01" w:rsidRPr="009D2F07">
        <w:t>aufgenommen.</w:t>
      </w:r>
    </w:p>
    <w:p w14:paraId="3D232BBE" w14:textId="69B3E20E" w:rsidR="001D14EE" w:rsidRDefault="000B0DA3" w:rsidP="00BD3CCB">
      <w:pPr>
        <w:pStyle w:val="00Vorgabetext"/>
        <w:tabs>
          <w:tab w:val="clear" w:pos="397"/>
          <w:tab w:val="clear" w:pos="794"/>
          <w:tab w:val="left" w:pos="284"/>
        </w:tabs>
        <w:spacing w:after="120"/>
      </w:pPr>
      <w:r w:rsidRPr="009D2F07">
        <w:t>In de</w:t>
      </w:r>
      <w:r w:rsidR="00D050AD" w:rsidRPr="009D2F07">
        <w:t>r</w:t>
      </w:r>
      <w:r w:rsidRPr="009D2F07">
        <w:t xml:space="preserve"> Praxis ist es</w:t>
      </w:r>
      <w:r w:rsidR="00DE1F01" w:rsidRPr="009D2F07">
        <w:t xml:space="preserve"> des</w:t>
      </w:r>
      <w:r w:rsidR="0054630B" w:rsidRPr="009D2F07">
        <w:t>halb</w:t>
      </w:r>
      <w:r w:rsidRPr="009D2F07">
        <w:t xml:space="preserve"> </w:t>
      </w:r>
      <w:r w:rsidR="00D050AD" w:rsidRPr="009D2F07">
        <w:t>wichtig</w:t>
      </w:r>
      <w:r w:rsidRPr="009D2F07">
        <w:t xml:space="preserve">, den </w:t>
      </w:r>
      <w:r w:rsidR="00D050AD" w:rsidRPr="009D2F07">
        <w:t>Erlass</w:t>
      </w:r>
      <w:r w:rsidR="00C94C45" w:rsidRPr="009D2F07">
        <w:t xml:space="preserve"> von anderen Formen </w:t>
      </w:r>
      <w:r w:rsidRPr="009D2F07">
        <w:t xml:space="preserve">des </w:t>
      </w:r>
      <w:r w:rsidR="00D050AD" w:rsidRPr="009D2F07">
        <w:t>rechtlichen</w:t>
      </w:r>
      <w:r w:rsidRPr="009D2F07">
        <w:t xml:space="preserve"> </w:t>
      </w:r>
      <w:r w:rsidR="00D050AD" w:rsidRPr="009D2F07">
        <w:t>Handelns</w:t>
      </w:r>
      <w:r w:rsidRPr="009D2F07">
        <w:t xml:space="preserve"> </w:t>
      </w:r>
      <w:r w:rsidR="00097361" w:rsidRPr="009D2F07">
        <w:t>der Gemeinde abzugrenzen</w:t>
      </w:r>
      <w:r w:rsidR="001706F0" w:rsidRPr="009D2F07">
        <w:t>.</w:t>
      </w:r>
      <w:r w:rsidR="005A7A9C" w:rsidRPr="009D2F07">
        <w:t xml:space="preserve"> </w:t>
      </w:r>
      <w:r w:rsidR="000C6919">
        <w:t>Dazu gehören</w:t>
      </w:r>
      <w:r w:rsidR="00D050AD" w:rsidRPr="009D2F07">
        <w:t xml:space="preserve"> insbesond</w:t>
      </w:r>
      <w:r w:rsidR="00FC5E7D" w:rsidRPr="009D2F07">
        <w:t>e</w:t>
      </w:r>
      <w:r w:rsidR="00A07D6C" w:rsidRPr="009D2F07">
        <w:t>re</w:t>
      </w:r>
      <w:r w:rsidRPr="009D2F07">
        <w:br/>
        <w:t xml:space="preserve">- </w:t>
      </w:r>
      <w:r w:rsidR="00C94C45" w:rsidRPr="009D2F07">
        <w:tab/>
      </w:r>
      <w:r w:rsidR="000A1C87" w:rsidRPr="009D2F07">
        <w:t>Anordnungen</w:t>
      </w:r>
      <w:r w:rsidR="008948BB">
        <w:t xml:space="preserve"> (Verfügungen)</w:t>
      </w:r>
      <w:r w:rsidR="00FC5E7D" w:rsidRPr="009D2F07">
        <w:rPr>
          <w:rStyle w:val="Funotenzeichen"/>
        </w:rPr>
        <w:footnoteReference w:id="22"/>
      </w:r>
      <w:r w:rsidR="00097361" w:rsidRPr="009D2F07">
        <w:t>,</w:t>
      </w:r>
      <w:r w:rsidRPr="009D2F07">
        <w:br/>
        <w:t xml:space="preserve">- </w:t>
      </w:r>
      <w:r w:rsidR="00C94C45" w:rsidRPr="009D2F07">
        <w:tab/>
      </w:r>
      <w:r w:rsidRPr="009D2F07">
        <w:t>Allgemeinverfügung</w:t>
      </w:r>
      <w:r w:rsidR="001706F0" w:rsidRPr="009D2F07">
        <w:t>en</w:t>
      </w:r>
      <w:r w:rsidR="00097361" w:rsidRPr="009D2F07">
        <w:t>,</w:t>
      </w:r>
      <w:r w:rsidRPr="009D2F07">
        <w:br/>
        <w:t xml:space="preserve">- </w:t>
      </w:r>
      <w:r w:rsidR="00C94C45" w:rsidRPr="009D2F07">
        <w:tab/>
      </w:r>
      <w:r w:rsidR="001706F0" w:rsidRPr="009D2F07">
        <w:t>Raumpläne</w:t>
      </w:r>
      <w:r w:rsidR="00C40295" w:rsidRPr="009D2F07">
        <w:rPr>
          <w:rStyle w:val="Funotenzeichen"/>
        </w:rPr>
        <w:footnoteReference w:id="23"/>
      </w:r>
      <w:r w:rsidR="00097361" w:rsidRPr="009D2F07">
        <w:t>,</w:t>
      </w:r>
      <w:r w:rsidR="00FF7539">
        <w:br/>
      </w:r>
      <w:r w:rsidR="00D050AD" w:rsidRPr="009D2F07">
        <w:t xml:space="preserve">- </w:t>
      </w:r>
      <w:r w:rsidR="00C94C45" w:rsidRPr="009D2F07">
        <w:tab/>
      </w:r>
      <w:r w:rsidR="001706F0" w:rsidRPr="009D2F07">
        <w:t>Verwaltun</w:t>
      </w:r>
      <w:r w:rsidR="00D050AD" w:rsidRPr="009D2F07">
        <w:t>gsvero</w:t>
      </w:r>
      <w:r w:rsidR="00C94C45" w:rsidRPr="009D2F07">
        <w:t>rdnung</w:t>
      </w:r>
      <w:r w:rsidR="001706F0" w:rsidRPr="009D2F07">
        <w:t>en</w:t>
      </w:r>
      <w:r w:rsidR="00097361" w:rsidRPr="009D2F07">
        <w:t>,</w:t>
      </w:r>
      <w:r w:rsidR="00D713EA" w:rsidRPr="009D2F07">
        <w:br/>
      </w:r>
      <w:r w:rsidR="00DB4531" w:rsidRPr="009D2F07">
        <w:t xml:space="preserve">- </w:t>
      </w:r>
      <w:r w:rsidR="00D713EA" w:rsidRPr="009D2F07">
        <w:tab/>
        <w:t>Verträge</w:t>
      </w:r>
      <w:r w:rsidR="00F8416E" w:rsidRPr="009D2F07">
        <w:t>, di</w:t>
      </w:r>
      <w:r w:rsidR="0054630B" w:rsidRPr="009D2F07">
        <w:t xml:space="preserve">e keine rechtsetzenden </w:t>
      </w:r>
      <w:r w:rsidR="00230E77" w:rsidRPr="009D2F07">
        <w:t>Bestimmungen</w:t>
      </w:r>
      <w:r w:rsidR="0054630B" w:rsidRPr="009D2F07">
        <w:t xml:space="preserve"> enthalten</w:t>
      </w:r>
      <w:r w:rsidR="00F8416E" w:rsidRPr="009D2F07">
        <w:rPr>
          <w:rStyle w:val="Funotenzeichen"/>
        </w:rPr>
        <w:footnoteReference w:id="24"/>
      </w:r>
      <w:r w:rsidR="000A1C87" w:rsidRPr="009D2F07">
        <w:t>.</w:t>
      </w:r>
    </w:p>
    <w:p w14:paraId="1745BEC2" w14:textId="0510C80C" w:rsidR="00D727F7" w:rsidRPr="009D2F07" w:rsidRDefault="001D14EE" w:rsidP="00276BA6">
      <w:pPr>
        <w:tabs>
          <w:tab w:val="clear" w:pos="397"/>
          <w:tab w:val="clear" w:pos="794"/>
          <w:tab w:val="clear" w:pos="1191"/>
          <w:tab w:val="clear" w:pos="4479"/>
          <w:tab w:val="clear" w:pos="4876"/>
          <w:tab w:val="clear" w:pos="5273"/>
          <w:tab w:val="clear" w:pos="5670"/>
          <w:tab w:val="clear" w:pos="6067"/>
          <w:tab w:val="clear" w:pos="7937"/>
        </w:tabs>
        <w:spacing w:before="0"/>
      </w:pPr>
      <w:r>
        <w:br w:type="page"/>
      </w:r>
    </w:p>
    <w:tbl>
      <w:tblPr>
        <w:tblStyle w:val="Tabellenraster"/>
        <w:tblW w:w="8472" w:type="dxa"/>
        <w:tblLayout w:type="fixed"/>
        <w:tblLook w:val="04A0" w:firstRow="1" w:lastRow="0" w:firstColumn="1" w:lastColumn="0" w:noHBand="0" w:noVBand="1"/>
      </w:tblPr>
      <w:tblGrid>
        <w:gridCol w:w="2943"/>
        <w:gridCol w:w="2977"/>
        <w:gridCol w:w="2552"/>
      </w:tblGrid>
      <w:tr w:rsidR="00BD3CCB" w:rsidRPr="009D2F07" w14:paraId="513650E0" w14:textId="77777777" w:rsidTr="00BD3CCB">
        <w:tc>
          <w:tcPr>
            <w:tcW w:w="8472" w:type="dxa"/>
            <w:gridSpan w:val="3"/>
          </w:tcPr>
          <w:p w14:paraId="1604CCED" w14:textId="6A30715D" w:rsidR="00BD3CCB" w:rsidRPr="009D2F07" w:rsidRDefault="00BD3CCB" w:rsidP="005350B1">
            <w:pPr>
              <w:pStyle w:val="00Vorgabetext"/>
              <w:tabs>
                <w:tab w:val="clear" w:pos="397"/>
                <w:tab w:val="clear" w:pos="794"/>
                <w:tab w:val="left" w:pos="426"/>
              </w:tabs>
              <w:spacing w:after="120" w:line="240" w:lineRule="auto"/>
              <w:jc w:val="center"/>
              <w:rPr>
                <w:rFonts w:ascii="Arial Black" w:hAnsi="Arial Black"/>
                <w:b/>
              </w:rPr>
            </w:pPr>
            <w:r w:rsidRPr="009D2F07">
              <w:rPr>
                <w:rFonts w:ascii="Arial Black" w:hAnsi="Arial Black"/>
                <w:b/>
              </w:rPr>
              <w:lastRenderedPageBreak/>
              <w:t>Keine Veröffentlichung in der Rechtssammlung</w:t>
            </w:r>
          </w:p>
        </w:tc>
      </w:tr>
      <w:tr w:rsidR="00E71FF6" w:rsidRPr="009D2F07" w14:paraId="7BEE97E8" w14:textId="77777777" w:rsidTr="00B5553A">
        <w:tc>
          <w:tcPr>
            <w:tcW w:w="2943" w:type="dxa"/>
          </w:tcPr>
          <w:p w14:paraId="17D875D0" w14:textId="148FD86E" w:rsidR="00E71FF6" w:rsidRPr="009D2F07" w:rsidRDefault="00E71FF6" w:rsidP="00101AB5">
            <w:pPr>
              <w:pStyle w:val="00Vorgabetext"/>
              <w:rPr>
                <w:b/>
              </w:rPr>
            </w:pPr>
            <w:r w:rsidRPr="009D2F07">
              <w:rPr>
                <w:b/>
              </w:rPr>
              <w:t>Anordnung</w:t>
            </w:r>
            <w:r w:rsidR="004B61D8" w:rsidRPr="009D2F07">
              <w:rPr>
                <w:b/>
              </w:rPr>
              <w:t>en</w:t>
            </w:r>
            <w:r w:rsidRPr="009D2F07">
              <w:rPr>
                <w:b/>
              </w:rPr>
              <w:br/>
              <w:t>(Verfügung</w:t>
            </w:r>
            <w:r w:rsidR="004B61D8" w:rsidRPr="009D2F07">
              <w:rPr>
                <w:b/>
              </w:rPr>
              <w:t>en</w:t>
            </w:r>
            <w:r w:rsidRPr="009D2F07">
              <w:rPr>
                <w:b/>
              </w:rPr>
              <w:t>)</w:t>
            </w:r>
          </w:p>
        </w:tc>
        <w:tc>
          <w:tcPr>
            <w:tcW w:w="2977" w:type="dxa"/>
          </w:tcPr>
          <w:p w14:paraId="662C59BE" w14:textId="77777777" w:rsidR="00E71FF6" w:rsidRPr="009D2F07" w:rsidRDefault="00E71FF6" w:rsidP="004B61D8">
            <w:pPr>
              <w:pStyle w:val="00Vorgabetext"/>
              <w:rPr>
                <w:b/>
              </w:rPr>
            </w:pPr>
            <w:r w:rsidRPr="009D2F07">
              <w:rPr>
                <w:b/>
              </w:rPr>
              <w:t xml:space="preserve">Allgemeinverfügungen  </w:t>
            </w:r>
            <w:r w:rsidRPr="009D2F07">
              <w:rPr>
                <w:b/>
              </w:rPr>
              <w:br/>
              <w:t>und Raumpläne</w:t>
            </w:r>
          </w:p>
        </w:tc>
        <w:tc>
          <w:tcPr>
            <w:tcW w:w="2552" w:type="dxa"/>
            <w:shd w:val="clear" w:color="auto" w:fill="auto"/>
          </w:tcPr>
          <w:p w14:paraId="4E7BBC2B" w14:textId="26C8880E" w:rsidR="00E71FF6" w:rsidRPr="009D2F07" w:rsidRDefault="00446E00" w:rsidP="00446E00">
            <w:pPr>
              <w:pStyle w:val="00Vorgabetext"/>
              <w:rPr>
                <w:b/>
              </w:rPr>
            </w:pPr>
            <w:r>
              <w:rPr>
                <w:b/>
              </w:rPr>
              <w:t>Weitere Dokumente</w:t>
            </w:r>
            <w:r w:rsidR="00D727F7">
              <w:rPr>
                <w:b/>
              </w:rPr>
              <w:br/>
            </w:r>
            <w:r w:rsidR="00D727F7">
              <w:rPr>
                <w:sz w:val="18"/>
                <w:szCs w:val="18"/>
              </w:rPr>
              <w:t>(</w:t>
            </w:r>
            <w:r w:rsidR="00D727F7" w:rsidRPr="00D727F7">
              <w:rPr>
                <w:sz w:val="18"/>
                <w:szCs w:val="18"/>
              </w:rPr>
              <w:t>Ausnahmen siehe Ziff. 8b</w:t>
            </w:r>
            <w:r w:rsidR="00D727F7">
              <w:rPr>
                <w:sz w:val="18"/>
                <w:szCs w:val="18"/>
              </w:rPr>
              <w:t>)</w:t>
            </w:r>
          </w:p>
        </w:tc>
      </w:tr>
      <w:tr w:rsidR="00E71FF6" w:rsidRPr="009D2994" w14:paraId="3BFA33B2" w14:textId="77777777" w:rsidTr="00BD3CCB">
        <w:tc>
          <w:tcPr>
            <w:tcW w:w="2943" w:type="dxa"/>
          </w:tcPr>
          <w:p w14:paraId="2EAC11DE" w14:textId="64ED45FE" w:rsidR="00E71FF6" w:rsidRPr="009D2994" w:rsidRDefault="00E71FF6" w:rsidP="00101AB5">
            <w:pPr>
              <w:pStyle w:val="00Vorgabetext"/>
              <w:rPr>
                <w:sz w:val="18"/>
                <w:szCs w:val="18"/>
              </w:rPr>
            </w:pPr>
            <w:r w:rsidRPr="009D2994">
              <w:rPr>
                <w:sz w:val="18"/>
                <w:szCs w:val="18"/>
              </w:rPr>
              <w:t xml:space="preserve">Synonym: </w:t>
            </w:r>
            <w:r w:rsidRPr="009D2994">
              <w:rPr>
                <w:sz w:val="18"/>
                <w:szCs w:val="18"/>
              </w:rPr>
              <w:br/>
              <w:t>Verfügung, Beschluss, Entscheid</w:t>
            </w:r>
          </w:p>
        </w:tc>
        <w:tc>
          <w:tcPr>
            <w:tcW w:w="2977" w:type="dxa"/>
          </w:tcPr>
          <w:p w14:paraId="2E937C40" w14:textId="7175F581" w:rsidR="00E71FF6" w:rsidRPr="009D2994" w:rsidRDefault="00E71FF6" w:rsidP="00101AB5">
            <w:pPr>
              <w:pStyle w:val="00Vorgabetext"/>
              <w:rPr>
                <w:sz w:val="18"/>
                <w:szCs w:val="18"/>
              </w:rPr>
            </w:pPr>
            <w:r w:rsidRPr="009D2994">
              <w:rPr>
                <w:sz w:val="18"/>
                <w:szCs w:val="18"/>
              </w:rPr>
              <w:t xml:space="preserve">Synonym: </w:t>
            </w:r>
            <w:r w:rsidRPr="009D2994">
              <w:rPr>
                <w:sz w:val="18"/>
                <w:szCs w:val="18"/>
              </w:rPr>
              <w:br/>
              <w:t>Allgemeinverbindliche Beschlüsse (§ 7 Abs.1 GG)</w:t>
            </w:r>
          </w:p>
        </w:tc>
        <w:tc>
          <w:tcPr>
            <w:tcW w:w="2552" w:type="dxa"/>
          </w:tcPr>
          <w:p w14:paraId="6B1266AF" w14:textId="4B4F4955" w:rsidR="00E71FF6" w:rsidRPr="009D2994" w:rsidRDefault="004B61D8" w:rsidP="00101AB5">
            <w:pPr>
              <w:pStyle w:val="00Vorgabetext"/>
              <w:rPr>
                <w:sz w:val="18"/>
                <w:szCs w:val="18"/>
              </w:rPr>
            </w:pPr>
            <w:r w:rsidRPr="009D2994">
              <w:rPr>
                <w:sz w:val="18"/>
                <w:szCs w:val="18"/>
              </w:rPr>
              <w:t>Dienstanw</w:t>
            </w:r>
            <w:r w:rsidR="00E71FF6" w:rsidRPr="009D2994">
              <w:rPr>
                <w:sz w:val="18"/>
                <w:szCs w:val="18"/>
              </w:rPr>
              <w:t>ei</w:t>
            </w:r>
            <w:r w:rsidR="00446E00" w:rsidRPr="009D2994">
              <w:rPr>
                <w:sz w:val="18"/>
                <w:szCs w:val="18"/>
              </w:rPr>
              <w:t>sungen, Richtlinien</w:t>
            </w:r>
            <w:r w:rsidR="00E71FF6" w:rsidRPr="009D2994">
              <w:rPr>
                <w:sz w:val="18"/>
                <w:szCs w:val="18"/>
              </w:rPr>
              <w:t>, Handbücher, Merkblätter</w:t>
            </w:r>
            <w:r w:rsidRPr="009D2994">
              <w:rPr>
                <w:sz w:val="18"/>
                <w:szCs w:val="18"/>
              </w:rPr>
              <w:t>, Leitfaden</w:t>
            </w:r>
            <w:r w:rsidR="00A57AF6" w:rsidRPr="009D2994">
              <w:rPr>
                <w:sz w:val="18"/>
                <w:szCs w:val="18"/>
              </w:rPr>
              <w:t>, Konzepte</w:t>
            </w:r>
          </w:p>
        </w:tc>
      </w:tr>
      <w:tr w:rsidR="00E71FF6" w:rsidRPr="009D2994" w14:paraId="6E5CE95E" w14:textId="77777777" w:rsidTr="00BD3CCB">
        <w:tc>
          <w:tcPr>
            <w:tcW w:w="2943" w:type="dxa"/>
          </w:tcPr>
          <w:p w14:paraId="089E11B4" w14:textId="77777777" w:rsidR="00E71FF6" w:rsidRPr="009D2994" w:rsidRDefault="00E71FF6" w:rsidP="00101AB5">
            <w:pPr>
              <w:pStyle w:val="00Vorgabetext"/>
              <w:rPr>
                <w:sz w:val="18"/>
                <w:szCs w:val="18"/>
              </w:rPr>
            </w:pPr>
            <w:r w:rsidRPr="009D2994">
              <w:rPr>
                <w:sz w:val="18"/>
                <w:szCs w:val="18"/>
              </w:rPr>
              <w:t>Merkmal</w:t>
            </w:r>
          </w:p>
          <w:p w14:paraId="3319D84B" w14:textId="40C666C5" w:rsidR="004B61D8" w:rsidRPr="009D2994" w:rsidRDefault="00E71FF6" w:rsidP="00101AB5">
            <w:pPr>
              <w:pStyle w:val="00Vorgabetext"/>
              <w:spacing w:before="60" w:line="281" w:lineRule="auto"/>
              <w:rPr>
                <w:sz w:val="18"/>
                <w:szCs w:val="18"/>
              </w:rPr>
            </w:pPr>
            <w:r w:rsidRPr="009D2994">
              <w:rPr>
                <w:sz w:val="18"/>
                <w:szCs w:val="18"/>
              </w:rPr>
              <w:t>Einzelakt, der konkreten Fall re</w:t>
            </w:r>
            <w:r w:rsidR="00BB2C7A" w:rsidRPr="009D2994">
              <w:rPr>
                <w:sz w:val="18"/>
                <w:szCs w:val="18"/>
              </w:rPr>
              <w:t xml:space="preserve">gelt z.B. </w:t>
            </w:r>
            <w:r w:rsidR="00BB2C7A" w:rsidRPr="009D2994">
              <w:rPr>
                <w:sz w:val="18"/>
                <w:szCs w:val="18"/>
              </w:rPr>
              <w:br/>
              <w:t>- Steuerveranlagung</w:t>
            </w:r>
            <w:r w:rsidRPr="009D2994">
              <w:rPr>
                <w:sz w:val="18"/>
                <w:szCs w:val="18"/>
              </w:rPr>
              <w:br/>
              <w:t>- Baubewilligung</w:t>
            </w:r>
            <w:r w:rsidRPr="009D2994">
              <w:rPr>
                <w:sz w:val="18"/>
                <w:szCs w:val="18"/>
              </w:rPr>
              <w:br/>
              <w:t xml:space="preserve">- </w:t>
            </w:r>
            <w:proofErr w:type="spellStart"/>
            <w:r w:rsidRPr="009D2994">
              <w:rPr>
                <w:sz w:val="18"/>
                <w:szCs w:val="18"/>
              </w:rPr>
              <w:t>Kreditbewillligung</w:t>
            </w:r>
            <w:proofErr w:type="spellEnd"/>
            <w:r w:rsidR="004B61D8" w:rsidRPr="009D2994">
              <w:rPr>
                <w:sz w:val="18"/>
                <w:szCs w:val="18"/>
              </w:rPr>
              <w:br/>
              <w:t>- Budgetbeschluss</w:t>
            </w:r>
            <w:r w:rsidR="004B61D8" w:rsidRPr="009D2994">
              <w:rPr>
                <w:sz w:val="18"/>
                <w:szCs w:val="18"/>
              </w:rPr>
              <w:br/>
              <w:t>- Wahlbeschluss</w:t>
            </w:r>
          </w:p>
        </w:tc>
        <w:tc>
          <w:tcPr>
            <w:tcW w:w="2977" w:type="dxa"/>
          </w:tcPr>
          <w:p w14:paraId="018B8E0A" w14:textId="77777777" w:rsidR="00E71FF6" w:rsidRPr="009D2994" w:rsidRDefault="00E71FF6" w:rsidP="00101AB5">
            <w:pPr>
              <w:pStyle w:val="00Vorgabetext"/>
              <w:rPr>
                <w:sz w:val="18"/>
                <w:szCs w:val="18"/>
              </w:rPr>
            </w:pPr>
            <w:r w:rsidRPr="009D2994">
              <w:rPr>
                <w:sz w:val="18"/>
                <w:szCs w:val="18"/>
              </w:rPr>
              <w:t>Merkmal</w:t>
            </w:r>
          </w:p>
          <w:p w14:paraId="61D4D279" w14:textId="74F0D96C" w:rsidR="00E71FF6" w:rsidRPr="009D2994" w:rsidRDefault="00E71FF6" w:rsidP="00101AB5">
            <w:pPr>
              <w:pStyle w:val="00Vorgabetext"/>
              <w:spacing w:before="60" w:line="281" w:lineRule="auto"/>
              <w:rPr>
                <w:sz w:val="18"/>
                <w:szCs w:val="18"/>
              </w:rPr>
            </w:pPr>
            <w:r w:rsidRPr="009D2994">
              <w:rPr>
                <w:sz w:val="18"/>
                <w:szCs w:val="18"/>
              </w:rPr>
              <w:t>Rechtsform zwischen Rechtssatz und Verfügung</w:t>
            </w:r>
            <w:r w:rsidR="00BB2C7A" w:rsidRPr="009D2994">
              <w:rPr>
                <w:sz w:val="18"/>
                <w:szCs w:val="18"/>
              </w:rPr>
              <w:t>.</w:t>
            </w:r>
            <w:r w:rsidRPr="009D2994">
              <w:rPr>
                <w:sz w:val="18"/>
                <w:szCs w:val="18"/>
              </w:rPr>
              <w:t xml:space="preserve"> </w:t>
            </w:r>
          </w:p>
          <w:p w14:paraId="3C9B58AE" w14:textId="329B7406" w:rsidR="00E71FF6" w:rsidRPr="009D2994" w:rsidRDefault="00E71FF6" w:rsidP="00101AB5">
            <w:pPr>
              <w:pStyle w:val="00Vorgabetext"/>
              <w:tabs>
                <w:tab w:val="clear" w:pos="397"/>
                <w:tab w:val="left" w:pos="175"/>
              </w:tabs>
              <w:ind w:left="175" w:hanging="175"/>
              <w:rPr>
                <w:sz w:val="18"/>
                <w:szCs w:val="18"/>
              </w:rPr>
            </w:pPr>
            <w:r w:rsidRPr="009D2994">
              <w:rPr>
                <w:sz w:val="18"/>
                <w:szCs w:val="18"/>
              </w:rPr>
              <w:t>Allgemeinverfügungen</w:t>
            </w:r>
            <w:r w:rsidR="00101AB5" w:rsidRPr="009D2994">
              <w:rPr>
                <w:sz w:val="18"/>
                <w:szCs w:val="18"/>
              </w:rPr>
              <w:t>:</w:t>
            </w:r>
            <w:r w:rsidRPr="009D2994">
              <w:rPr>
                <w:sz w:val="18"/>
                <w:szCs w:val="18"/>
              </w:rPr>
              <w:t xml:space="preserve"> </w:t>
            </w:r>
          </w:p>
          <w:p w14:paraId="2EA5DFA8" w14:textId="3EF5FFD3" w:rsidR="00E71FF6" w:rsidRPr="009D2994" w:rsidRDefault="00101AB5" w:rsidP="00B93405">
            <w:pPr>
              <w:pStyle w:val="00Vorgabetext"/>
              <w:tabs>
                <w:tab w:val="clear" w:pos="397"/>
                <w:tab w:val="left" w:pos="175"/>
              </w:tabs>
              <w:spacing w:before="0" w:line="281" w:lineRule="auto"/>
              <w:ind w:left="176" w:hanging="176"/>
              <w:rPr>
                <w:sz w:val="18"/>
                <w:szCs w:val="18"/>
              </w:rPr>
            </w:pPr>
            <w:r w:rsidRPr="009D2994">
              <w:rPr>
                <w:sz w:val="18"/>
                <w:szCs w:val="18"/>
              </w:rPr>
              <w:t>-</w:t>
            </w:r>
            <w:r w:rsidRPr="009D2994">
              <w:rPr>
                <w:sz w:val="18"/>
                <w:szCs w:val="18"/>
              </w:rPr>
              <w:tab/>
              <w:t xml:space="preserve">z.B. Verkehrsanordnungen </w:t>
            </w:r>
          </w:p>
          <w:p w14:paraId="2C81FEB5" w14:textId="77777777" w:rsidR="00E71FF6" w:rsidRPr="009D2994" w:rsidRDefault="00E71FF6" w:rsidP="00101AB5">
            <w:pPr>
              <w:pStyle w:val="00Vorgabetext"/>
              <w:tabs>
                <w:tab w:val="clear" w:pos="397"/>
                <w:tab w:val="left" w:pos="175"/>
              </w:tabs>
              <w:spacing w:before="60" w:line="281" w:lineRule="auto"/>
              <w:ind w:left="176" w:hanging="176"/>
              <w:rPr>
                <w:sz w:val="18"/>
                <w:szCs w:val="18"/>
              </w:rPr>
            </w:pPr>
            <w:r w:rsidRPr="009D2994">
              <w:rPr>
                <w:sz w:val="18"/>
                <w:szCs w:val="18"/>
              </w:rPr>
              <w:t>Raumpläne:</w:t>
            </w:r>
          </w:p>
          <w:p w14:paraId="121534F5" w14:textId="3AFFAD38" w:rsidR="00E71FF6" w:rsidRPr="009D2994" w:rsidRDefault="00E71FF6" w:rsidP="00101AB5">
            <w:pPr>
              <w:pStyle w:val="00Vorgabetext"/>
              <w:tabs>
                <w:tab w:val="clear" w:pos="397"/>
                <w:tab w:val="left" w:pos="175"/>
              </w:tabs>
              <w:spacing w:before="0" w:line="281" w:lineRule="auto"/>
              <w:ind w:left="176" w:hanging="176"/>
              <w:rPr>
                <w:sz w:val="18"/>
                <w:szCs w:val="18"/>
              </w:rPr>
            </w:pPr>
            <w:r w:rsidRPr="009D2994">
              <w:rPr>
                <w:sz w:val="18"/>
                <w:szCs w:val="18"/>
              </w:rPr>
              <w:t xml:space="preserve">- </w:t>
            </w:r>
            <w:r w:rsidR="00101AB5" w:rsidRPr="009D2994">
              <w:rPr>
                <w:sz w:val="18"/>
                <w:szCs w:val="18"/>
              </w:rPr>
              <w:tab/>
            </w:r>
            <w:r w:rsidRPr="009D2994">
              <w:rPr>
                <w:sz w:val="18"/>
                <w:szCs w:val="18"/>
              </w:rPr>
              <w:t>Richtpläne</w:t>
            </w:r>
            <w:r w:rsidR="00AF0526" w:rsidRPr="009D2994">
              <w:rPr>
                <w:rStyle w:val="Funotenzeichen"/>
                <w:sz w:val="18"/>
                <w:szCs w:val="18"/>
              </w:rPr>
              <w:footnoteReference w:id="25"/>
            </w:r>
          </w:p>
          <w:p w14:paraId="529D4E41" w14:textId="156F98D1" w:rsidR="00E71FF6" w:rsidRPr="009D2994" w:rsidRDefault="005A7A9C" w:rsidP="00101AB5">
            <w:pPr>
              <w:pStyle w:val="00Vorgabetext"/>
              <w:tabs>
                <w:tab w:val="clear" w:pos="397"/>
                <w:tab w:val="left" w:pos="175"/>
              </w:tabs>
              <w:spacing w:before="0" w:line="281" w:lineRule="auto"/>
              <w:ind w:left="176" w:hanging="176"/>
              <w:rPr>
                <w:sz w:val="18"/>
                <w:szCs w:val="18"/>
              </w:rPr>
            </w:pPr>
            <w:r w:rsidRPr="009D2994">
              <w:rPr>
                <w:sz w:val="18"/>
                <w:szCs w:val="18"/>
              </w:rPr>
              <w:t>-</w:t>
            </w:r>
            <w:r w:rsidRPr="009D2994">
              <w:rPr>
                <w:sz w:val="18"/>
                <w:szCs w:val="18"/>
              </w:rPr>
              <w:tab/>
              <w:t>Zonenpläne</w:t>
            </w:r>
            <w:r w:rsidR="00AF0526" w:rsidRPr="009D2994">
              <w:rPr>
                <w:rStyle w:val="Funotenzeichen"/>
                <w:sz w:val="18"/>
                <w:szCs w:val="18"/>
              </w:rPr>
              <w:footnoteReference w:id="26"/>
            </w:r>
            <w:r w:rsidR="00E71FF6" w:rsidRPr="009D2994">
              <w:rPr>
                <w:sz w:val="18"/>
                <w:szCs w:val="18"/>
              </w:rPr>
              <w:t xml:space="preserve"> </w:t>
            </w:r>
          </w:p>
          <w:p w14:paraId="77CFF6BE" w14:textId="1314F852" w:rsidR="00E71FF6" w:rsidRPr="009D2994" w:rsidRDefault="005A7A9C" w:rsidP="005A7A9C">
            <w:pPr>
              <w:pStyle w:val="00Vorgabetext"/>
              <w:tabs>
                <w:tab w:val="clear" w:pos="397"/>
                <w:tab w:val="left" w:pos="175"/>
              </w:tabs>
              <w:spacing w:before="0" w:line="281" w:lineRule="auto"/>
              <w:ind w:left="176" w:hanging="176"/>
              <w:rPr>
                <w:sz w:val="18"/>
                <w:szCs w:val="18"/>
              </w:rPr>
            </w:pPr>
            <w:r w:rsidRPr="009D2994">
              <w:rPr>
                <w:sz w:val="18"/>
                <w:szCs w:val="18"/>
              </w:rPr>
              <w:t>-  Gestaltungspläne</w:t>
            </w:r>
          </w:p>
        </w:tc>
        <w:tc>
          <w:tcPr>
            <w:tcW w:w="2552" w:type="dxa"/>
          </w:tcPr>
          <w:p w14:paraId="0039BCC8" w14:textId="77777777" w:rsidR="00E71FF6" w:rsidRPr="009D2994" w:rsidRDefault="00E71FF6" w:rsidP="00101AB5">
            <w:pPr>
              <w:pStyle w:val="00Vorgabetext"/>
              <w:rPr>
                <w:sz w:val="18"/>
                <w:szCs w:val="18"/>
              </w:rPr>
            </w:pPr>
            <w:r w:rsidRPr="009D2994">
              <w:rPr>
                <w:sz w:val="18"/>
                <w:szCs w:val="18"/>
              </w:rPr>
              <w:t>Merkmal</w:t>
            </w:r>
          </w:p>
          <w:p w14:paraId="420BEB8B" w14:textId="7DB4BEE8" w:rsidR="00E71FF6" w:rsidRPr="009D2994" w:rsidRDefault="00E71FF6" w:rsidP="00101AB5">
            <w:pPr>
              <w:pStyle w:val="00Vorgabetext"/>
              <w:spacing w:before="60" w:line="281" w:lineRule="auto"/>
              <w:rPr>
                <w:sz w:val="18"/>
                <w:szCs w:val="18"/>
              </w:rPr>
            </w:pPr>
            <w:r w:rsidRPr="009D2994">
              <w:rPr>
                <w:sz w:val="18"/>
                <w:szCs w:val="18"/>
              </w:rPr>
              <w:t>Sich</w:t>
            </w:r>
            <w:r w:rsidR="00A57AF6" w:rsidRPr="009D2994">
              <w:rPr>
                <w:sz w:val="18"/>
                <w:szCs w:val="18"/>
              </w:rPr>
              <w:t>erstellung einer einheitlichen,</w:t>
            </w:r>
            <w:r w:rsidR="004212E4" w:rsidRPr="009D2994">
              <w:rPr>
                <w:sz w:val="18"/>
                <w:szCs w:val="18"/>
              </w:rPr>
              <w:t xml:space="preserve"> </w:t>
            </w:r>
            <w:r w:rsidRPr="009D2994">
              <w:rPr>
                <w:sz w:val="18"/>
                <w:szCs w:val="18"/>
              </w:rPr>
              <w:t>rechtsgleichen und sachrichtigen Rechtsanwendung der Verwaltung, vor allem bei Ermessen</w:t>
            </w:r>
            <w:r w:rsidR="00FD2F5B" w:rsidRPr="009D2994">
              <w:rPr>
                <w:sz w:val="18"/>
                <w:szCs w:val="18"/>
              </w:rPr>
              <w:t>s</w:t>
            </w:r>
            <w:r w:rsidRPr="009D2994">
              <w:rPr>
                <w:sz w:val="18"/>
                <w:szCs w:val="18"/>
              </w:rPr>
              <w:t>entscheiden</w:t>
            </w:r>
            <w:r w:rsidR="00BB2C7A" w:rsidRPr="009D2994">
              <w:rPr>
                <w:sz w:val="18"/>
                <w:szCs w:val="18"/>
              </w:rPr>
              <w:t>.</w:t>
            </w:r>
          </w:p>
          <w:p w14:paraId="74940A52" w14:textId="78EBCE67" w:rsidR="00E71FF6" w:rsidRPr="009D2994" w:rsidRDefault="00E71FF6" w:rsidP="00101AB5">
            <w:pPr>
              <w:pStyle w:val="00Vorgabetext"/>
              <w:rPr>
                <w:sz w:val="18"/>
                <w:szCs w:val="18"/>
              </w:rPr>
            </w:pPr>
          </w:p>
        </w:tc>
      </w:tr>
      <w:tr w:rsidR="00E71FF6" w:rsidRPr="009D2F07" w14:paraId="269D0024" w14:textId="77777777" w:rsidTr="00BD3CCB">
        <w:tc>
          <w:tcPr>
            <w:tcW w:w="2943" w:type="dxa"/>
          </w:tcPr>
          <w:p w14:paraId="7D71A578" w14:textId="22A2E0E5" w:rsidR="00E71FF6" w:rsidRPr="00BB2C7A" w:rsidRDefault="00770271" w:rsidP="00101AB5">
            <w:pPr>
              <w:pStyle w:val="00Vorgabetext"/>
              <w:spacing w:line="281" w:lineRule="auto"/>
              <w:ind w:left="142" w:hanging="142"/>
              <w:rPr>
                <w:sz w:val="20"/>
                <w:szCs w:val="20"/>
              </w:rPr>
            </w:pPr>
            <w:r w:rsidRPr="00BB2C7A">
              <w:rPr>
                <w:sz w:val="20"/>
                <w:szCs w:val="20"/>
              </w:rPr>
              <w:t>Verfügungen</w:t>
            </w:r>
          </w:p>
          <w:p w14:paraId="0BE5E335" w14:textId="75A66DC8" w:rsidR="00E71FF6" w:rsidRPr="00D727F7" w:rsidRDefault="00E71FF6" w:rsidP="00101AB5">
            <w:pPr>
              <w:pStyle w:val="00Vorgabetext"/>
              <w:spacing w:before="60" w:line="281" w:lineRule="auto"/>
              <w:ind w:left="142" w:hanging="142"/>
              <w:rPr>
                <w:sz w:val="16"/>
                <w:szCs w:val="16"/>
              </w:rPr>
            </w:pPr>
            <w:r w:rsidRPr="00A57AF6">
              <w:rPr>
                <w:sz w:val="18"/>
                <w:szCs w:val="18"/>
              </w:rPr>
              <w:t xml:space="preserve">- </w:t>
            </w:r>
            <w:r w:rsidRPr="00A57AF6">
              <w:rPr>
                <w:sz w:val="18"/>
                <w:szCs w:val="18"/>
              </w:rPr>
              <w:tab/>
            </w:r>
            <w:r w:rsidR="00555F7D" w:rsidRPr="00D727F7">
              <w:rPr>
                <w:sz w:val="16"/>
                <w:szCs w:val="16"/>
              </w:rPr>
              <w:t xml:space="preserve">regeln </w:t>
            </w:r>
            <w:r w:rsidR="00BB2C7A" w:rsidRPr="00D727F7">
              <w:rPr>
                <w:sz w:val="16"/>
                <w:szCs w:val="16"/>
              </w:rPr>
              <w:t xml:space="preserve">einen konkreten Sachverhalt </w:t>
            </w:r>
            <w:r w:rsidRPr="00D727F7">
              <w:rPr>
                <w:sz w:val="16"/>
                <w:szCs w:val="16"/>
              </w:rPr>
              <w:t>(z.B. Baubewilligung</w:t>
            </w:r>
            <w:r w:rsidR="00101AB5" w:rsidRPr="00D727F7">
              <w:rPr>
                <w:sz w:val="16"/>
                <w:szCs w:val="16"/>
              </w:rPr>
              <w:t>)</w:t>
            </w:r>
          </w:p>
          <w:p w14:paraId="0D4A306A" w14:textId="1D97699E" w:rsidR="00E71FF6" w:rsidRPr="00A57AF6" w:rsidRDefault="00E71FF6" w:rsidP="00101AB5">
            <w:pPr>
              <w:pStyle w:val="00Vorgabetext"/>
              <w:spacing w:before="60" w:line="281" w:lineRule="auto"/>
              <w:ind w:left="142" w:hanging="142"/>
              <w:rPr>
                <w:sz w:val="18"/>
                <w:szCs w:val="18"/>
              </w:rPr>
            </w:pPr>
            <w:r w:rsidRPr="00D727F7">
              <w:rPr>
                <w:sz w:val="16"/>
                <w:szCs w:val="16"/>
              </w:rPr>
              <w:t>-</w:t>
            </w:r>
            <w:r w:rsidRPr="00D727F7">
              <w:rPr>
                <w:sz w:val="16"/>
                <w:szCs w:val="16"/>
              </w:rPr>
              <w:tab/>
              <w:t>richten sich an eine be</w:t>
            </w:r>
            <w:r w:rsidR="009D2994">
              <w:rPr>
                <w:sz w:val="16"/>
                <w:szCs w:val="16"/>
              </w:rPr>
              <w:t>stimm</w:t>
            </w:r>
            <w:r w:rsidR="00FD2F5B" w:rsidRPr="00D727F7">
              <w:rPr>
                <w:sz w:val="16"/>
                <w:szCs w:val="16"/>
              </w:rPr>
              <w:t xml:space="preserve">te </w:t>
            </w:r>
            <w:r w:rsidRPr="00D727F7">
              <w:rPr>
                <w:sz w:val="16"/>
                <w:szCs w:val="16"/>
              </w:rPr>
              <w:t>Pers</w:t>
            </w:r>
            <w:r w:rsidR="00101AB5" w:rsidRPr="00D727F7">
              <w:rPr>
                <w:sz w:val="16"/>
                <w:szCs w:val="16"/>
              </w:rPr>
              <w:t xml:space="preserve">on </w:t>
            </w:r>
            <w:r w:rsidRPr="00D727F7">
              <w:rPr>
                <w:sz w:val="16"/>
                <w:szCs w:val="16"/>
              </w:rPr>
              <w:t xml:space="preserve">(z.B. </w:t>
            </w:r>
            <w:r w:rsidR="00101AB5" w:rsidRPr="00D727F7">
              <w:rPr>
                <w:sz w:val="16"/>
                <w:szCs w:val="16"/>
              </w:rPr>
              <w:t>Bauherr)</w:t>
            </w:r>
            <w:r w:rsidR="00101AB5" w:rsidRPr="00A57AF6">
              <w:rPr>
                <w:sz w:val="18"/>
                <w:szCs w:val="18"/>
              </w:rPr>
              <w:t xml:space="preserve"> </w:t>
            </w:r>
          </w:p>
        </w:tc>
        <w:tc>
          <w:tcPr>
            <w:tcW w:w="2977" w:type="dxa"/>
          </w:tcPr>
          <w:p w14:paraId="723002E9" w14:textId="717FACAE" w:rsidR="00E71FF6" w:rsidRPr="00BB2C7A" w:rsidRDefault="005A7A9C" w:rsidP="00101AB5">
            <w:pPr>
              <w:pStyle w:val="00Vorgabetext"/>
              <w:rPr>
                <w:sz w:val="20"/>
                <w:szCs w:val="20"/>
              </w:rPr>
            </w:pPr>
            <w:r w:rsidRPr="00BB2C7A">
              <w:rPr>
                <w:sz w:val="20"/>
                <w:szCs w:val="20"/>
              </w:rPr>
              <w:t>Allgemeinverfügungen</w:t>
            </w:r>
          </w:p>
          <w:p w14:paraId="576A2715" w14:textId="1C33F54E" w:rsidR="005A7A9C" w:rsidRPr="00D727F7" w:rsidRDefault="005A7A9C" w:rsidP="005A7A9C">
            <w:pPr>
              <w:pStyle w:val="00Vorgabetext"/>
              <w:spacing w:before="60" w:line="281" w:lineRule="auto"/>
              <w:ind w:left="176" w:hanging="176"/>
              <w:rPr>
                <w:i/>
                <w:sz w:val="16"/>
                <w:szCs w:val="16"/>
              </w:rPr>
            </w:pPr>
            <w:r w:rsidRPr="00A57AF6">
              <w:rPr>
                <w:sz w:val="18"/>
                <w:szCs w:val="18"/>
              </w:rPr>
              <w:t>-</w:t>
            </w:r>
            <w:r w:rsidRPr="00A57AF6">
              <w:rPr>
                <w:sz w:val="18"/>
                <w:szCs w:val="18"/>
              </w:rPr>
              <w:tab/>
            </w:r>
            <w:r w:rsidR="00A90BAA" w:rsidRPr="00D727F7">
              <w:rPr>
                <w:sz w:val="16"/>
                <w:szCs w:val="16"/>
              </w:rPr>
              <w:t xml:space="preserve">regeln </w:t>
            </w:r>
            <w:r w:rsidRPr="00D727F7">
              <w:rPr>
                <w:sz w:val="16"/>
                <w:szCs w:val="16"/>
              </w:rPr>
              <w:t>einen konkreten Sachverhalt</w:t>
            </w:r>
            <w:r w:rsidRPr="00D727F7">
              <w:rPr>
                <w:i/>
                <w:sz w:val="16"/>
                <w:szCs w:val="16"/>
              </w:rPr>
              <w:t xml:space="preserve"> (</w:t>
            </w:r>
            <w:r w:rsidRPr="00D727F7">
              <w:rPr>
                <w:sz w:val="16"/>
                <w:szCs w:val="16"/>
              </w:rPr>
              <w:t>z.B. Fahrverbot auf der Strasse</w:t>
            </w:r>
            <w:r w:rsidR="009D2994">
              <w:rPr>
                <w:sz w:val="16"/>
                <w:szCs w:val="16"/>
              </w:rPr>
              <w:t xml:space="preserve"> X)</w:t>
            </w:r>
          </w:p>
          <w:p w14:paraId="2BB1564B" w14:textId="09A2C027" w:rsidR="00E71FF6" w:rsidRPr="00A57AF6" w:rsidRDefault="00E71FF6" w:rsidP="005A7A9C">
            <w:pPr>
              <w:pStyle w:val="00Vorgabetext"/>
              <w:spacing w:before="60" w:line="281" w:lineRule="auto"/>
              <w:ind w:left="176" w:hanging="176"/>
              <w:rPr>
                <w:sz w:val="18"/>
                <w:szCs w:val="18"/>
              </w:rPr>
            </w:pPr>
            <w:r w:rsidRPr="00D727F7">
              <w:rPr>
                <w:sz w:val="16"/>
                <w:szCs w:val="16"/>
              </w:rPr>
              <w:t xml:space="preserve">- </w:t>
            </w:r>
            <w:r w:rsidRPr="00D727F7">
              <w:rPr>
                <w:sz w:val="16"/>
                <w:szCs w:val="16"/>
              </w:rPr>
              <w:tab/>
              <w:t>Richten sich an einen grösseren, individuell n</w:t>
            </w:r>
            <w:r w:rsidR="00446E00" w:rsidRPr="00D727F7">
              <w:rPr>
                <w:sz w:val="16"/>
                <w:szCs w:val="16"/>
              </w:rPr>
              <w:t xml:space="preserve">icht bestimmten Adressatenkreis </w:t>
            </w:r>
            <w:r w:rsidR="005A7A9C" w:rsidRPr="00D727F7">
              <w:rPr>
                <w:sz w:val="16"/>
                <w:szCs w:val="16"/>
              </w:rPr>
              <w:t xml:space="preserve">(z.B. </w:t>
            </w:r>
            <w:r w:rsidR="00BB2C7A" w:rsidRPr="00D727F7">
              <w:rPr>
                <w:sz w:val="16"/>
                <w:szCs w:val="16"/>
              </w:rPr>
              <w:t>a</w:t>
            </w:r>
            <w:r w:rsidR="009D2994">
              <w:rPr>
                <w:sz w:val="16"/>
                <w:szCs w:val="16"/>
              </w:rPr>
              <w:t>lle Benützer der Strasse X</w:t>
            </w:r>
            <w:r w:rsidR="005A7A9C" w:rsidRPr="00D727F7">
              <w:rPr>
                <w:sz w:val="16"/>
                <w:szCs w:val="16"/>
              </w:rPr>
              <w:t>)</w:t>
            </w:r>
          </w:p>
        </w:tc>
        <w:tc>
          <w:tcPr>
            <w:tcW w:w="2552" w:type="dxa"/>
          </w:tcPr>
          <w:p w14:paraId="4D484114" w14:textId="77777777" w:rsidR="00E71FF6" w:rsidRPr="00BB2C7A" w:rsidRDefault="00E71FF6" w:rsidP="00101AB5">
            <w:pPr>
              <w:pStyle w:val="00Vorgabetext"/>
              <w:rPr>
                <w:sz w:val="20"/>
                <w:szCs w:val="20"/>
              </w:rPr>
            </w:pPr>
            <w:r w:rsidRPr="00BB2C7A">
              <w:rPr>
                <w:sz w:val="20"/>
                <w:szCs w:val="20"/>
              </w:rPr>
              <w:t>Verwaltungsverordnungen</w:t>
            </w:r>
          </w:p>
          <w:p w14:paraId="67F58131" w14:textId="6C60B264" w:rsidR="00E71FF6" w:rsidRPr="00D727F7" w:rsidRDefault="00E71FF6" w:rsidP="00101AB5">
            <w:pPr>
              <w:pStyle w:val="00Vorgabetext"/>
              <w:tabs>
                <w:tab w:val="clear" w:pos="397"/>
                <w:tab w:val="left" w:pos="172"/>
              </w:tabs>
              <w:spacing w:before="60" w:line="281" w:lineRule="auto"/>
              <w:ind w:left="170" w:hanging="170"/>
              <w:rPr>
                <w:sz w:val="16"/>
                <w:szCs w:val="16"/>
              </w:rPr>
            </w:pPr>
            <w:r w:rsidRPr="00A57AF6">
              <w:rPr>
                <w:sz w:val="18"/>
                <w:szCs w:val="18"/>
              </w:rPr>
              <w:t xml:space="preserve">- </w:t>
            </w:r>
            <w:r w:rsidRPr="00A57AF6">
              <w:rPr>
                <w:sz w:val="18"/>
                <w:szCs w:val="18"/>
              </w:rPr>
              <w:tab/>
            </w:r>
            <w:r w:rsidRPr="00D727F7">
              <w:rPr>
                <w:sz w:val="16"/>
                <w:szCs w:val="16"/>
              </w:rPr>
              <w:t>enthalten Dienstanweisungen einer Behör</w:t>
            </w:r>
            <w:r w:rsidR="005A7A9C" w:rsidRPr="00D727F7">
              <w:rPr>
                <w:sz w:val="16"/>
                <w:szCs w:val="16"/>
              </w:rPr>
              <w:t xml:space="preserve">de an unterstellte Behörden, </w:t>
            </w:r>
            <w:r w:rsidRPr="00D727F7">
              <w:rPr>
                <w:sz w:val="16"/>
                <w:szCs w:val="16"/>
              </w:rPr>
              <w:t>Verwaltungseinheiten sowie Angestellte</w:t>
            </w:r>
          </w:p>
          <w:p w14:paraId="139A6EE5" w14:textId="126A03C8" w:rsidR="00E71FF6" w:rsidRPr="00A57AF6" w:rsidRDefault="00E71FF6" w:rsidP="00230E77">
            <w:pPr>
              <w:pStyle w:val="00Vorgabetext"/>
              <w:tabs>
                <w:tab w:val="clear" w:pos="397"/>
                <w:tab w:val="left" w:pos="172"/>
              </w:tabs>
              <w:spacing w:before="60" w:line="281" w:lineRule="auto"/>
              <w:ind w:left="170" w:hanging="170"/>
              <w:rPr>
                <w:sz w:val="18"/>
                <w:szCs w:val="18"/>
              </w:rPr>
            </w:pPr>
            <w:r w:rsidRPr="00D727F7">
              <w:rPr>
                <w:sz w:val="16"/>
                <w:szCs w:val="16"/>
              </w:rPr>
              <w:t xml:space="preserve">- </w:t>
            </w:r>
            <w:r w:rsidRPr="00D727F7">
              <w:rPr>
                <w:sz w:val="16"/>
                <w:szCs w:val="16"/>
              </w:rPr>
              <w:tab/>
              <w:t>begründen keine Re</w:t>
            </w:r>
            <w:r w:rsidR="00B93405" w:rsidRPr="00D727F7">
              <w:rPr>
                <w:sz w:val="16"/>
                <w:szCs w:val="16"/>
              </w:rPr>
              <w:t>chte und Pflichten von Privaten</w:t>
            </w:r>
          </w:p>
        </w:tc>
      </w:tr>
    </w:tbl>
    <w:p w14:paraId="6031A721" w14:textId="64047F47" w:rsidR="00136646" w:rsidRPr="009D2F07" w:rsidRDefault="00D727F7" w:rsidP="001D14EE">
      <w:pPr>
        <w:pStyle w:val="34NumHaupttitel"/>
      </w:pPr>
      <w:bookmarkStart w:id="4" w:name="_Ref508961159"/>
      <w:r>
        <w:t xml:space="preserve">8. </w:t>
      </w:r>
      <w:r w:rsidR="00843FFB" w:rsidRPr="009D2F07">
        <w:t>Spezialfälle der Veröffentlichung</w:t>
      </w:r>
      <w:r w:rsidR="00862E37" w:rsidRPr="009D2F07">
        <w:t xml:space="preserve"> in der Rechtssammlung</w:t>
      </w:r>
    </w:p>
    <w:p w14:paraId="03C49F5B" w14:textId="26DF78D3" w:rsidR="000948C6" w:rsidRPr="009D2F07" w:rsidRDefault="00980794" w:rsidP="000948C6">
      <w:pPr>
        <w:pStyle w:val="00Vorgabetext"/>
        <w:tabs>
          <w:tab w:val="clear" w:pos="397"/>
          <w:tab w:val="left" w:pos="426"/>
        </w:tabs>
        <w:spacing w:before="240"/>
        <w:ind w:left="426" w:hanging="426"/>
      </w:pPr>
      <w:r>
        <w:t>a)</w:t>
      </w:r>
      <w:r>
        <w:tab/>
      </w:r>
      <w:r w:rsidR="00BD3CCB" w:rsidRPr="009D2F07">
        <w:t xml:space="preserve">In der Praxis kommt es vor, dass Gemeinden die </w:t>
      </w:r>
      <w:r w:rsidR="00BD3CCB" w:rsidRPr="00760F56">
        <w:rPr>
          <w:b/>
        </w:rPr>
        <w:t>Form des Beschlusses</w:t>
      </w:r>
      <w:r w:rsidR="00BD3CCB" w:rsidRPr="009D2F07">
        <w:t xml:space="preserve"> wählen, </w:t>
      </w:r>
      <w:r w:rsidR="00922F76" w:rsidRPr="009D2F07">
        <w:t>obwohl die</w:t>
      </w:r>
      <w:r w:rsidR="00760F56">
        <w:t xml:space="preserve"> Regelungsmaterie die Form des</w:t>
      </w:r>
      <w:r w:rsidR="00922F76" w:rsidRPr="009D2F07">
        <w:t xml:space="preserve"> Erlasses </w:t>
      </w:r>
      <w:r w:rsidR="00D81698" w:rsidRPr="009D2F07">
        <w:t>verlangen</w:t>
      </w:r>
      <w:r w:rsidR="00922F76" w:rsidRPr="009D2F07">
        <w:t xml:space="preserve"> würde</w:t>
      </w:r>
      <w:r w:rsidR="00D81698" w:rsidRPr="009D2F07">
        <w:t xml:space="preserve"> (z.B. </w:t>
      </w:r>
      <w:r w:rsidR="001914B5" w:rsidRPr="009D2F07">
        <w:t>"</w:t>
      </w:r>
      <w:r w:rsidR="00D81698" w:rsidRPr="009D2F07">
        <w:t>Beschluss</w:t>
      </w:r>
      <w:r w:rsidR="001914B5" w:rsidRPr="009D2F07">
        <w:t>"</w:t>
      </w:r>
      <w:r w:rsidR="00D81698" w:rsidRPr="009D2F07">
        <w:t xml:space="preserve"> über das Haushaltsgleichgewicht)</w:t>
      </w:r>
      <w:r w:rsidR="00922F76" w:rsidRPr="009D2F07">
        <w:t xml:space="preserve">. </w:t>
      </w:r>
      <w:r w:rsidR="00D81698" w:rsidRPr="009D2F07">
        <w:t xml:space="preserve">Es geht dabei um </w:t>
      </w:r>
      <w:r w:rsidR="001914B5" w:rsidRPr="009D2F07">
        <w:t>generell</w:t>
      </w:r>
      <w:r w:rsidR="00D81698" w:rsidRPr="009D2F07">
        <w:t>-abstrakte Regelungen, die unbefristet</w:t>
      </w:r>
      <w:r w:rsidR="00BD3CCB" w:rsidRPr="009D2F07">
        <w:t xml:space="preserve"> gelten, aber nur einen einzelnen Punkt betreffen. Dies</w:t>
      </w:r>
      <w:r w:rsidR="00D81698" w:rsidRPr="009D2F07">
        <w:t>e Praxis</w:t>
      </w:r>
      <w:r w:rsidR="00BD3CCB" w:rsidRPr="009D2F07">
        <w:t xml:space="preserve"> ist zwar nicht unproblemati</w:t>
      </w:r>
      <w:r w:rsidR="00D81698" w:rsidRPr="009D2F07">
        <w:t>sch, kann aber</w:t>
      </w:r>
      <w:r w:rsidR="008E1550">
        <w:t xml:space="preserve"> </w:t>
      </w:r>
      <w:r w:rsidR="00676FB2">
        <w:t>vorübergehend</w:t>
      </w:r>
      <w:r w:rsidR="00D81698" w:rsidRPr="009D2F07">
        <w:t xml:space="preserve"> toleriert werden</w:t>
      </w:r>
      <w:r w:rsidR="001914B5" w:rsidRPr="009D2F07">
        <w:t>. Solche Beschlüsse müssen in der systematischen Rechtssammlung veröffentlicht werden.</w:t>
      </w:r>
      <w:r w:rsidR="000948C6">
        <w:t xml:space="preserve"> Wenn diese "Beschlüsse" später revidiert</w:t>
      </w:r>
      <w:r w:rsidR="00760F56">
        <w:t xml:space="preserve"> werden</w:t>
      </w:r>
      <w:r w:rsidR="000948C6">
        <w:t xml:space="preserve">, sind die Dokumente </w:t>
      </w:r>
      <w:r w:rsidR="00760F56">
        <w:t>mit der korrekten Bezeichnung "</w:t>
      </w:r>
      <w:r w:rsidR="000948C6">
        <w:t>Verordnung</w:t>
      </w:r>
      <w:r w:rsidR="00760F56">
        <w:t>"</w:t>
      </w:r>
      <w:r w:rsidR="00285FC0">
        <w:t xml:space="preserve"> bzw.</w:t>
      </w:r>
      <w:r w:rsidR="000948C6">
        <w:t xml:space="preserve"> </w:t>
      </w:r>
      <w:r w:rsidR="00760F56">
        <w:t>"</w:t>
      </w:r>
      <w:r w:rsidR="000948C6">
        <w:t>Reglement" zu versehen.</w:t>
      </w:r>
    </w:p>
    <w:p w14:paraId="41EA182C" w14:textId="77777777" w:rsidR="00285FC0" w:rsidRDefault="00980794" w:rsidP="00676FB2">
      <w:pPr>
        <w:pStyle w:val="00Vorgabetext"/>
        <w:tabs>
          <w:tab w:val="clear" w:pos="397"/>
          <w:tab w:val="left" w:pos="426"/>
        </w:tabs>
        <w:ind w:left="426" w:hanging="426"/>
      </w:pPr>
      <w:r>
        <w:t>b)</w:t>
      </w:r>
      <w:r>
        <w:tab/>
      </w:r>
      <w:r w:rsidR="00843FFB" w:rsidRPr="009D2F07">
        <w:t xml:space="preserve">Das </w:t>
      </w:r>
      <w:r w:rsidR="00770271" w:rsidRPr="009D2F07">
        <w:t xml:space="preserve">kantonale Recht schreibt </w:t>
      </w:r>
      <w:r w:rsidR="00843FFB" w:rsidRPr="009D2F07">
        <w:t xml:space="preserve">den </w:t>
      </w:r>
      <w:r w:rsidR="00770271" w:rsidRPr="009D2F07">
        <w:t xml:space="preserve">Gemeinden nur vor, was zwingend in </w:t>
      </w:r>
      <w:r w:rsidR="00843FFB" w:rsidRPr="009D2F07">
        <w:t>die</w:t>
      </w:r>
      <w:r w:rsidR="00770271" w:rsidRPr="009D2F07">
        <w:t xml:space="preserve"> Rechtssam</w:t>
      </w:r>
      <w:r w:rsidR="002E1325" w:rsidRPr="009D2F07">
        <w:t>m</w:t>
      </w:r>
      <w:r w:rsidR="00770271" w:rsidRPr="009D2F07">
        <w:t>lung au</w:t>
      </w:r>
      <w:r w:rsidR="002E1325" w:rsidRPr="009D2F07">
        <w:t>f</w:t>
      </w:r>
      <w:r w:rsidR="00770271" w:rsidRPr="009D2F07">
        <w:t>genommen werden muss. D</w:t>
      </w:r>
      <w:r w:rsidR="002E1325" w:rsidRPr="009D2F07">
        <w:t xml:space="preserve">arüber hinaus steht es den Gemeinden frei, </w:t>
      </w:r>
      <w:r w:rsidR="00BF42C9" w:rsidRPr="009D2F07">
        <w:t>ihren Bedürfnissen entsprechen</w:t>
      </w:r>
      <w:r w:rsidR="00862E37" w:rsidRPr="009D2F07">
        <w:t>d</w:t>
      </w:r>
      <w:r w:rsidR="00BF42C9" w:rsidRPr="009D2F07">
        <w:t xml:space="preserve"> </w:t>
      </w:r>
      <w:r w:rsidR="002E1325" w:rsidRPr="00760F56">
        <w:rPr>
          <w:b/>
        </w:rPr>
        <w:t xml:space="preserve">weitere </w:t>
      </w:r>
      <w:r w:rsidR="00770271" w:rsidRPr="00760F56">
        <w:rPr>
          <w:b/>
        </w:rPr>
        <w:t>Dok</w:t>
      </w:r>
      <w:r w:rsidR="002E1325" w:rsidRPr="00760F56">
        <w:rPr>
          <w:b/>
        </w:rPr>
        <w:t>u</w:t>
      </w:r>
      <w:r w:rsidR="00770271" w:rsidRPr="00760F56">
        <w:rPr>
          <w:b/>
        </w:rPr>
        <w:t>mente</w:t>
      </w:r>
      <w:r w:rsidR="00770271" w:rsidRPr="009D2F07">
        <w:t xml:space="preserve"> in die Rechtssammlung </w:t>
      </w:r>
      <w:r w:rsidR="002E1325" w:rsidRPr="009D2F07">
        <w:t>aufzunehmen, an denen ein öffentliches Interesse besteht</w:t>
      </w:r>
      <w:r w:rsidR="00BF42C9" w:rsidRPr="009D2F07">
        <w:t xml:space="preserve"> und die über einen längeren Zeitraum</w:t>
      </w:r>
      <w:r w:rsidR="00D3418C" w:rsidRPr="009D2F07">
        <w:t xml:space="preserve"> Geltung </w:t>
      </w:r>
      <w:r w:rsidR="00BF42C9" w:rsidRPr="009D2F07">
        <w:t>beanspruchen</w:t>
      </w:r>
      <w:r w:rsidR="00862E37" w:rsidRPr="009D2F07">
        <w:t xml:space="preserve">. </w:t>
      </w:r>
      <w:r w:rsidR="002E1325" w:rsidRPr="009D2F07">
        <w:t>D</w:t>
      </w:r>
      <w:r w:rsidR="00BF42C9" w:rsidRPr="009D2F07">
        <w:t xml:space="preserve">as können </w:t>
      </w:r>
      <w:r w:rsidR="00D3418C" w:rsidRPr="009D2F07">
        <w:t xml:space="preserve">beispielsweise </w:t>
      </w:r>
      <w:r w:rsidR="008E1550">
        <w:t>be</w:t>
      </w:r>
      <w:r w:rsidR="008E1550">
        <w:lastRenderedPageBreak/>
        <w:t xml:space="preserve">hördenverbindliche </w:t>
      </w:r>
      <w:r w:rsidR="00D3418C" w:rsidRPr="009D2F07">
        <w:t>Konzepte</w:t>
      </w:r>
      <w:r w:rsidR="00D3418C" w:rsidRPr="009D2F07">
        <w:rPr>
          <w:rStyle w:val="Funotenzeichen"/>
        </w:rPr>
        <w:footnoteReference w:id="27"/>
      </w:r>
      <w:r w:rsidR="00D3418C" w:rsidRPr="009D2F07">
        <w:t xml:space="preserve">, </w:t>
      </w:r>
      <w:r w:rsidR="00BF42C9" w:rsidRPr="009D2F07">
        <w:t>Leitbilder</w:t>
      </w:r>
      <w:r w:rsidR="00D3418C" w:rsidRPr="009D2F07">
        <w:t xml:space="preserve"> oder Planungsbericht</w:t>
      </w:r>
      <w:r w:rsidR="00862E37" w:rsidRPr="009D2F07">
        <w:t>e</w:t>
      </w:r>
      <w:r w:rsidR="00760F56">
        <w:t xml:space="preserve"> sein.</w:t>
      </w:r>
      <w:r w:rsidR="006209B9">
        <w:t xml:space="preserve"> Diese </w:t>
      </w:r>
      <w:r w:rsidR="00760F56">
        <w:t>enthalten Vorentscheidungen</w:t>
      </w:r>
      <w:r w:rsidR="00D3418C" w:rsidRPr="009D2F07">
        <w:t xml:space="preserve">, </w:t>
      </w:r>
      <w:r w:rsidR="00862E37" w:rsidRPr="009D2F07">
        <w:t>wonach</w:t>
      </w:r>
      <w:r w:rsidR="00D3418C" w:rsidRPr="009D2F07">
        <w:t xml:space="preserve"> </w:t>
      </w:r>
      <w:r w:rsidR="00862E37" w:rsidRPr="009D2F07">
        <w:t>bestimmte</w:t>
      </w:r>
      <w:r w:rsidR="00D3418C" w:rsidRPr="009D2F07">
        <w:t xml:space="preserve"> Zi</w:t>
      </w:r>
      <w:r w:rsidR="00862E37" w:rsidRPr="009D2F07">
        <w:t>e</w:t>
      </w:r>
      <w:r w:rsidR="00D3418C" w:rsidRPr="009D2F07">
        <w:t xml:space="preserve">le anzustreben, </w:t>
      </w:r>
      <w:r w:rsidR="00862E37" w:rsidRPr="009D2F07">
        <w:t>Grundsätze</w:t>
      </w:r>
      <w:r w:rsidR="00D3418C" w:rsidRPr="009D2F07">
        <w:t xml:space="preserve"> und </w:t>
      </w:r>
      <w:r w:rsidR="00862E37" w:rsidRPr="009D2F07">
        <w:t>Kriterien zu beachten oder Massnahmen zu ergreifen sind.</w:t>
      </w:r>
      <w:r w:rsidR="00770271" w:rsidRPr="009D2F07">
        <w:t xml:space="preserve"> </w:t>
      </w:r>
    </w:p>
    <w:p w14:paraId="21D4A7E4" w14:textId="3CCDF85F" w:rsidR="00676FB2" w:rsidRDefault="00285FC0" w:rsidP="00676FB2">
      <w:pPr>
        <w:pStyle w:val="00Vorgabetext"/>
        <w:tabs>
          <w:tab w:val="clear" w:pos="397"/>
          <w:tab w:val="left" w:pos="426"/>
        </w:tabs>
        <w:ind w:left="426" w:hanging="426"/>
      </w:pPr>
      <w:r>
        <w:tab/>
      </w:r>
      <w:r w:rsidR="00555F7D">
        <w:t>F</w:t>
      </w:r>
      <w:r w:rsidR="009565BD" w:rsidRPr="009D2F07">
        <w:t xml:space="preserve">ür die </w:t>
      </w:r>
      <w:r w:rsidR="00FF5A20">
        <w:t>Benutzerinnen und Benutzer</w:t>
      </w:r>
      <w:r w:rsidR="009565BD" w:rsidRPr="009D2F07">
        <w:t xml:space="preserve"> der SR</w:t>
      </w:r>
      <w:r w:rsidR="00555F7D">
        <w:t xml:space="preserve"> muss</w:t>
      </w:r>
      <w:r w:rsidR="009565BD" w:rsidRPr="009D2F07">
        <w:t xml:space="preserve"> </w:t>
      </w:r>
      <w:r w:rsidR="001B188B" w:rsidRPr="009D2F07">
        <w:t>klar</w:t>
      </w:r>
      <w:r w:rsidR="009565BD" w:rsidRPr="009D2F07">
        <w:t xml:space="preserve"> </w:t>
      </w:r>
      <w:r w:rsidR="001B188B" w:rsidRPr="009D2F07">
        <w:t>ersichtlich</w:t>
      </w:r>
      <w:r w:rsidR="006209B9">
        <w:t xml:space="preserve"> sein</w:t>
      </w:r>
      <w:r w:rsidR="001B188B" w:rsidRPr="009D2F07">
        <w:t xml:space="preserve">, dass es sich </w:t>
      </w:r>
      <w:r w:rsidR="009565BD" w:rsidRPr="009D2F07">
        <w:t>dabei nicht um</w:t>
      </w:r>
      <w:r w:rsidR="00164AD1" w:rsidRPr="009D2F07">
        <w:t xml:space="preserve"> rechtsetzende</w:t>
      </w:r>
      <w:r w:rsidR="009565BD" w:rsidRPr="009D2F07">
        <w:t xml:space="preserve"> Erlasse </w:t>
      </w:r>
      <w:r w:rsidR="00555F7D">
        <w:t>handelt.</w:t>
      </w:r>
      <w:r w:rsidR="001B188B">
        <w:t xml:space="preserve"> </w:t>
      </w:r>
      <w:r w:rsidR="00555F7D">
        <w:t>Dies kann auf zwei Arten geschehen:</w:t>
      </w:r>
    </w:p>
    <w:p w14:paraId="16BF098D" w14:textId="7A45196F" w:rsidR="00980794" w:rsidRDefault="00676FB2" w:rsidP="00F751C5">
      <w:pPr>
        <w:pStyle w:val="00Vorgabetext"/>
        <w:tabs>
          <w:tab w:val="clear" w:pos="397"/>
          <w:tab w:val="clear" w:pos="794"/>
          <w:tab w:val="clear" w:pos="1191"/>
          <w:tab w:val="left" w:pos="426"/>
        </w:tabs>
        <w:spacing w:before="60"/>
        <w:ind w:left="709" w:hanging="709"/>
      </w:pPr>
      <w:r>
        <w:tab/>
      </w:r>
      <w:r w:rsidR="00276BA6">
        <w:t>-</w:t>
      </w:r>
      <w:r w:rsidR="00980794">
        <w:tab/>
        <w:t xml:space="preserve">In einem </w:t>
      </w:r>
      <w:r w:rsidR="00555F7D">
        <w:t>Ei</w:t>
      </w:r>
      <w:r w:rsidR="00980794">
        <w:t>nleitungstext zur Rechtssammlung wird festgehalten, dass in der SR auch Konzepte</w:t>
      </w:r>
      <w:r>
        <w:t xml:space="preserve"> und</w:t>
      </w:r>
      <w:r w:rsidR="00980794">
        <w:t xml:space="preserve"> Leitbilder ve</w:t>
      </w:r>
      <w:r w:rsidR="00285FC0">
        <w:t>röffentlicht werden, die nicht rechtsetzend sind.</w:t>
      </w:r>
    </w:p>
    <w:p w14:paraId="6EFC610D" w14:textId="0CF76D8C" w:rsidR="00E04E70" w:rsidRDefault="00676FB2" w:rsidP="00285FC0">
      <w:pPr>
        <w:pStyle w:val="00Vorgabetext"/>
        <w:tabs>
          <w:tab w:val="clear" w:pos="397"/>
          <w:tab w:val="clear" w:pos="794"/>
          <w:tab w:val="clear" w:pos="1191"/>
          <w:tab w:val="left" w:pos="426"/>
        </w:tabs>
        <w:spacing w:before="60"/>
        <w:ind w:left="709" w:hanging="709"/>
      </w:pPr>
      <w:r>
        <w:tab/>
        <w:t>-</w:t>
      </w:r>
      <w:r>
        <w:tab/>
        <w:t>Die Titel der Konzepte und Leitbilder werden innerhalb der SR speziell gekennzeichnet (z.B. andere Schrift)</w:t>
      </w:r>
      <w:r w:rsidR="00285FC0">
        <w:t xml:space="preserve"> und mit dem Zusatz "nichtrechtsetzend" versehen.</w:t>
      </w:r>
    </w:p>
    <w:p w14:paraId="0DE8815B" w14:textId="1DFB80BF" w:rsidR="0020572C" w:rsidRPr="00770271" w:rsidRDefault="00FF7539" w:rsidP="001D14EE">
      <w:pPr>
        <w:pStyle w:val="34NumHaupttitel"/>
      </w:pPr>
      <w:r>
        <w:t>9</w:t>
      </w:r>
      <w:r w:rsidR="009565BD">
        <w:t xml:space="preserve">. </w:t>
      </w:r>
      <w:r w:rsidR="0020572C" w:rsidRPr="00770271">
        <w:t>Vorgeschlagene Systematik</w:t>
      </w:r>
      <w:bookmarkEnd w:id="4"/>
    </w:p>
    <w:p w14:paraId="2BB73256" w14:textId="3CCCA31B" w:rsidR="0020572C" w:rsidRDefault="0020572C" w:rsidP="0020572C">
      <w:pPr>
        <w:pStyle w:val="00Vorgabetext"/>
        <w:spacing w:after="120"/>
      </w:pPr>
      <w:r>
        <w:t xml:space="preserve">Die im Anhang 1 aufgeführte Empfehlung </w:t>
      </w:r>
      <w:r w:rsidR="000819D7">
        <w:t xml:space="preserve">für den Aufbau einer SR in einer politischen Gemeinde </w:t>
      </w:r>
      <w:r>
        <w:t>basiert auf der Systematik de</w:t>
      </w:r>
      <w:r w:rsidR="002B5EF7">
        <w:t>s Kantons Zürich und des Bundes, die sich bereits über viele Jahre bewährt</w:t>
      </w:r>
      <w:r w:rsidR="00FD34EE">
        <w:t xml:space="preserve"> hat</w:t>
      </w:r>
      <w:r w:rsidR="002B5EF7">
        <w:t xml:space="preserve"> </w:t>
      </w:r>
      <w:r>
        <w:t>und auf die Bedürfnisse der Gemeinden angepasst</w:t>
      </w:r>
      <w:r w:rsidR="00F030F7" w:rsidRPr="00F030F7">
        <w:t xml:space="preserve"> </w:t>
      </w:r>
      <w:r w:rsidR="00F030F7">
        <w:t>wurde</w:t>
      </w:r>
      <w:r>
        <w:t>. Dies hat den Vorteil, dass Personen, welche bereits geübt sind</w:t>
      </w:r>
      <w:r w:rsidR="00F030F7">
        <w:t>,</w:t>
      </w:r>
      <w:r>
        <w:t xml:space="preserve"> in der Systematik des Kantons nach Erlassen zu suchen, sich auch in den Gemeinden rasch orientieren können. </w:t>
      </w:r>
      <w:r w:rsidR="000355DD">
        <w:t>D</w:t>
      </w:r>
      <w:r>
        <w:t xml:space="preserve">ie </w:t>
      </w:r>
      <w:r w:rsidR="000355DD">
        <w:t xml:space="preserve">Anknüpfung der kommunalen </w:t>
      </w:r>
      <w:r w:rsidR="002B5EF7">
        <w:t>SR an die Systematik des Kantons</w:t>
      </w:r>
      <w:r w:rsidR="000355DD">
        <w:t xml:space="preserve"> ermöglicht es </w:t>
      </w:r>
      <w:r w:rsidR="002B5EF7">
        <w:t xml:space="preserve">den </w:t>
      </w:r>
      <w:r w:rsidR="000355DD">
        <w:t xml:space="preserve">Gemeinden </w:t>
      </w:r>
      <w:r w:rsidR="002B5EF7">
        <w:t xml:space="preserve">ausserdem </w:t>
      </w:r>
      <w:r w:rsidR="000355DD">
        <w:t xml:space="preserve">bei </w:t>
      </w:r>
      <w:r w:rsidR="002B5EF7">
        <w:t xml:space="preserve">Zuordnungsschwierigkeiten eines Erlasses zu einem Sachgebiet </w:t>
      </w:r>
      <w:r w:rsidR="000355DD">
        <w:t>auf die Praxis des Kantons abzustellen.</w:t>
      </w:r>
    </w:p>
    <w:p w14:paraId="2E12E283" w14:textId="78D5F24C" w:rsidR="0020572C" w:rsidRDefault="00E7504E" w:rsidP="0020572C">
      <w:pPr>
        <w:pStyle w:val="00Vorgabetext"/>
        <w:spacing w:after="100" w:afterAutospacing="1"/>
      </w:pPr>
      <w:r w:rsidRPr="005F4C08">
        <w:rPr>
          <w:b/>
        </w:rPr>
        <w:t>Nicht empfohlen</w:t>
      </w:r>
      <w:r w:rsidRPr="005F4C08">
        <w:t xml:space="preserve"> wird </w:t>
      </w:r>
      <w:r w:rsidR="00516F2D" w:rsidRPr="005F4C08">
        <w:t>die SR</w:t>
      </w:r>
      <w:r w:rsidRPr="005F4C08">
        <w:t xml:space="preserve"> nach Ressort / Verwaltungsabteilungen der Gemeinde aufzubauen. Die Organisation der Verwaltung kann nach </w:t>
      </w:r>
      <w:r w:rsidR="00516F2D" w:rsidRPr="005F4C08">
        <w:t>dem neuen Gemeindegesetz</w:t>
      </w:r>
      <w:r w:rsidRPr="005F4C08">
        <w:t xml:space="preserve"> relativ einfach in einem Erlass des Gemeinderats verändert werden. Diese Flexibilität ist für die </w:t>
      </w:r>
      <w:r w:rsidR="00516F2D" w:rsidRPr="005F4C08">
        <w:t>SR,</w:t>
      </w:r>
      <w:r w:rsidR="004212E4">
        <w:t xml:space="preserve"> die stabil und starr sein soll</w:t>
      </w:r>
      <w:r w:rsidR="00516F2D" w:rsidRPr="005F4C08">
        <w:t xml:space="preserve">, jedoch </w:t>
      </w:r>
      <w:r w:rsidRPr="005F4C08">
        <w:t xml:space="preserve">ungeeignet. Werden die Ressorts / Verwaltungsabteilungen neu organisiert nicht </w:t>
      </w:r>
      <w:r w:rsidR="00516F2D" w:rsidRPr="005F4C08">
        <w:t>aber die SR</w:t>
      </w:r>
      <w:r w:rsidRPr="005F4C08">
        <w:t xml:space="preserve">, </w:t>
      </w:r>
      <w:r w:rsidR="00211A8D" w:rsidRPr="005F4C08">
        <w:t xml:space="preserve">fehlt dieser in der Folge der logische Aufbau. Sie wird </w:t>
      </w:r>
      <w:r w:rsidRPr="005F4C08">
        <w:t xml:space="preserve">für die Rechtsuchenden </w:t>
      </w:r>
      <w:r w:rsidR="00211A8D" w:rsidRPr="005F4C08">
        <w:t xml:space="preserve">unverständlich </w:t>
      </w:r>
      <w:r w:rsidR="00516F2D" w:rsidRPr="005F4C08">
        <w:t>und</w:t>
      </w:r>
      <w:r w:rsidRPr="005F4C08">
        <w:t xml:space="preserve"> die Personen</w:t>
      </w:r>
      <w:r w:rsidR="00516F2D" w:rsidRPr="005F4C08">
        <w:t>, die</w:t>
      </w:r>
      <w:r w:rsidRPr="005F4C08">
        <w:t xml:space="preserve"> die Erlasse in die </w:t>
      </w:r>
      <w:r w:rsidR="00516F2D" w:rsidRPr="005F4C08">
        <w:t xml:space="preserve">SR </w:t>
      </w:r>
      <w:r w:rsidRPr="005F4C08">
        <w:t xml:space="preserve">einordnen müssen, </w:t>
      </w:r>
      <w:r w:rsidR="00211A8D" w:rsidRPr="005F4C08">
        <w:t>werden dabei Schwierigkeiten haben</w:t>
      </w:r>
      <w:r w:rsidRPr="005F4C08">
        <w:t xml:space="preserve">. </w:t>
      </w:r>
      <w:r w:rsidR="004A3C55" w:rsidRPr="005F4C08">
        <w:t xml:space="preserve">Ebenfalls nicht empfohlen wird die </w:t>
      </w:r>
      <w:r w:rsidR="003264E9" w:rsidRPr="005F4C08">
        <w:t>SR</w:t>
      </w:r>
      <w:r w:rsidR="004A3C55" w:rsidRPr="005F4C08">
        <w:t xml:space="preserve"> nach dem Archivplan aufzubauen. </w:t>
      </w:r>
    </w:p>
    <w:p w14:paraId="331D21CE" w14:textId="45B0991C" w:rsidR="00744CBF" w:rsidRPr="00D85AE2" w:rsidRDefault="00FF7539" w:rsidP="001D14EE">
      <w:pPr>
        <w:pStyle w:val="34NumHaupttitel"/>
      </w:pPr>
      <w:bookmarkStart w:id="5" w:name="_Ref508002755"/>
      <w:r>
        <w:t>10</w:t>
      </w:r>
      <w:r w:rsidR="001B188B">
        <w:t xml:space="preserve">. </w:t>
      </w:r>
      <w:r w:rsidR="00744CBF" w:rsidRPr="00D85AE2">
        <w:t>Zweckverbände</w:t>
      </w:r>
      <w:bookmarkEnd w:id="2"/>
      <w:bookmarkEnd w:id="5"/>
    </w:p>
    <w:p w14:paraId="33C5087A" w14:textId="1AFE30DC" w:rsidR="00FF5219" w:rsidRDefault="00744CBF" w:rsidP="00FA2B71">
      <w:pPr>
        <w:pStyle w:val="00Vorgabetext"/>
        <w:spacing w:after="120"/>
      </w:pPr>
      <w:r w:rsidRPr="00744CBF">
        <w:t xml:space="preserve">Zweckverbände und gemeinsame Anstalten müssen ihr Recht ebenfalls im Internet veröffentlichen und aktuell halten. Sie müssen </w:t>
      </w:r>
      <w:r w:rsidR="00FF5219">
        <w:t>dieses</w:t>
      </w:r>
      <w:r w:rsidRPr="00744CBF">
        <w:t xml:space="preserve"> jedoch nicht nach </w:t>
      </w:r>
      <w:r w:rsidR="00DA6EAB">
        <w:t>Sachgebieten</w:t>
      </w:r>
      <w:r w:rsidRPr="00744CBF">
        <w:t xml:space="preserve"> ordnen. Eine </w:t>
      </w:r>
      <w:r w:rsidRPr="00FA2B71">
        <w:rPr>
          <w:b/>
        </w:rPr>
        <w:t>alphabetische Auflistung</w:t>
      </w:r>
      <w:r w:rsidRPr="00744CBF">
        <w:t xml:space="preserve"> könnte sich bei Zweckverbänden und </w:t>
      </w:r>
      <w:r w:rsidR="007F3539" w:rsidRPr="00744CBF">
        <w:t>gemeinsamen</w:t>
      </w:r>
      <w:r w:rsidRPr="00744CBF">
        <w:t xml:space="preserve"> Anstalten, die nur wenige Erlasse haben, anbieten.</w:t>
      </w:r>
      <w:r w:rsidR="00FF5219">
        <w:t xml:space="preserve"> </w:t>
      </w:r>
    </w:p>
    <w:p w14:paraId="70750296" w14:textId="702F14D2" w:rsidR="0020572C" w:rsidRDefault="00FF5219" w:rsidP="00FA2B71">
      <w:pPr>
        <w:pStyle w:val="00Vorgabetext"/>
        <w:spacing w:after="100" w:afterAutospacing="1"/>
      </w:pPr>
      <w:r>
        <w:t xml:space="preserve">Zum Recht der Zweckverbände und Anstalten gehören </w:t>
      </w:r>
      <w:r w:rsidR="00DA6EAB">
        <w:t xml:space="preserve">insbesondere </w:t>
      </w:r>
      <w:r>
        <w:t xml:space="preserve">die Statuten des Zweckverbands bzw. der </w:t>
      </w:r>
      <w:r w:rsidRPr="00F40B5C">
        <w:t>Anstaltsvertrag</w:t>
      </w:r>
      <w:r w:rsidR="00CB54DB">
        <w:t xml:space="preserve">. Diese Rechtsgrundlagen sind mit der Gemeindeordnung in den Gemeinden vergleichbar. Daneben </w:t>
      </w:r>
      <w:r w:rsidR="00DA6EAB">
        <w:t>enthält</w:t>
      </w:r>
      <w:r w:rsidR="00CB54DB">
        <w:t xml:space="preserve"> die </w:t>
      </w:r>
      <w:r w:rsidR="00DA6EAB">
        <w:t>S</w:t>
      </w:r>
      <w:r w:rsidR="00E7504E">
        <w:t>R</w:t>
      </w:r>
      <w:r w:rsidR="00DA6EAB">
        <w:t xml:space="preserve"> eines Zweckverbands bzw. einer Anstalt allfällige </w:t>
      </w:r>
      <w:r w:rsidR="00CB54DB">
        <w:t xml:space="preserve">weitere Erlasse der Stimmberechtigten, </w:t>
      </w:r>
      <w:r w:rsidR="00F40B5C">
        <w:t xml:space="preserve">Delegiertenversammlung, </w:t>
      </w:r>
      <w:r w:rsidR="00CB54DB">
        <w:t>des Vorstands und weiterer Behörden</w:t>
      </w:r>
      <w:r w:rsidR="00A2735C">
        <w:t>.</w:t>
      </w:r>
    </w:p>
    <w:p w14:paraId="17D6037F" w14:textId="40609BA2" w:rsidR="0020572C" w:rsidRPr="00D85AE2" w:rsidRDefault="00FF7539" w:rsidP="001D14EE">
      <w:pPr>
        <w:pStyle w:val="34NumHaupttitel"/>
      </w:pPr>
      <w:r>
        <w:t>11</w:t>
      </w:r>
      <w:r w:rsidR="001B188B">
        <w:t xml:space="preserve">. </w:t>
      </w:r>
      <w:r w:rsidR="0020572C" w:rsidRPr="00D85AE2">
        <w:t>Erfahrungen der Pilotgemeinden</w:t>
      </w:r>
      <w:r w:rsidR="005C05F7">
        <w:t xml:space="preserve"> Dürnten und Meilen</w:t>
      </w:r>
    </w:p>
    <w:p w14:paraId="1A0C1A86" w14:textId="101C129B" w:rsidR="00A438A5" w:rsidRDefault="00A438A5" w:rsidP="00995196">
      <w:pPr>
        <w:pStyle w:val="00Vorgabetext"/>
        <w:spacing w:after="120"/>
      </w:pPr>
      <w:r>
        <w:t xml:space="preserve">Im Pilot hat sich gezeigt, dass die Zuordnung der Erlasse zu einem Sachgebiet keine grösseren Probleme bereitet. </w:t>
      </w:r>
      <w:r w:rsidR="00DA6EAB">
        <w:t>Schwieriger war d</w:t>
      </w:r>
      <w:r>
        <w:t xml:space="preserve">emgegenüber </w:t>
      </w:r>
      <w:r w:rsidR="00DA6EAB">
        <w:t>in einigen Fällen</w:t>
      </w:r>
      <w:r w:rsidR="00D05EDF">
        <w:t xml:space="preserve"> zu beurteilen, ob es sich </w:t>
      </w:r>
      <w:r w:rsidR="00DA6EAB">
        <w:t xml:space="preserve">bei einem Dokument, insbesondere bei Verträgen und Leistungsvereinbarungen </w:t>
      </w:r>
      <w:r w:rsidR="00D05EDF">
        <w:t xml:space="preserve">um einen Erlass handelt, der in die </w:t>
      </w:r>
      <w:r w:rsidR="00D85AE2">
        <w:t>SR</w:t>
      </w:r>
      <w:r w:rsidR="00E7504E">
        <w:t xml:space="preserve"> aufzunehmen ist</w:t>
      </w:r>
      <w:r w:rsidR="00D05EDF">
        <w:t xml:space="preserve"> oder ob es </w:t>
      </w:r>
      <w:r w:rsidR="00D05EDF">
        <w:lastRenderedPageBreak/>
        <w:t xml:space="preserve">sich </w:t>
      </w:r>
      <w:r w:rsidR="00DA6EAB">
        <w:t>dabei um ein Dokument</w:t>
      </w:r>
      <w:r w:rsidR="00D05EDF">
        <w:t xml:space="preserve"> handelt, das keine rechtsetzenden </w:t>
      </w:r>
      <w:r w:rsidR="00A2735C">
        <w:t>Bestimmungen enthält</w:t>
      </w:r>
      <w:r w:rsidR="00D05EDF">
        <w:t>.</w:t>
      </w:r>
      <w:r w:rsidR="001C2503">
        <w:t xml:space="preserve"> </w:t>
      </w:r>
      <w:r w:rsidR="00E41184">
        <w:t xml:space="preserve">In Zweifelsfällen sollte das Dokument grundsätzlich in die SR aufgenommen werden. </w:t>
      </w:r>
      <w:r w:rsidR="00D05EDF">
        <w:t xml:space="preserve">Die Unterscheidung </w:t>
      </w:r>
      <w:r w:rsidR="00E41184">
        <w:t xml:space="preserve">rechtsetzend – nicht rechtsetzend </w:t>
      </w:r>
      <w:r w:rsidR="00D05EDF">
        <w:t xml:space="preserve">kann </w:t>
      </w:r>
      <w:r w:rsidR="009307A6">
        <w:t>in einzelnen Fällen nicht ganz einfach sein, da die Grenze</w:t>
      </w:r>
      <w:r w:rsidR="00E41184">
        <w:t xml:space="preserve"> fliessend</w:t>
      </w:r>
      <w:r w:rsidR="009307A6">
        <w:t xml:space="preserve"> ist</w:t>
      </w:r>
      <w:r w:rsidR="00E41184">
        <w:t xml:space="preserve">. </w:t>
      </w:r>
    </w:p>
    <w:p w14:paraId="5E6CEACE" w14:textId="189BC68B" w:rsidR="00526529" w:rsidRDefault="00EF4716" w:rsidP="00995196">
      <w:pPr>
        <w:pStyle w:val="00Vorgabetext"/>
        <w:spacing w:after="120"/>
      </w:pPr>
      <w:r>
        <w:t xml:space="preserve">Der Arbeitsaufwand für das Zuweisen der Erlasse zu einem Sachgebiet der </w:t>
      </w:r>
      <w:r w:rsidR="00416D29">
        <w:t>SR</w:t>
      </w:r>
      <w:r>
        <w:t xml:space="preserve"> erwies sich </w:t>
      </w:r>
      <w:r w:rsidR="00416D29">
        <w:t xml:space="preserve">mit weniger als einem Arbeitstag </w:t>
      </w:r>
      <w:r>
        <w:t>als nicht arbeitsintensiv</w:t>
      </w:r>
      <w:r w:rsidR="009A465B">
        <w:t xml:space="preserve">, wobei </w:t>
      </w:r>
      <w:r w:rsidR="00416D29">
        <w:t xml:space="preserve">in den Pilotgemeinden </w:t>
      </w:r>
      <w:r>
        <w:t xml:space="preserve">ca. 50 </w:t>
      </w:r>
      <w:r w:rsidR="00416D29">
        <w:t>– 100 Erlasse zuzuteilen waren</w:t>
      </w:r>
      <w:r w:rsidR="009A465B">
        <w:t>.</w:t>
      </w:r>
    </w:p>
    <w:p w14:paraId="1D7D4F48" w14:textId="030B98C2" w:rsidR="00A97FC1" w:rsidRDefault="00B65C0D" w:rsidP="00995196">
      <w:pPr>
        <w:pStyle w:val="00Vorgabetext"/>
        <w:spacing w:after="120"/>
      </w:pPr>
      <w:r>
        <w:t>Den</w:t>
      </w:r>
      <w:r w:rsidR="00A97FC1">
        <w:t xml:space="preserve"> </w:t>
      </w:r>
      <w:r>
        <w:t xml:space="preserve">einzelnen </w:t>
      </w:r>
      <w:r w:rsidR="00A97FC1">
        <w:t>Sachgebiete</w:t>
      </w:r>
      <w:r>
        <w:t>n</w:t>
      </w:r>
      <w:r w:rsidR="00A97FC1">
        <w:t xml:space="preserve"> </w:t>
      </w:r>
      <w:r>
        <w:t>wurden unterschiedlich viele Erlasse zugeteilt. So enthält z.B. Ziffer 1 (</w:t>
      </w:r>
      <w:r w:rsidRPr="00B65C0D">
        <w:t>Gemeinde –</w:t>
      </w:r>
      <w:r w:rsidR="00E1622A">
        <w:t xml:space="preserve"> Behörden</w:t>
      </w:r>
      <w:r w:rsidR="00276BA6">
        <w:t xml:space="preserve"> </w:t>
      </w:r>
      <w:r w:rsidR="00E1622A" w:rsidRPr="00B65C0D">
        <w:t>–</w:t>
      </w:r>
      <w:r w:rsidR="00276BA6">
        <w:t xml:space="preserve"> </w:t>
      </w:r>
      <w:r w:rsidR="00E1622A">
        <w:t>Verwaltung</w:t>
      </w:r>
      <w:r w:rsidR="00276BA6">
        <w:t xml:space="preserve"> </w:t>
      </w:r>
      <w:r w:rsidR="00E1622A" w:rsidRPr="00B65C0D">
        <w:t>–</w:t>
      </w:r>
      <w:r w:rsidR="00276BA6">
        <w:t xml:space="preserve"> </w:t>
      </w:r>
      <w:r w:rsidRPr="00B65C0D">
        <w:t>Bevölkerung</w:t>
      </w:r>
      <w:r>
        <w:t>) zahlreiche Erlasse</w:t>
      </w:r>
      <w:r w:rsidR="00416D29">
        <w:t>,</w:t>
      </w:r>
      <w:r>
        <w:t xml:space="preserve"> wohingegen Ziffer 3 (</w:t>
      </w:r>
      <w:r w:rsidR="00A97FC1">
        <w:t>Strafrecht – Opferhilfe –</w:t>
      </w:r>
      <w:r>
        <w:t xml:space="preserve"> Gewaltschutz) kaum beziehungsweise keine </w:t>
      </w:r>
      <w:r w:rsidR="00A2735C">
        <w:t xml:space="preserve">Erlasse </w:t>
      </w:r>
      <w:r>
        <w:t>enthält</w:t>
      </w:r>
      <w:r w:rsidR="00765B6E">
        <w:t>, da es in diesem Bereich nur sehr selten einen kommunalen Regelungsbedarf bzw. -spielraum gibt</w:t>
      </w:r>
      <w:r>
        <w:t xml:space="preserve">. </w:t>
      </w:r>
      <w:r w:rsidR="00B95E34">
        <w:t xml:space="preserve">Um die Parallelität zur Systematik des Kantons und des Bundes zu wahren, wird jedoch </w:t>
      </w:r>
      <w:r w:rsidR="00416D29">
        <w:t>empfohlen, Ziffer 3</w:t>
      </w:r>
      <w:r w:rsidR="00B95E34">
        <w:t xml:space="preserve"> beizubehalten.</w:t>
      </w:r>
      <w:r w:rsidR="00A97FC1">
        <w:t xml:space="preserve"> </w:t>
      </w:r>
    </w:p>
    <w:p w14:paraId="56840F1B" w14:textId="7C4DD719" w:rsidR="005C05F7" w:rsidRDefault="005C05F7" w:rsidP="00D85AE2">
      <w:pPr>
        <w:pStyle w:val="00Vorgabetext"/>
      </w:pPr>
      <w:r>
        <w:t>Für das Auffinden und Sammeln der Dokumente, die in die SR aufzunehmen sind,</w:t>
      </w:r>
      <w:r w:rsidR="00A2735C">
        <w:t xml:space="preserve"> wird der </w:t>
      </w:r>
      <w:r>
        <w:t>Einsatz eines Projektleiters empfohlen, der den Gesamtüberblick über die Gemeindeverwaltung hat und für eine einheitliche Umsetzung der Anforderungen sorgt.</w:t>
      </w:r>
    </w:p>
    <w:p w14:paraId="5A4B583E" w14:textId="71DE5DA8" w:rsidR="004D1F6B" w:rsidRDefault="005C05F7" w:rsidP="00D85AE2">
      <w:pPr>
        <w:pStyle w:val="00Vorgabetext"/>
      </w:pPr>
      <w:r>
        <w:t xml:space="preserve">Die SR der Pilotgemeinden Dürnten und Meilen können </w:t>
      </w:r>
      <w:r w:rsidR="004D1F6B">
        <w:t>als Musterbeispiele auf den nachfolgenden I</w:t>
      </w:r>
      <w:r w:rsidR="00A2735C">
        <w:t>nternetseiten angesehen werden:</w:t>
      </w:r>
    </w:p>
    <w:p w14:paraId="06DFA465" w14:textId="77777777" w:rsidR="00C71C25" w:rsidRDefault="00C71C25" w:rsidP="00C71C25">
      <w:pPr>
        <w:pStyle w:val="00Vorgabetext"/>
      </w:pPr>
      <w:r w:rsidRPr="00E04E70">
        <w:rPr>
          <w:b/>
        </w:rPr>
        <w:t xml:space="preserve">Gemeinde </w:t>
      </w:r>
      <w:r>
        <w:rPr>
          <w:b/>
        </w:rPr>
        <w:t>Dürnten</w:t>
      </w:r>
      <w:r>
        <w:t xml:space="preserve"> </w:t>
      </w:r>
      <w:hyperlink r:id="rId8" w:history="1">
        <w:r>
          <w:rPr>
            <w:rStyle w:val="Hyperlink"/>
          </w:rPr>
          <w:t>Systematische Rechtssammlung (duernten.ch)</w:t>
        </w:r>
      </w:hyperlink>
    </w:p>
    <w:p w14:paraId="4CB27CF9" w14:textId="77777777" w:rsidR="00C71C25" w:rsidRDefault="00C71C25" w:rsidP="00C71C25">
      <w:pPr>
        <w:pStyle w:val="00Vorgabetext"/>
      </w:pPr>
      <w:r>
        <w:rPr>
          <w:b/>
        </w:rPr>
        <w:t xml:space="preserve">Gemeinde Meilen </w:t>
      </w:r>
      <w:hyperlink r:id="rId9" w:history="1">
        <w:r w:rsidRPr="00413579">
          <w:rPr>
            <w:rStyle w:val="Hyperlink"/>
          </w:rPr>
          <w:t>Systematische Rechtssammlung (meilen.ch)</w:t>
        </w:r>
      </w:hyperlink>
    </w:p>
    <w:p w14:paraId="07FC1A82" w14:textId="78D48DE4" w:rsidR="00C71C25" w:rsidRDefault="004D1F6B" w:rsidP="00825137">
      <w:pPr>
        <w:pStyle w:val="00Vorgabetext"/>
      </w:pPr>
      <w:r>
        <w:t>Die Pilotgemeinden sowie das Gemeindeamt stehen für weitere Fragen gerne zur Verfügung.</w:t>
      </w:r>
    </w:p>
    <w:p w14:paraId="0D546322" w14:textId="77777777" w:rsidR="00C71C25" w:rsidRDefault="00C71C25">
      <w:pPr>
        <w:tabs>
          <w:tab w:val="clear" w:pos="397"/>
          <w:tab w:val="clear" w:pos="794"/>
          <w:tab w:val="clear" w:pos="1191"/>
          <w:tab w:val="clear" w:pos="4479"/>
          <w:tab w:val="clear" w:pos="4876"/>
          <w:tab w:val="clear" w:pos="5273"/>
          <w:tab w:val="clear" w:pos="5670"/>
          <w:tab w:val="clear" w:pos="6067"/>
          <w:tab w:val="clear" w:pos="7937"/>
        </w:tabs>
        <w:spacing w:before="0"/>
      </w:pPr>
      <w:r>
        <w:br w:type="page"/>
      </w:r>
    </w:p>
    <w:p w14:paraId="6C9A8056" w14:textId="089E0369" w:rsidR="00746C44" w:rsidRDefault="00400168" w:rsidP="001D1D33">
      <w:pPr>
        <w:pStyle w:val="00Vorgabetext"/>
        <w:tabs>
          <w:tab w:val="clear" w:pos="397"/>
          <w:tab w:val="clear" w:pos="794"/>
          <w:tab w:val="clear" w:pos="1191"/>
          <w:tab w:val="clear" w:pos="4479"/>
          <w:tab w:val="clear" w:pos="4876"/>
          <w:tab w:val="clear" w:pos="5273"/>
          <w:tab w:val="clear" w:pos="5670"/>
          <w:tab w:val="clear" w:pos="6067"/>
          <w:tab w:val="clear" w:pos="7937"/>
          <w:tab w:val="right" w:pos="8364"/>
        </w:tabs>
        <w:spacing w:before="0"/>
        <w:jc w:val="right"/>
        <w:rPr>
          <w:b/>
          <w:sz w:val="28"/>
          <w:szCs w:val="28"/>
        </w:rPr>
      </w:pPr>
      <w:r>
        <w:rPr>
          <w:b/>
          <w:sz w:val="28"/>
          <w:szCs w:val="28"/>
        </w:rPr>
        <w:lastRenderedPageBreak/>
        <w:t>Anhang</w:t>
      </w:r>
      <w:r w:rsidR="003C2EC8">
        <w:rPr>
          <w:b/>
          <w:sz w:val="28"/>
          <w:szCs w:val="28"/>
        </w:rPr>
        <w:t xml:space="preserve"> 1</w:t>
      </w:r>
    </w:p>
    <w:p w14:paraId="7449ECE4" w14:textId="78764EF6" w:rsidR="004406CF" w:rsidRPr="004406CF" w:rsidRDefault="004406CF" w:rsidP="004406CF">
      <w:pPr>
        <w:pStyle w:val="00Vorgabetext"/>
        <w:tabs>
          <w:tab w:val="clear" w:pos="397"/>
          <w:tab w:val="clear" w:pos="794"/>
          <w:tab w:val="clear" w:pos="1191"/>
          <w:tab w:val="clear" w:pos="4479"/>
          <w:tab w:val="clear" w:pos="4876"/>
          <w:tab w:val="clear" w:pos="5273"/>
          <w:tab w:val="clear" w:pos="5670"/>
          <w:tab w:val="clear" w:pos="6067"/>
          <w:tab w:val="clear" w:pos="7937"/>
          <w:tab w:val="right" w:pos="8364"/>
        </w:tabs>
        <w:spacing w:before="0" w:after="120"/>
      </w:pPr>
    </w:p>
    <w:p w14:paraId="3C40A8F8" w14:textId="5575059F" w:rsidR="001A4CD1" w:rsidRPr="00261B4F" w:rsidRDefault="003C2EC8" w:rsidP="00A7398A">
      <w:pPr>
        <w:pStyle w:val="00Vorgabetext"/>
        <w:spacing w:after="100" w:afterAutospacing="1"/>
        <w:rPr>
          <w:rFonts w:ascii="Arial Black" w:hAnsi="Arial Black"/>
          <w:b/>
          <w:sz w:val="28"/>
          <w:szCs w:val="28"/>
        </w:rPr>
      </w:pPr>
      <w:r w:rsidRPr="00261B4F">
        <w:rPr>
          <w:rFonts w:ascii="Arial Black" w:hAnsi="Arial Black"/>
          <w:b/>
          <w:sz w:val="28"/>
          <w:szCs w:val="28"/>
        </w:rPr>
        <w:t>Empfehlung</w:t>
      </w:r>
      <w:r w:rsidR="003C4A60" w:rsidRPr="00261B4F">
        <w:rPr>
          <w:rFonts w:ascii="Arial Black" w:hAnsi="Arial Black"/>
          <w:b/>
          <w:sz w:val="28"/>
          <w:szCs w:val="28"/>
        </w:rPr>
        <w:t>:</w:t>
      </w:r>
      <w:r w:rsidRPr="00261B4F">
        <w:rPr>
          <w:rFonts w:ascii="Arial Black" w:hAnsi="Arial Black"/>
          <w:b/>
          <w:sz w:val="28"/>
          <w:szCs w:val="28"/>
        </w:rPr>
        <w:t xml:space="preserve"> </w:t>
      </w:r>
      <w:r w:rsidR="00786030" w:rsidRPr="00261B4F">
        <w:rPr>
          <w:rFonts w:ascii="Arial Black" w:hAnsi="Arial Black"/>
          <w:b/>
          <w:sz w:val="28"/>
          <w:szCs w:val="28"/>
        </w:rPr>
        <w:t>kommunale SR</w:t>
      </w:r>
      <w:r w:rsidR="00B806C7" w:rsidRPr="00261B4F">
        <w:rPr>
          <w:rFonts w:ascii="Arial Black" w:hAnsi="Arial Black"/>
          <w:b/>
          <w:sz w:val="28"/>
          <w:szCs w:val="28"/>
        </w:rPr>
        <w:t xml:space="preserve"> für</w:t>
      </w:r>
      <w:r w:rsidR="00746C44" w:rsidRPr="00261B4F">
        <w:rPr>
          <w:rFonts w:ascii="Arial Black" w:hAnsi="Arial Black"/>
          <w:b/>
          <w:sz w:val="28"/>
          <w:szCs w:val="28"/>
        </w:rPr>
        <w:t xml:space="preserve"> politische Gemeinden</w:t>
      </w:r>
    </w:p>
    <w:tbl>
      <w:tblPr>
        <w:tblStyle w:val="Tabellenraster"/>
        <w:tblW w:w="0" w:type="auto"/>
        <w:tblLook w:val="04A0" w:firstRow="1" w:lastRow="0" w:firstColumn="1" w:lastColumn="0" w:noHBand="0" w:noVBand="1"/>
      </w:tblPr>
      <w:tblGrid>
        <w:gridCol w:w="657"/>
        <w:gridCol w:w="8092"/>
      </w:tblGrid>
      <w:tr w:rsidR="00707D37" w14:paraId="6BBC9128" w14:textId="77777777" w:rsidTr="00CB39C8">
        <w:tc>
          <w:tcPr>
            <w:tcW w:w="534" w:type="dxa"/>
          </w:tcPr>
          <w:p w14:paraId="2DA4ADB7" w14:textId="42BFB9C3" w:rsidR="00707D37" w:rsidRPr="00AD0D13" w:rsidRDefault="00707D37" w:rsidP="00CB39C8">
            <w:pPr>
              <w:pStyle w:val="00Vorgabetext"/>
              <w:spacing w:before="0" w:line="281" w:lineRule="auto"/>
              <w:rPr>
                <w:b/>
              </w:rPr>
            </w:pPr>
            <w:r w:rsidRPr="00AD0D13">
              <w:rPr>
                <w:b/>
              </w:rPr>
              <w:t>1</w:t>
            </w:r>
          </w:p>
        </w:tc>
        <w:tc>
          <w:tcPr>
            <w:tcW w:w="8215" w:type="dxa"/>
          </w:tcPr>
          <w:p w14:paraId="21A901F3" w14:textId="28352018" w:rsidR="00707D37" w:rsidRPr="00AD0D13" w:rsidRDefault="00072FA1" w:rsidP="00CB39C8">
            <w:pPr>
              <w:pStyle w:val="00Vorgabetext"/>
              <w:spacing w:before="0" w:line="281" w:lineRule="auto"/>
              <w:rPr>
                <w:b/>
              </w:rPr>
            </w:pPr>
            <w:r>
              <w:rPr>
                <w:b/>
              </w:rPr>
              <w:t xml:space="preserve">Gemeinde </w:t>
            </w:r>
            <w:r w:rsidR="008D388B" w:rsidRPr="00541408">
              <w:rPr>
                <w:b/>
              </w:rPr>
              <w:t>–</w:t>
            </w:r>
            <w:r w:rsidR="00843AB7" w:rsidRPr="00541408">
              <w:rPr>
                <w:b/>
              </w:rPr>
              <w:t xml:space="preserve"> </w:t>
            </w:r>
            <w:r w:rsidR="00713BBF" w:rsidRPr="00541408">
              <w:rPr>
                <w:b/>
              </w:rPr>
              <w:t xml:space="preserve">Behörden – Verwaltung - </w:t>
            </w:r>
            <w:r w:rsidR="00843AB7" w:rsidRPr="00541408">
              <w:rPr>
                <w:b/>
              </w:rPr>
              <w:t>Bevölkerung</w:t>
            </w:r>
          </w:p>
        </w:tc>
      </w:tr>
      <w:tr w:rsidR="00707D37" w14:paraId="43F9F5DE" w14:textId="77777777" w:rsidTr="00CB39C8">
        <w:tc>
          <w:tcPr>
            <w:tcW w:w="534" w:type="dxa"/>
          </w:tcPr>
          <w:p w14:paraId="3C19891E" w14:textId="6F0E56F0" w:rsidR="00707D37" w:rsidRPr="00AD0D13" w:rsidRDefault="004120E0" w:rsidP="00CB39C8">
            <w:pPr>
              <w:pStyle w:val="00Vorgabetext"/>
              <w:spacing w:before="0" w:line="281" w:lineRule="auto"/>
              <w:rPr>
                <w:b/>
              </w:rPr>
            </w:pPr>
            <w:r w:rsidRPr="004120E0">
              <w:t>Bsp</w:t>
            </w:r>
            <w:r>
              <w:rPr>
                <w:b/>
              </w:rPr>
              <w:t>.</w:t>
            </w:r>
          </w:p>
        </w:tc>
        <w:tc>
          <w:tcPr>
            <w:tcW w:w="8215" w:type="dxa"/>
          </w:tcPr>
          <w:p w14:paraId="3AAE18CB" w14:textId="6CED6650" w:rsidR="00707D37" w:rsidRPr="006D648D" w:rsidRDefault="00072FA1" w:rsidP="00786030">
            <w:pPr>
              <w:pStyle w:val="00Vorgabetext"/>
              <w:spacing w:before="0" w:line="281" w:lineRule="auto"/>
              <w:rPr>
                <w:sz w:val="20"/>
                <w:szCs w:val="20"/>
              </w:rPr>
            </w:pPr>
            <w:r w:rsidRPr="006D648D">
              <w:rPr>
                <w:sz w:val="20"/>
                <w:szCs w:val="20"/>
              </w:rPr>
              <w:t>Organisationserlasse der Organe</w:t>
            </w:r>
            <w:r w:rsidR="00B962E8" w:rsidRPr="006D648D">
              <w:rPr>
                <w:sz w:val="20"/>
                <w:szCs w:val="20"/>
              </w:rPr>
              <w:t xml:space="preserve"> (Gemeinderat, Schulpflege, eigenständige Kommis</w:t>
            </w:r>
            <w:r w:rsidR="00AF2B07">
              <w:rPr>
                <w:sz w:val="20"/>
                <w:szCs w:val="20"/>
              </w:rPr>
              <w:t xml:space="preserve">- </w:t>
            </w:r>
            <w:r w:rsidR="00B962E8" w:rsidRPr="006D648D">
              <w:rPr>
                <w:sz w:val="20"/>
                <w:szCs w:val="20"/>
              </w:rPr>
              <w:t>sionen)</w:t>
            </w:r>
            <w:r w:rsidRPr="006D648D">
              <w:rPr>
                <w:sz w:val="20"/>
                <w:szCs w:val="20"/>
              </w:rPr>
              <w:t xml:space="preserve">, Behörden und Verwaltung, Personalrecht, Entschädigung </w:t>
            </w:r>
            <w:r w:rsidR="00843AB7" w:rsidRPr="006D648D">
              <w:rPr>
                <w:sz w:val="20"/>
                <w:szCs w:val="20"/>
              </w:rPr>
              <w:t>von Behörden</w:t>
            </w:r>
            <w:r w:rsidR="00B962E8" w:rsidRPr="006D648D">
              <w:rPr>
                <w:sz w:val="20"/>
                <w:szCs w:val="20"/>
              </w:rPr>
              <w:t>mitgliedern</w:t>
            </w:r>
            <w:r w:rsidR="00843AB7" w:rsidRPr="006D648D">
              <w:rPr>
                <w:sz w:val="20"/>
                <w:szCs w:val="20"/>
              </w:rPr>
              <w:t xml:space="preserve">, </w:t>
            </w:r>
            <w:r w:rsidR="00786030">
              <w:rPr>
                <w:sz w:val="20"/>
                <w:szCs w:val="20"/>
              </w:rPr>
              <w:t xml:space="preserve">Kompetenzen-, </w:t>
            </w:r>
            <w:r w:rsidR="00914823" w:rsidRPr="006D648D">
              <w:rPr>
                <w:sz w:val="20"/>
                <w:szCs w:val="20"/>
              </w:rPr>
              <w:t xml:space="preserve">Unterschriftenregelung, </w:t>
            </w:r>
            <w:r w:rsidR="00EA3A8A" w:rsidRPr="006D648D">
              <w:rPr>
                <w:sz w:val="20"/>
                <w:szCs w:val="20"/>
              </w:rPr>
              <w:t>(</w:t>
            </w:r>
            <w:r w:rsidR="004E7A91" w:rsidRPr="006D648D">
              <w:rPr>
                <w:sz w:val="20"/>
                <w:szCs w:val="20"/>
              </w:rPr>
              <w:t>amtliche</w:t>
            </w:r>
            <w:r w:rsidR="00EA3A8A" w:rsidRPr="006D648D">
              <w:rPr>
                <w:sz w:val="20"/>
                <w:szCs w:val="20"/>
              </w:rPr>
              <w:t>)</w:t>
            </w:r>
            <w:r w:rsidR="004E7A91" w:rsidRPr="006D648D">
              <w:rPr>
                <w:sz w:val="20"/>
                <w:szCs w:val="20"/>
              </w:rPr>
              <w:t xml:space="preserve"> Publikation</w:t>
            </w:r>
            <w:r w:rsidR="00B962E8" w:rsidRPr="006D648D">
              <w:rPr>
                <w:sz w:val="20"/>
                <w:szCs w:val="20"/>
              </w:rPr>
              <w:t>en</w:t>
            </w:r>
            <w:r w:rsidR="008F0E3F" w:rsidRPr="006D648D">
              <w:rPr>
                <w:sz w:val="20"/>
                <w:szCs w:val="20"/>
              </w:rPr>
              <w:t>, Gleichstellung</w:t>
            </w:r>
            <w:r w:rsidR="007F75AD" w:rsidRPr="006D648D">
              <w:rPr>
                <w:sz w:val="20"/>
                <w:szCs w:val="20"/>
              </w:rPr>
              <w:t>, Daten</w:t>
            </w:r>
            <w:r w:rsidR="00EA3A8A" w:rsidRPr="006D648D">
              <w:rPr>
                <w:sz w:val="20"/>
                <w:szCs w:val="20"/>
              </w:rPr>
              <w:t>sicherheit,</w:t>
            </w:r>
            <w:r w:rsidR="009F7C06" w:rsidRPr="006D648D">
              <w:rPr>
                <w:sz w:val="20"/>
                <w:szCs w:val="20"/>
              </w:rPr>
              <w:t xml:space="preserve"> -schutz,</w:t>
            </w:r>
            <w:r w:rsidR="00EA3A8A" w:rsidRPr="006D648D">
              <w:rPr>
                <w:sz w:val="20"/>
                <w:szCs w:val="20"/>
              </w:rPr>
              <w:t xml:space="preserve"> </w:t>
            </w:r>
            <w:r w:rsidR="007F75AD" w:rsidRPr="006D648D">
              <w:rPr>
                <w:sz w:val="20"/>
                <w:szCs w:val="20"/>
              </w:rPr>
              <w:t>Information</w:t>
            </w:r>
            <w:r w:rsidR="00EA3A8A" w:rsidRPr="006D648D">
              <w:rPr>
                <w:sz w:val="20"/>
                <w:szCs w:val="20"/>
              </w:rPr>
              <w:t>s</w:t>
            </w:r>
            <w:r w:rsidR="00786030">
              <w:rPr>
                <w:sz w:val="20"/>
                <w:szCs w:val="20"/>
              </w:rPr>
              <w:t>-</w:t>
            </w:r>
            <w:r w:rsidR="00EA3A8A" w:rsidRPr="006D648D">
              <w:rPr>
                <w:sz w:val="20"/>
                <w:szCs w:val="20"/>
              </w:rPr>
              <w:t>, Geschäftsverwaltung, Archivierung, Informatik</w:t>
            </w:r>
          </w:p>
        </w:tc>
      </w:tr>
      <w:tr w:rsidR="00707D37" w:rsidRPr="00CB39C8" w14:paraId="2F1A1AA5" w14:textId="77777777" w:rsidTr="00CB39C8">
        <w:tc>
          <w:tcPr>
            <w:tcW w:w="534" w:type="dxa"/>
            <w:shd w:val="clear" w:color="auto" w:fill="D9D9D9" w:themeFill="background1" w:themeFillShade="D9"/>
          </w:tcPr>
          <w:p w14:paraId="675A227C"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07E9CAEA" w14:textId="77777777" w:rsidR="00707D37" w:rsidRPr="00CB39C8" w:rsidRDefault="00707D37" w:rsidP="00CB39C8">
            <w:pPr>
              <w:pStyle w:val="00Vorgabetext"/>
              <w:spacing w:before="0" w:line="281" w:lineRule="auto"/>
              <w:rPr>
                <w:sz w:val="12"/>
                <w:szCs w:val="12"/>
              </w:rPr>
            </w:pPr>
          </w:p>
        </w:tc>
      </w:tr>
      <w:tr w:rsidR="00707D37" w14:paraId="2EDB5BFC" w14:textId="77777777" w:rsidTr="00CB39C8">
        <w:tc>
          <w:tcPr>
            <w:tcW w:w="534" w:type="dxa"/>
          </w:tcPr>
          <w:p w14:paraId="177D0928" w14:textId="548FBBB0" w:rsidR="00707D37" w:rsidRPr="00AD0D13" w:rsidRDefault="00707D37" w:rsidP="00CB39C8">
            <w:pPr>
              <w:pStyle w:val="00Vorgabetext"/>
              <w:spacing w:before="0" w:line="281" w:lineRule="auto"/>
              <w:rPr>
                <w:b/>
              </w:rPr>
            </w:pPr>
            <w:r w:rsidRPr="00AD0D13">
              <w:rPr>
                <w:b/>
              </w:rPr>
              <w:t>2</w:t>
            </w:r>
          </w:p>
        </w:tc>
        <w:tc>
          <w:tcPr>
            <w:tcW w:w="8215" w:type="dxa"/>
          </w:tcPr>
          <w:p w14:paraId="32D4F582" w14:textId="603E0448" w:rsidR="00707D37" w:rsidRPr="00AD0D13" w:rsidRDefault="004C3CF9" w:rsidP="00CB39C8">
            <w:pPr>
              <w:pStyle w:val="00Vorgabetext"/>
              <w:spacing w:before="0" w:line="281" w:lineRule="auto"/>
              <w:rPr>
                <w:b/>
              </w:rPr>
            </w:pPr>
            <w:r>
              <w:rPr>
                <w:b/>
              </w:rPr>
              <w:t>Zivilrecht – Familie</w:t>
            </w:r>
            <w:r w:rsidR="004D3A1B">
              <w:rPr>
                <w:b/>
              </w:rPr>
              <w:t>nrecht – Grundbuch – Notariat</w:t>
            </w:r>
            <w:r w:rsidR="004D3A1B">
              <w:rPr>
                <w:b/>
              </w:rPr>
              <w:br/>
            </w:r>
            <w:r>
              <w:rPr>
                <w:b/>
              </w:rPr>
              <w:t>Schuldbetreibung &amp; Konkurs</w:t>
            </w:r>
          </w:p>
        </w:tc>
      </w:tr>
      <w:tr w:rsidR="00707D37" w14:paraId="5C42F1F3" w14:textId="77777777" w:rsidTr="00CB39C8">
        <w:tc>
          <w:tcPr>
            <w:tcW w:w="534" w:type="dxa"/>
          </w:tcPr>
          <w:p w14:paraId="3064B1A2" w14:textId="5BFB37C1" w:rsidR="00707D37" w:rsidRPr="00AD0D13" w:rsidRDefault="004120E0" w:rsidP="00CB39C8">
            <w:pPr>
              <w:pStyle w:val="00Vorgabetext"/>
              <w:spacing w:before="0" w:line="281" w:lineRule="auto"/>
              <w:rPr>
                <w:b/>
              </w:rPr>
            </w:pPr>
            <w:r w:rsidRPr="004120E0">
              <w:t>Bsp</w:t>
            </w:r>
            <w:r>
              <w:t>.</w:t>
            </w:r>
          </w:p>
        </w:tc>
        <w:tc>
          <w:tcPr>
            <w:tcW w:w="8215" w:type="dxa"/>
          </w:tcPr>
          <w:p w14:paraId="21FF5A96" w14:textId="5A8EEB00" w:rsidR="00707D37" w:rsidRPr="006D648D" w:rsidRDefault="00762676">
            <w:pPr>
              <w:pStyle w:val="00Vorgabetext"/>
              <w:spacing w:before="0" w:line="281" w:lineRule="auto"/>
              <w:rPr>
                <w:sz w:val="20"/>
                <w:szCs w:val="20"/>
              </w:rPr>
            </w:pPr>
            <w:r w:rsidRPr="006D648D">
              <w:rPr>
                <w:sz w:val="20"/>
                <w:szCs w:val="20"/>
              </w:rPr>
              <w:t>Kindes- und Erwachsenenschutz</w:t>
            </w:r>
            <w:r w:rsidR="008F0E3F" w:rsidRPr="006D648D">
              <w:rPr>
                <w:sz w:val="20"/>
                <w:szCs w:val="20"/>
              </w:rPr>
              <w:t xml:space="preserve">, </w:t>
            </w:r>
            <w:r w:rsidR="004B3A09" w:rsidRPr="006D648D">
              <w:rPr>
                <w:sz w:val="20"/>
                <w:szCs w:val="20"/>
              </w:rPr>
              <w:t>Zivilstandswesen</w:t>
            </w:r>
            <w:r w:rsidR="00871A8C" w:rsidRPr="006D648D">
              <w:rPr>
                <w:sz w:val="20"/>
                <w:szCs w:val="20"/>
              </w:rPr>
              <w:t xml:space="preserve">, </w:t>
            </w:r>
            <w:r w:rsidR="004250D8" w:rsidRPr="006D648D">
              <w:rPr>
                <w:sz w:val="20"/>
                <w:szCs w:val="20"/>
              </w:rPr>
              <w:t>Friedensrichter</w:t>
            </w:r>
          </w:p>
        </w:tc>
      </w:tr>
      <w:tr w:rsidR="00707D37" w:rsidRPr="00CB39C8" w14:paraId="3B7E710E" w14:textId="77777777" w:rsidTr="00CB39C8">
        <w:tc>
          <w:tcPr>
            <w:tcW w:w="534" w:type="dxa"/>
            <w:shd w:val="clear" w:color="auto" w:fill="D9D9D9" w:themeFill="background1" w:themeFillShade="D9"/>
          </w:tcPr>
          <w:p w14:paraId="719AE436"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5E31E72C" w14:textId="77777777" w:rsidR="00707D37" w:rsidRPr="00CB39C8" w:rsidRDefault="00707D37" w:rsidP="00CB39C8">
            <w:pPr>
              <w:pStyle w:val="00Vorgabetext"/>
              <w:spacing w:before="0" w:line="281" w:lineRule="auto"/>
              <w:rPr>
                <w:sz w:val="12"/>
                <w:szCs w:val="12"/>
              </w:rPr>
            </w:pPr>
          </w:p>
        </w:tc>
      </w:tr>
      <w:tr w:rsidR="00707D37" w14:paraId="33688C1C" w14:textId="77777777" w:rsidTr="00CB39C8">
        <w:tc>
          <w:tcPr>
            <w:tcW w:w="534" w:type="dxa"/>
          </w:tcPr>
          <w:p w14:paraId="0F48DFBB" w14:textId="60174357" w:rsidR="00707D37" w:rsidRPr="00AD0D13" w:rsidRDefault="00707D37" w:rsidP="00CB39C8">
            <w:pPr>
              <w:pStyle w:val="00Vorgabetext"/>
              <w:spacing w:before="0" w:line="281" w:lineRule="auto"/>
              <w:rPr>
                <w:b/>
              </w:rPr>
            </w:pPr>
            <w:r w:rsidRPr="00AD0D13">
              <w:rPr>
                <w:b/>
              </w:rPr>
              <w:t>3</w:t>
            </w:r>
          </w:p>
        </w:tc>
        <w:tc>
          <w:tcPr>
            <w:tcW w:w="8215" w:type="dxa"/>
          </w:tcPr>
          <w:p w14:paraId="79BBC459" w14:textId="3D4991C8" w:rsidR="001A4CD1" w:rsidRPr="005C061A" w:rsidRDefault="004D2193" w:rsidP="00CB39C8">
            <w:pPr>
              <w:pStyle w:val="00Vorgabetext"/>
              <w:spacing w:before="0" w:line="281" w:lineRule="auto"/>
              <w:rPr>
                <w:b/>
              </w:rPr>
            </w:pPr>
            <w:r>
              <w:rPr>
                <w:b/>
              </w:rPr>
              <w:t xml:space="preserve">Strafrecht – </w:t>
            </w:r>
            <w:r w:rsidR="00762676">
              <w:rPr>
                <w:b/>
              </w:rPr>
              <w:t>Opferhilfe</w:t>
            </w:r>
            <w:r w:rsidR="004250D8">
              <w:rPr>
                <w:b/>
              </w:rPr>
              <w:t xml:space="preserve"> – Gewaltschutz </w:t>
            </w:r>
          </w:p>
        </w:tc>
      </w:tr>
      <w:tr w:rsidR="00707D37" w:rsidRPr="00CB39C8" w14:paraId="4B3CFBEF" w14:textId="77777777" w:rsidTr="00CB39C8">
        <w:tc>
          <w:tcPr>
            <w:tcW w:w="534" w:type="dxa"/>
            <w:shd w:val="clear" w:color="auto" w:fill="D9D9D9" w:themeFill="background1" w:themeFillShade="D9"/>
          </w:tcPr>
          <w:p w14:paraId="2F8B4ACC"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0DC149E8" w14:textId="77777777" w:rsidR="00707D37" w:rsidRPr="00CB39C8" w:rsidRDefault="00707D37" w:rsidP="00CB39C8">
            <w:pPr>
              <w:pStyle w:val="00Vorgabetext"/>
              <w:spacing w:before="0" w:line="281" w:lineRule="auto"/>
              <w:rPr>
                <w:sz w:val="12"/>
                <w:szCs w:val="12"/>
              </w:rPr>
            </w:pPr>
          </w:p>
        </w:tc>
      </w:tr>
      <w:tr w:rsidR="00707D37" w14:paraId="4DBF0CC2" w14:textId="77777777" w:rsidTr="00CB39C8">
        <w:tc>
          <w:tcPr>
            <w:tcW w:w="534" w:type="dxa"/>
          </w:tcPr>
          <w:p w14:paraId="213C325F" w14:textId="00D53870" w:rsidR="00707D37" w:rsidRPr="00AD0D13" w:rsidRDefault="00707D37" w:rsidP="00CB39C8">
            <w:pPr>
              <w:pStyle w:val="00Vorgabetext"/>
              <w:spacing w:before="0" w:line="281" w:lineRule="auto"/>
              <w:rPr>
                <w:b/>
              </w:rPr>
            </w:pPr>
            <w:r w:rsidRPr="00AD0D13">
              <w:rPr>
                <w:b/>
              </w:rPr>
              <w:t>4</w:t>
            </w:r>
          </w:p>
        </w:tc>
        <w:tc>
          <w:tcPr>
            <w:tcW w:w="8215" w:type="dxa"/>
          </w:tcPr>
          <w:p w14:paraId="1D652EBF" w14:textId="56E47F5A" w:rsidR="00707D37" w:rsidRPr="00AD0D13" w:rsidRDefault="00A5469A" w:rsidP="00CB39C8">
            <w:pPr>
              <w:pStyle w:val="00Vorgabetext"/>
              <w:spacing w:before="0" w:line="281" w:lineRule="auto"/>
              <w:rPr>
                <w:b/>
              </w:rPr>
            </w:pPr>
            <w:r>
              <w:rPr>
                <w:b/>
              </w:rPr>
              <w:t>Schule</w:t>
            </w:r>
            <w:r w:rsidR="00786030">
              <w:rPr>
                <w:b/>
              </w:rPr>
              <w:t>*</w:t>
            </w:r>
            <w:r>
              <w:rPr>
                <w:b/>
              </w:rPr>
              <w:t xml:space="preserve"> &amp; Bildung – Sport </w:t>
            </w:r>
            <w:r w:rsidR="008D388B">
              <w:rPr>
                <w:b/>
              </w:rPr>
              <w:t>–</w:t>
            </w:r>
            <w:r>
              <w:rPr>
                <w:b/>
              </w:rPr>
              <w:t xml:space="preserve"> Freizeit – Kultur </w:t>
            </w:r>
          </w:p>
        </w:tc>
      </w:tr>
      <w:tr w:rsidR="00707D37" w14:paraId="695A2CD3" w14:textId="77777777" w:rsidTr="00CB39C8">
        <w:tc>
          <w:tcPr>
            <w:tcW w:w="534" w:type="dxa"/>
          </w:tcPr>
          <w:p w14:paraId="1D659804" w14:textId="4A22C210" w:rsidR="00707D37" w:rsidRPr="00AD0D13" w:rsidRDefault="004120E0" w:rsidP="00CB39C8">
            <w:pPr>
              <w:pStyle w:val="00Vorgabetext"/>
              <w:spacing w:before="0" w:line="281" w:lineRule="auto"/>
              <w:rPr>
                <w:b/>
              </w:rPr>
            </w:pPr>
            <w:r w:rsidRPr="004120E0">
              <w:t>Bsp</w:t>
            </w:r>
            <w:r>
              <w:t>.</w:t>
            </w:r>
          </w:p>
        </w:tc>
        <w:tc>
          <w:tcPr>
            <w:tcW w:w="8215" w:type="dxa"/>
          </w:tcPr>
          <w:p w14:paraId="5D859962" w14:textId="08FC206B" w:rsidR="00707D37" w:rsidRPr="006D648D" w:rsidRDefault="00F053BA" w:rsidP="00F053BA">
            <w:pPr>
              <w:pStyle w:val="00Vorgabetext"/>
              <w:spacing w:before="0" w:line="281" w:lineRule="auto"/>
              <w:rPr>
                <w:sz w:val="20"/>
                <w:szCs w:val="20"/>
              </w:rPr>
            </w:pPr>
            <w:r w:rsidRPr="006D648D">
              <w:rPr>
                <w:sz w:val="20"/>
                <w:szCs w:val="20"/>
              </w:rPr>
              <w:t>Kindergarten, Primar- und Sekundarschule</w:t>
            </w:r>
            <w:r w:rsidR="00580329" w:rsidRPr="006D648D">
              <w:rPr>
                <w:sz w:val="20"/>
                <w:szCs w:val="20"/>
              </w:rPr>
              <w:t>, weitere Bildungsaufgaben, Bibliothek</w:t>
            </w:r>
            <w:r w:rsidR="0097124F" w:rsidRPr="006D648D">
              <w:rPr>
                <w:sz w:val="20"/>
                <w:szCs w:val="20"/>
              </w:rPr>
              <w:t>, Vereine</w:t>
            </w:r>
            <w:r w:rsidR="00AE1AB9" w:rsidRPr="006D648D">
              <w:rPr>
                <w:sz w:val="20"/>
                <w:szCs w:val="20"/>
              </w:rPr>
              <w:t xml:space="preserve">, Benutzungsreglement für </w:t>
            </w:r>
            <w:r w:rsidRPr="006D648D">
              <w:rPr>
                <w:sz w:val="20"/>
                <w:szCs w:val="20"/>
              </w:rPr>
              <w:t>Schull</w:t>
            </w:r>
            <w:r w:rsidR="00AE1AB9" w:rsidRPr="006D648D">
              <w:rPr>
                <w:sz w:val="20"/>
                <w:szCs w:val="20"/>
              </w:rPr>
              <w:t xml:space="preserve">iegenschaften </w:t>
            </w:r>
            <w:r w:rsidRPr="006D648D">
              <w:rPr>
                <w:sz w:val="20"/>
                <w:szCs w:val="20"/>
              </w:rPr>
              <w:t xml:space="preserve">inkl. </w:t>
            </w:r>
            <w:r w:rsidR="00B962E8" w:rsidRPr="006D648D">
              <w:rPr>
                <w:sz w:val="20"/>
                <w:szCs w:val="20"/>
              </w:rPr>
              <w:t>Gebühren</w:t>
            </w:r>
          </w:p>
        </w:tc>
      </w:tr>
      <w:tr w:rsidR="00707D37" w:rsidRPr="0022552B" w14:paraId="08573990" w14:textId="77777777" w:rsidTr="00CB39C8">
        <w:tc>
          <w:tcPr>
            <w:tcW w:w="534" w:type="dxa"/>
            <w:shd w:val="clear" w:color="auto" w:fill="D9D9D9" w:themeFill="background1" w:themeFillShade="D9"/>
          </w:tcPr>
          <w:p w14:paraId="5FC8546B"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235B8056" w14:textId="77777777" w:rsidR="00707D37" w:rsidRPr="0022552B" w:rsidRDefault="00707D37" w:rsidP="00CB39C8">
            <w:pPr>
              <w:pStyle w:val="00Vorgabetext"/>
              <w:spacing w:before="0" w:line="281" w:lineRule="auto"/>
              <w:rPr>
                <w:b/>
                <w:sz w:val="12"/>
                <w:szCs w:val="12"/>
              </w:rPr>
            </w:pPr>
          </w:p>
        </w:tc>
      </w:tr>
      <w:tr w:rsidR="00707D37" w14:paraId="291742BD" w14:textId="77777777" w:rsidTr="00CB39C8">
        <w:tc>
          <w:tcPr>
            <w:tcW w:w="534" w:type="dxa"/>
          </w:tcPr>
          <w:p w14:paraId="43768DE4" w14:textId="1F15EDA4" w:rsidR="00707D37" w:rsidRPr="00AD0D13" w:rsidRDefault="00707D37" w:rsidP="00CB39C8">
            <w:pPr>
              <w:pStyle w:val="00Vorgabetext"/>
              <w:spacing w:before="0" w:line="281" w:lineRule="auto"/>
              <w:rPr>
                <w:b/>
              </w:rPr>
            </w:pPr>
            <w:r w:rsidRPr="00AD0D13">
              <w:rPr>
                <w:b/>
              </w:rPr>
              <w:t>5</w:t>
            </w:r>
          </w:p>
        </w:tc>
        <w:tc>
          <w:tcPr>
            <w:tcW w:w="8215" w:type="dxa"/>
          </w:tcPr>
          <w:p w14:paraId="362E4B9B" w14:textId="31B16236" w:rsidR="00707D37" w:rsidRPr="00AD0D13" w:rsidRDefault="00871A8C" w:rsidP="004D3A1B">
            <w:pPr>
              <w:pStyle w:val="00Vorgabetext"/>
              <w:spacing w:before="0" w:line="281" w:lineRule="auto"/>
              <w:rPr>
                <w:b/>
              </w:rPr>
            </w:pPr>
            <w:r>
              <w:rPr>
                <w:b/>
              </w:rPr>
              <w:t xml:space="preserve">Öffentliche Ordnung &amp; Sicherheit: </w:t>
            </w:r>
            <w:r w:rsidR="004D3A1B">
              <w:rPr>
                <w:b/>
              </w:rPr>
              <w:t>Polizei – Zivilschutz</w:t>
            </w:r>
            <w:r w:rsidR="004D3A1B">
              <w:rPr>
                <w:b/>
              </w:rPr>
              <w:br/>
            </w:r>
            <w:r w:rsidR="00611BE1" w:rsidRPr="00CB39C8">
              <w:rPr>
                <w:b/>
              </w:rPr>
              <w:t xml:space="preserve">Feuerwehr &amp; Feuerpolizei </w:t>
            </w:r>
            <w:r w:rsidR="004B1C1B" w:rsidRPr="00CB39C8">
              <w:rPr>
                <w:b/>
              </w:rPr>
              <w:t>– Tierschutz</w:t>
            </w:r>
            <w:r w:rsidR="004B1C1B">
              <w:rPr>
                <w:b/>
              </w:rPr>
              <w:t xml:space="preserve"> </w:t>
            </w:r>
          </w:p>
        </w:tc>
      </w:tr>
      <w:tr w:rsidR="00707D37" w14:paraId="5AA0EF16" w14:textId="77777777" w:rsidTr="00CB39C8">
        <w:tc>
          <w:tcPr>
            <w:tcW w:w="534" w:type="dxa"/>
          </w:tcPr>
          <w:p w14:paraId="7C6826CC" w14:textId="2D743427" w:rsidR="00707D37" w:rsidRPr="00AD0D13" w:rsidRDefault="004120E0" w:rsidP="00CB39C8">
            <w:pPr>
              <w:pStyle w:val="00Vorgabetext"/>
              <w:spacing w:before="0" w:line="281" w:lineRule="auto"/>
              <w:rPr>
                <w:b/>
              </w:rPr>
            </w:pPr>
            <w:r w:rsidRPr="004120E0">
              <w:t>Bsp</w:t>
            </w:r>
            <w:r>
              <w:t>.</w:t>
            </w:r>
          </w:p>
        </w:tc>
        <w:tc>
          <w:tcPr>
            <w:tcW w:w="8215" w:type="dxa"/>
          </w:tcPr>
          <w:p w14:paraId="42A54DA8" w14:textId="214C5A01" w:rsidR="00707D37" w:rsidRPr="006D648D" w:rsidRDefault="001A4CD1" w:rsidP="00CB39C8">
            <w:pPr>
              <w:pStyle w:val="00Vorgabetext"/>
              <w:spacing w:before="0" w:line="281" w:lineRule="auto"/>
              <w:rPr>
                <w:sz w:val="20"/>
                <w:szCs w:val="20"/>
              </w:rPr>
            </w:pPr>
            <w:r w:rsidRPr="006D648D">
              <w:rPr>
                <w:sz w:val="20"/>
                <w:szCs w:val="20"/>
              </w:rPr>
              <w:t xml:space="preserve">Polizeiverordnung, </w:t>
            </w:r>
            <w:r w:rsidR="008D5D2F" w:rsidRPr="006D648D">
              <w:rPr>
                <w:sz w:val="20"/>
                <w:szCs w:val="20"/>
              </w:rPr>
              <w:t>Schiessanlagen, Waffenplätze</w:t>
            </w:r>
            <w:r w:rsidR="004B1C1B" w:rsidRPr="006D648D">
              <w:rPr>
                <w:sz w:val="20"/>
                <w:szCs w:val="20"/>
              </w:rPr>
              <w:t>, Hundehaltung</w:t>
            </w:r>
          </w:p>
        </w:tc>
      </w:tr>
      <w:tr w:rsidR="00707D37" w:rsidRPr="00CB39C8" w14:paraId="6D13231B" w14:textId="77777777" w:rsidTr="00CB39C8">
        <w:tc>
          <w:tcPr>
            <w:tcW w:w="534" w:type="dxa"/>
            <w:shd w:val="clear" w:color="auto" w:fill="D9D9D9" w:themeFill="background1" w:themeFillShade="D9"/>
          </w:tcPr>
          <w:p w14:paraId="2F0F501D"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79813675" w14:textId="77777777" w:rsidR="00707D37" w:rsidRPr="00CB39C8" w:rsidRDefault="00707D37" w:rsidP="00CB39C8">
            <w:pPr>
              <w:pStyle w:val="00Vorgabetext"/>
              <w:spacing w:before="0" w:line="281" w:lineRule="auto"/>
              <w:rPr>
                <w:sz w:val="12"/>
                <w:szCs w:val="12"/>
              </w:rPr>
            </w:pPr>
          </w:p>
        </w:tc>
      </w:tr>
      <w:tr w:rsidR="00707D37" w14:paraId="593F459C" w14:textId="77777777" w:rsidTr="00CB39C8">
        <w:tc>
          <w:tcPr>
            <w:tcW w:w="534" w:type="dxa"/>
          </w:tcPr>
          <w:p w14:paraId="6B00FCA6" w14:textId="5F527BDE" w:rsidR="00707D37" w:rsidRPr="00AD0D13" w:rsidRDefault="00707D37" w:rsidP="00CB39C8">
            <w:pPr>
              <w:pStyle w:val="00Vorgabetext"/>
              <w:spacing w:before="0" w:line="281" w:lineRule="auto"/>
              <w:rPr>
                <w:b/>
              </w:rPr>
            </w:pPr>
            <w:r w:rsidRPr="00AD0D13">
              <w:rPr>
                <w:b/>
              </w:rPr>
              <w:t>6</w:t>
            </w:r>
          </w:p>
        </w:tc>
        <w:tc>
          <w:tcPr>
            <w:tcW w:w="8215" w:type="dxa"/>
          </w:tcPr>
          <w:p w14:paraId="1FE96E75" w14:textId="3CF591FB" w:rsidR="00707D37" w:rsidRPr="00AD0D13" w:rsidRDefault="00580329" w:rsidP="00CB39C8">
            <w:pPr>
              <w:pStyle w:val="00Vorgabetext"/>
              <w:spacing w:before="0" w:line="281" w:lineRule="auto"/>
              <w:rPr>
                <w:b/>
              </w:rPr>
            </w:pPr>
            <w:r>
              <w:rPr>
                <w:b/>
              </w:rPr>
              <w:t>Finanzen – Steuern – Gebühren</w:t>
            </w:r>
          </w:p>
        </w:tc>
      </w:tr>
      <w:tr w:rsidR="00707D37" w14:paraId="497062B4" w14:textId="77777777" w:rsidTr="00CB39C8">
        <w:tc>
          <w:tcPr>
            <w:tcW w:w="534" w:type="dxa"/>
          </w:tcPr>
          <w:p w14:paraId="6B5E59F8" w14:textId="30E45F2F" w:rsidR="00707D37" w:rsidRPr="00AD0D13" w:rsidRDefault="004120E0" w:rsidP="00CB39C8">
            <w:pPr>
              <w:pStyle w:val="00Vorgabetext"/>
              <w:spacing w:before="0" w:line="281" w:lineRule="auto"/>
              <w:rPr>
                <w:b/>
              </w:rPr>
            </w:pPr>
            <w:r w:rsidRPr="004120E0">
              <w:t>Bsp</w:t>
            </w:r>
            <w:r>
              <w:t>.</w:t>
            </w:r>
          </w:p>
        </w:tc>
        <w:tc>
          <w:tcPr>
            <w:tcW w:w="8215" w:type="dxa"/>
          </w:tcPr>
          <w:p w14:paraId="1DAE794E" w14:textId="568962A9" w:rsidR="00707D37" w:rsidRPr="006D648D" w:rsidRDefault="00957A26" w:rsidP="00514EE1">
            <w:pPr>
              <w:pStyle w:val="00Vorgabetext"/>
              <w:spacing w:before="0" w:line="281" w:lineRule="auto"/>
              <w:rPr>
                <w:sz w:val="20"/>
                <w:szCs w:val="20"/>
              </w:rPr>
            </w:pPr>
            <w:r w:rsidRPr="006D648D">
              <w:rPr>
                <w:sz w:val="20"/>
                <w:szCs w:val="20"/>
              </w:rPr>
              <w:t>Allgemeine, t</w:t>
            </w:r>
            <w:r w:rsidR="00AE1AB9" w:rsidRPr="006D648D">
              <w:rPr>
                <w:sz w:val="20"/>
                <w:szCs w:val="20"/>
              </w:rPr>
              <w:t>hemenübergreifende Gebührenerlasse</w:t>
            </w:r>
            <w:r w:rsidR="008A1758" w:rsidRPr="006D648D">
              <w:rPr>
                <w:sz w:val="20"/>
                <w:szCs w:val="20"/>
              </w:rPr>
              <w:t xml:space="preserve"> (</w:t>
            </w:r>
            <w:r w:rsidRPr="006D648D">
              <w:rPr>
                <w:sz w:val="20"/>
                <w:szCs w:val="20"/>
              </w:rPr>
              <w:t>spezifische</w:t>
            </w:r>
            <w:r w:rsidR="004C457C" w:rsidRPr="006D648D">
              <w:rPr>
                <w:sz w:val="20"/>
                <w:szCs w:val="20"/>
              </w:rPr>
              <w:t xml:space="preserve"> </w:t>
            </w:r>
            <w:r w:rsidRPr="006D648D">
              <w:rPr>
                <w:sz w:val="20"/>
                <w:szCs w:val="20"/>
              </w:rPr>
              <w:t xml:space="preserve">Gebührenerlasse gehören zu den entsprechenden </w:t>
            </w:r>
            <w:r w:rsidR="00514EE1">
              <w:rPr>
                <w:sz w:val="20"/>
                <w:szCs w:val="20"/>
              </w:rPr>
              <w:t>Sachgebieten</w:t>
            </w:r>
            <w:r w:rsidR="008A1758" w:rsidRPr="006D648D">
              <w:rPr>
                <w:sz w:val="20"/>
                <w:szCs w:val="20"/>
              </w:rPr>
              <w:t>)</w:t>
            </w:r>
          </w:p>
        </w:tc>
      </w:tr>
      <w:tr w:rsidR="00707D37" w:rsidRPr="00CB39C8" w14:paraId="032C2540" w14:textId="77777777" w:rsidTr="00CB39C8">
        <w:tc>
          <w:tcPr>
            <w:tcW w:w="534" w:type="dxa"/>
            <w:shd w:val="clear" w:color="auto" w:fill="D9D9D9" w:themeFill="background1" w:themeFillShade="D9"/>
          </w:tcPr>
          <w:p w14:paraId="0A671B7B" w14:textId="77777777" w:rsidR="00707D37" w:rsidRPr="00CB39C8"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3095F030" w14:textId="77777777" w:rsidR="00707D37" w:rsidRPr="00CB39C8" w:rsidRDefault="00707D37" w:rsidP="00CB39C8">
            <w:pPr>
              <w:pStyle w:val="00Vorgabetext"/>
              <w:spacing w:before="0" w:line="281" w:lineRule="auto"/>
              <w:rPr>
                <w:sz w:val="12"/>
                <w:szCs w:val="12"/>
              </w:rPr>
            </w:pPr>
          </w:p>
        </w:tc>
      </w:tr>
      <w:tr w:rsidR="00707D37" w14:paraId="318AD281" w14:textId="77777777" w:rsidTr="00CB39C8">
        <w:tc>
          <w:tcPr>
            <w:tcW w:w="534" w:type="dxa"/>
          </w:tcPr>
          <w:p w14:paraId="77876429" w14:textId="0011E5BC" w:rsidR="00707D37" w:rsidRPr="00AD0D13" w:rsidRDefault="00707D37" w:rsidP="00CB39C8">
            <w:pPr>
              <w:pStyle w:val="00Vorgabetext"/>
              <w:spacing w:before="0" w:line="281" w:lineRule="auto"/>
              <w:rPr>
                <w:b/>
              </w:rPr>
            </w:pPr>
            <w:r w:rsidRPr="00AD0D13">
              <w:rPr>
                <w:b/>
              </w:rPr>
              <w:t>7</w:t>
            </w:r>
          </w:p>
        </w:tc>
        <w:tc>
          <w:tcPr>
            <w:tcW w:w="8215" w:type="dxa"/>
          </w:tcPr>
          <w:p w14:paraId="201A71C2" w14:textId="18F94800" w:rsidR="00707D37" w:rsidRPr="00AD0D13" w:rsidRDefault="00C25C81" w:rsidP="00CB39C8">
            <w:pPr>
              <w:pStyle w:val="00Vorgabetext"/>
              <w:spacing w:before="0" w:line="281" w:lineRule="auto"/>
              <w:rPr>
                <w:b/>
              </w:rPr>
            </w:pPr>
            <w:r>
              <w:rPr>
                <w:b/>
              </w:rPr>
              <w:t xml:space="preserve">Raumplanung – Bauen – Umwelt – Energie – Verkehr </w:t>
            </w:r>
          </w:p>
        </w:tc>
      </w:tr>
      <w:tr w:rsidR="00707D37" w14:paraId="7E041925" w14:textId="77777777" w:rsidTr="00CB39C8">
        <w:tc>
          <w:tcPr>
            <w:tcW w:w="534" w:type="dxa"/>
          </w:tcPr>
          <w:p w14:paraId="35BA6D17" w14:textId="008D7ECD" w:rsidR="00707D37" w:rsidRPr="00AD0D13" w:rsidRDefault="004120E0" w:rsidP="00CB39C8">
            <w:pPr>
              <w:pStyle w:val="00Vorgabetext"/>
              <w:spacing w:before="0" w:line="281" w:lineRule="auto"/>
              <w:rPr>
                <w:b/>
              </w:rPr>
            </w:pPr>
            <w:r w:rsidRPr="004120E0">
              <w:t>Bsp</w:t>
            </w:r>
            <w:r>
              <w:t>.</w:t>
            </w:r>
          </w:p>
        </w:tc>
        <w:tc>
          <w:tcPr>
            <w:tcW w:w="8215" w:type="dxa"/>
          </w:tcPr>
          <w:p w14:paraId="4BF7D71C" w14:textId="1ED83E84" w:rsidR="00707D37" w:rsidRPr="006D648D" w:rsidRDefault="00E07730" w:rsidP="00713BBF">
            <w:pPr>
              <w:pStyle w:val="00Vorgabetext"/>
              <w:spacing w:before="0" w:line="281" w:lineRule="auto"/>
              <w:rPr>
                <w:sz w:val="20"/>
                <w:szCs w:val="20"/>
              </w:rPr>
            </w:pPr>
            <w:r w:rsidRPr="006D648D">
              <w:rPr>
                <w:sz w:val="20"/>
                <w:szCs w:val="20"/>
              </w:rPr>
              <w:t xml:space="preserve">BZO, </w:t>
            </w:r>
            <w:r w:rsidR="00C25C81" w:rsidRPr="006D648D">
              <w:rPr>
                <w:sz w:val="20"/>
                <w:szCs w:val="20"/>
              </w:rPr>
              <w:t>Beschaffung</w:t>
            </w:r>
            <w:r w:rsidR="0003305F" w:rsidRPr="006D648D">
              <w:rPr>
                <w:sz w:val="20"/>
                <w:szCs w:val="20"/>
              </w:rPr>
              <w:t>e</w:t>
            </w:r>
            <w:r w:rsidR="00C25C81" w:rsidRPr="006D648D">
              <w:rPr>
                <w:sz w:val="20"/>
                <w:szCs w:val="20"/>
              </w:rPr>
              <w:t xml:space="preserve">n, Enteignung, Kanalisation, </w:t>
            </w:r>
            <w:r w:rsidR="009C7ED5" w:rsidRPr="006D648D">
              <w:rPr>
                <w:sz w:val="20"/>
                <w:szCs w:val="20"/>
              </w:rPr>
              <w:t>Entsorgung (</w:t>
            </w:r>
            <w:r w:rsidR="00C25C81" w:rsidRPr="006D648D">
              <w:rPr>
                <w:sz w:val="20"/>
                <w:szCs w:val="20"/>
              </w:rPr>
              <w:t>Abfall</w:t>
            </w:r>
            <w:r w:rsidR="009C7ED5" w:rsidRPr="006D648D">
              <w:rPr>
                <w:sz w:val="20"/>
                <w:szCs w:val="20"/>
              </w:rPr>
              <w:t>, Abwasser)</w:t>
            </w:r>
            <w:r w:rsidR="00C25C81" w:rsidRPr="006D648D">
              <w:rPr>
                <w:sz w:val="20"/>
                <w:szCs w:val="20"/>
              </w:rPr>
              <w:t xml:space="preserve">, </w:t>
            </w:r>
            <w:r w:rsidR="009C7ED5" w:rsidRPr="006D648D">
              <w:rPr>
                <w:sz w:val="20"/>
                <w:szCs w:val="20"/>
              </w:rPr>
              <w:t>Versorgung (</w:t>
            </w:r>
            <w:r w:rsidR="0003305F" w:rsidRPr="006D648D">
              <w:rPr>
                <w:sz w:val="20"/>
                <w:szCs w:val="20"/>
              </w:rPr>
              <w:t>Gas, Wasser, Elektrizität</w:t>
            </w:r>
            <w:r w:rsidR="009C7ED5" w:rsidRPr="006D648D">
              <w:rPr>
                <w:sz w:val="20"/>
                <w:szCs w:val="20"/>
              </w:rPr>
              <w:t>)</w:t>
            </w:r>
            <w:r w:rsidR="0003305F" w:rsidRPr="006D648D">
              <w:rPr>
                <w:sz w:val="20"/>
                <w:szCs w:val="20"/>
              </w:rPr>
              <w:t xml:space="preserve">, </w:t>
            </w:r>
            <w:r w:rsidR="00474DA0" w:rsidRPr="006D648D">
              <w:rPr>
                <w:sz w:val="20"/>
                <w:szCs w:val="20"/>
              </w:rPr>
              <w:t xml:space="preserve">Lärmschutz, Luftreinhaltung, Gewässerschutz, </w:t>
            </w:r>
            <w:r w:rsidR="0003305F" w:rsidRPr="006D648D">
              <w:rPr>
                <w:sz w:val="20"/>
                <w:szCs w:val="20"/>
              </w:rPr>
              <w:t>Strassen, Parkierung</w:t>
            </w:r>
            <w:r w:rsidR="00F053BA" w:rsidRPr="006D648D">
              <w:rPr>
                <w:sz w:val="20"/>
                <w:szCs w:val="20"/>
              </w:rPr>
              <w:t xml:space="preserve"> (inkl. Gebühren)</w:t>
            </w:r>
            <w:r w:rsidR="0003305F" w:rsidRPr="006D648D">
              <w:rPr>
                <w:sz w:val="20"/>
                <w:szCs w:val="20"/>
              </w:rPr>
              <w:t xml:space="preserve">, öffentlicher und privater Verkehr, </w:t>
            </w:r>
            <w:r w:rsidR="00AC6B64" w:rsidRPr="006D648D">
              <w:rPr>
                <w:sz w:val="20"/>
                <w:szCs w:val="20"/>
              </w:rPr>
              <w:t xml:space="preserve">Strassen, </w:t>
            </w:r>
            <w:r w:rsidR="0003305F" w:rsidRPr="006D648D">
              <w:rPr>
                <w:sz w:val="20"/>
                <w:szCs w:val="20"/>
              </w:rPr>
              <w:t>Schifffahrt</w:t>
            </w:r>
          </w:p>
        </w:tc>
      </w:tr>
      <w:tr w:rsidR="00707D37" w:rsidRPr="004C153F" w14:paraId="7E89D682" w14:textId="77777777" w:rsidTr="00CB39C8">
        <w:tc>
          <w:tcPr>
            <w:tcW w:w="534" w:type="dxa"/>
            <w:shd w:val="clear" w:color="auto" w:fill="D9D9D9" w:themeFill="background1" w:themeFillShade="D9"/>
          </w:tcPr>
          <w:p w14:paraId="5E03021C" w14:textId="77777777" w:rsidR="00707D37" w:rsidRPr="004C153F"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3474C3D7" w14:textId="77777777" w:rsidR="00707D37" w:rsidRPr="004C153F" w:rsidRDefault="00707D37" w:rsidP="00CB39C8">
            <w:pPr>
              <w:pStyle w:val="00Vorgabetext"/>
              <w:spacing w:before="0" w:line="281" w:lineRule="auto"/>
              <w:rPr>
                <w:sz w:val="12"/>
                <w:szCs w:val="12"/>
              </w:rPr>
            </w:pPr>
          </w:p>
        </w:tc>
      </w:tr>
      <w:tr w:rsidR="00707D37" w14:paraId="0FD05CC4" w14:textId="77777777" w:rsidTr="00CB39C8">
        <w:tc>
          <w:tcPr>
            <w:tcW w:w="534" w:type="dxa"/>
          </w:tcPr>
          <w:p w14:paraId="0170973B" w14:textId="77777777" w:rsidR="00707D37" w:rsidRPr="00AD0D13" w:rsidRDefault="00707D37" w:rsidP="00CB39C8">
            <w:pPr>
              <w:pStyle w:val="00Vorgabetext"/>
              <w:spacing w:before="0" w:line="281" w:lineRule="auto"/>
              <w:rPr>
                <w:b/>
              </w:rPr>
            </w:pPr>
            <w:r w:rsidRPr="00AD0D13">
              <w:rPr>
                <w:b/>
              </w:rPr>
              <w:t>8</w:t>
            </w:r>
          </w:p>
        </w:tc>
        <w:tc>
          <w:tcPr>
            <w:tcW w:w="8215" w:type="dxa"/>
          </w:tcPr>
          <w:p w14:paraId="57666F80" w14:textId="4F49B409" w:rsidR="00707D37" w:rsidRPr="00AD0D13" w:rsidRDefault="00F237A4" w:rsidP="00CB39C8">
            <w:pPr>
              <w:pStyle w:val="00Vorgabetext"/>
              <w:spacing w:before="0" w:line="281" w:lineRule="auto"/>
              <w:rPr>
                <w:b/>
              </w:rPr>
            </w:pPr>
            <w:r>
              <w:rPr>
                <w:b/>
              </w:rPr>
              <w:t>Soziale</w:t>
            </w:r>
            <w:r w:rsidR="00871A8C">
              <w:rPr>
                <w:b/>
              </w:rPr>
              <w:t>s</w:t>
            </w:r>
            <w:r>
              <w:rPr>
                <w:b/>
              </w:rPr>
              <w:t xml:space="preserve"> – Gesundheit – Arbeit</w:t>
            </w:r>
          </w:p>
        </w:tc>
      </w:tr>
      <w:tr w:rsidR="00707D37" w14:paraId="044B75B9" w14:textId="77777777" w:rsidTr="00CB39C8">
        <w:tc>
          <w:tcPr>
            <w:tcW w:w="534" w:type="dxa"/>
          </w:tcPr>
          <w:p w14:paraId="5A758B34" w14:textId="42240147" w:rsidR="00707D37" w:rsidRPr="00AD0D13" w:rsidRDefault="004120E0" w:rsidP="00CB39C8">
            <w:pPr>
              <w:pStyle w:val="00Vorgabetext"/>
              <w:spacing w:before="0" w:line="281" w:lineRule="auto"/>
              <w:rPr>
                <w:b/>
              </w:rPr>
            </w:pPr>
            <w:r w:rsidRPr="004120E0">
              <w:t>Bsp</w:t>
            </w:r>
            <w:r>
              <w:t>.</w:t>
            </w:r>
          </w:p>
        </w:tc>
        <w:tc>
          <w:tcPr>
            <w:tcW w:w="8215" w:type="dxa"/>
          </w:tcPr>
          <w:p w14:paraId="6A6A1F9B" w14:textId="25FC6B74" w:rsidR="00707D37" w:rsidRPr="006D648D" w:rsidRDefault="00E07730">
            <w:pPr>
              <w:pStyle w:val="00Vorgabetext"/>
              <w:spacing w:before="0" w:line="281" w:lineRule="auto"/>
              <w:rPr>
                <w:sz w:val="20"/>
                <w:szCs w:val="20"/>
              </w:rPr>
            </w:pPr>
            <w:r w:rsidRPr="006D648D">
              <w:rPr>
                <w:sz w:val="20"/>
                <w:szCs w:val="20"/>
              </w:rPr>
              <w:t xml:space="preserve">Fürsorge, </w:t>
            </w:r>
            <w:r w:rsidR="004250D8" w:rsidRPr="006D648D">
              <w:rPr>
                <w:sz w:val="20"/>
                <w:szCs w:val="20"/>
              </w:rPr>
              <w:t>Sozialhilfe/Sozialleistungen</w:t>
            </w:r>
            <w:r w:rsidR="00762676" w:rsidRPr="006D648D">
              <w:rPr>
                <w:sz w:val="20"/>
                <w:szCs w:val="20"/>
              </w:rPr>
              <w:t>,</w:t>
            </w:r>
            <w:r w:rsidR="004250D8" w:rsidRPr="006D648D">
              <w:rPr>
                <w:sz w:val="20"/>
                <w:szCs w:val="20"/>
              </w:rPr>
              <w:t xml:space="preserve"> </w:t>
            </w:r>
            <w:r w:rsidR="00BD2FBE" w:rsidRPr="006D648D">
              <w:rPr>
                <w:sz w:val="20"/>
                <w:szCs w:val="20"/>
              </w:rPr>
              <w:t xml:space="preserve">Ergänzungsleistungen, </w:t>
            </w:r>
            <w:r w:rsidR="00957A26" w:rsidRPr="006D648D">
              <w:rPr>
                <w:sz w:val="20"/>
                <w:szCs w:val="20"/>
              </w:rPr>
              <w:t xml:space="preserve">sozialer Wohnungsbau, </w:t>
            </w:r>
            <w:r w:rsidR="00401CDF" w:rsidRPr="006D648D">
              <w:rPr>
                <w:sz w:val="20"/>
                <w:szCs w:val="20"/>
              </w:rPr>
              <w:t xml:space="preserve">Wohnbauförderung (Alterswohnungen), </w:t>
            </w:r>
            <w:r w:rsidR="00D37BE6" w:rsidRPr="006D648D">
              <w:rPr>
                <w:sz w:val="20"/>
                <w:szCs w:val="20"/>
              </w:rPr>
              <w:t xml:space="preserve">Asyl, </w:t>
            </w:r>
            <w:r w:rsidR="009C7ED5" w:rsidRPr="006D648D">
              <w:rPr>
                <w:sz w:val="20"/>
                <w:szCs w:val="20"/>
              </w:rPr>
              <w:t xml:space="preserve">Friedhof/Bestattung, </w:t>
            </w:r>
            <w:r w:rsidR="00BD2FBE" w:rsidRPr="006D648D">
              <w:rPr>
                <w:sz w:val="20"/>
                <w:szCs w:val="20"/>
              </w:rPr>
              <w:t xml:space="preserve">Pflege, Spitex, </w:t>
            </w:r>
            <w:r w:rsidR="008D388B" w:rsidRPr="006D648D">
              <w:rPr>
                <w:sz w:val="20"/>
                <w:szCs w:val="20"/>
              </w:rPr>
              <w:t>Spital</w:t>
            </w:r>
            <w:r w:rsidR="008E1550">
              <w:rPr>
                <w:sz w:val="20"/>
                <w:szCs w:val="20"/>
              </w:rPr>
              <w:t>, Beiträge an Hilfsaktionen im In- und Ausland</w:t>
            </w:r>
          </w:p>
        </w:tc>
      </w:tr>
      <w:tr w:rsidR="00707D37" w:rsidRPr="004C153F" w14:paraId="708B2AC9" w14:textId="77777777" w:rsidTr="00CB39C8">
        <w:tc>
          <w:tcPr>
            <w:tcW w:w="534" w:type="dxa"/>
            <w:shd w:val="clear" w:color="auto" w:fill="D9D9D9" w:themeFill="background1" w:themeFillShade="D9"/>
          </w:tcPr>
          <w:p w14:paraId="5C370CA0" w14:textId="77777777" w:rsidR="00707D37" w:rsidRPr="004C153F" w:rsidRDefault="00707D37" w:rsidP="00CB39C8">
            <w:pPr>
              <w:pStyle w:val="00Vorgabetext"/>
              <w:spacing w:before="0" w:line="281" w:lineRule="auto"/>
              <w:rPr>
                <w:b/>
                <w:sz w:val="12"/>
                <w:szCs w:val="12"/>
              </w:rPr>
            </w:pPr>
          </w:p>
        </w:tc>
        <w:tc>
          <w:tcPr>
            <w:tcW w:w="8215" w:type="dxa"/>
            <w:shd w:val="clear" w:color="auto" w:fill="D9D9D9" w:themeFill="background1" w:themeFillShade="D9"/>
          </w:tcPr>
          <w:p w14:paraId="46EC411F" w14:textId="77777777" w:rsidR="00707D37" w:rsidRPr="004C153F" w:rsidRDefault="00707D37" w:rsidP="00CB39C8">
            <w:pPr>
              <w:pStyle w:val="00Vorgabetext"/>
              <w:spacing w:before="0" w:line="281" w:lineRule="auto"/>
              <w:rPr>
                <w:sz w:val="12"/>
                <w:szCs w:val="12"/>
              </w:rPr>
            </w:pPr>
          </w:p>
        </w:tc>
      </w:tr>
      <w:tr w:rsidR="00707D37" w14:paraId="6551C98D" w14:textId="77777777" w:rsidTr="00CB39C8">
        <w:tc>
          <w:tcPr>
            <w:tcW w:w="534" w:type="dxa"/>
          </w:tcPr>
          <w:p w14:paraId="2A6B03F6" w14:textId="122A861A" w:rsidR="00707D37" w:rsidRPr="00AD0D13" w:rsidRDefault="00707D37" w:rsidP="00CB39C8">
            <w:pPr>
              <w:pStyle w:val="00Vorgabetext"/>
              <w:spacing w:before="0" w:line="281" w:lineRule="auto"/>
              <w:rPr>
                <w:b/>
              </w:rPr>
            </w:pPr>
            <w:r w:rsidRPr="00AD0D13">
              <w:rPr>
                <w:b/>
              </w:rPr>
              <w:t>9</w:t>
            </w:r>
          </w:p>
        </w:tc>
        <w:tc>
          <w:tcPr>
            <w:tcW w:w="8215" w:type="dxa"/>
          </w:tcPr>
          <w:p w14:paraId="6683B208" w14:textId="6C6CA549" w:rsidR="00707D37" w:rsidRPr="00AD0D13" w:rsidRDefault="00D37BE6" w:rsidP="00CB39C8">
            <w:pPr>
              <w:pStyle w:val="00Vorgabetext"/>
              <w:spacing w:before="0" w:line="281" w:lineRule="auto"/>
              <w:rPr>
                <w:b/>
              </w:rPr>
            </w:pPr>
            <w:r>
              <w:rPr>
                <w:b/>
              </w:rPr>
              <w:t xml:space="preserve">Wirtschaft – Landwirtschaft </w:t>
            </w:r>
            <w:r w:rsidR="008D388B">
              <w:rPr>
                <w:b/>
              </w:rPr>
              <w:t>– Gewerbe</w:t>
            </w:r>
          </w:p>
        </w:tc>
      </w:tr>
      <w:tr w:rsidR="00707D37" w14:paraId="04715214" w14:textId="77777777" w:rsidTr="00CB39C8">
        <w:tc>
          <w:tcPr>
            <w:tcW w:w="534" w:type="dxa"/>
          </w:tcPr>
          <w:p w14:paraId="3CE67EFD" w14:textId="70F0D104" w:rsidR="00707D37" w:rsidRPr="00AD0D13" w:rsidRDefault="004120E0" w:rsidP="00CB39C8">
            <w:pPr>
              <w:pStyle w:val="00Vorgabetext"/>
              <w:spacing w:before="0" w:line="281" w:lineRule="auto"/>
              <w:rPr>
                <w:b/>
              </w:rPr>
            </w:pPr>
            <w:r w:rsidRPr="004120E0">
              <w:t>Bsp</w:t>
            </w:r>
            <w:r>
              <w:t>.</w:t>
            </w:r>
          </w:p>
        </w:tc>
        <w:tc>
          <w:tcPr>
            <w:tcW w:w="8215" w:type="dxa"/>
          </w:tcPr>
          <w:p w14:paraId="71A28FBE" w14:textId="35AED3D0" w:rsidR="00707D37" w:rsidRPr="006D648D" w:rsidRDefault="00E07730" w:rsidP="00CB39C8">
            <w:pPr>
              <w:pStyle w:val="00Vorgabetext"/>
              <w:spacing w:before="0" w:line="281" w:lineRule="auto"/>
              <w:rPr>
                <w:sz w:val="20"/>
                <w:szCs w:val="20"/>
              </w:rPr>
            </w:pPr>
            <w:r w:rsidRPr="006D648D">
              <w:rPr>
                <w:sz w:val="20"/>
                <w:szCs w:val="20"/>
              </w:rPr>
              <w:t>Jagd, Fischerei</w:t>
            </w:r>
            <w:r w:rsidR="00E2777A" w:rsidRPr="006D648D">
              <w:rPr>
                <w:sz w:val="20"/>
                <w:szCs w:val="20"/>
              </w:rPr>
              <w:t xml:space="preserve">, </w:t>
            </w:r>
            <w:r w:rsidR="00D37BE6" w:rsidRPr="006D648D">
              <w:rPr>
                <w:sz w:val="20"/>
                <w:szCs w:val="20"/>
              </w:rPr>
              <w:t xml:space="preserve">Forst, </w:t>
            </w:r>
            <w:proofErr w:type="spellStart"/>
            <w:r w:rsidR="008D388B" w:rsidRPr="006D648D">
              <w:rPr>
                <w:sz w:val="20"/>
                <w:szCs w:val="20"/>
              </w:rPr>
              <w:t>Chilbi</w:t>
            </w:r>
            <w:proofErr w:type="spellEnd"/>
            <w:r w:rsidR="008D388B" w:rsidRPr="006D648D">
              <w:rPr>
                <w:sz w:val="20"/>
                <w:szCs w:val="20"/>
              </w:rPr>
              <w:t>, Markt</w:t>
            </w:r>
            <w:r w:rsidR="000C04ED" w:rsidRPr="006D648D">
              <w:rPr>
                <w:sz w:val="20"/>
                <w:szCs w:val="20"/>
              </w:rPr>
              <w:t>, Bäuerlicher Grundbesitz</w:t>
            </w:r>
          </w:p>
        </w:tc>
      </w:tr>
    </w:tbl>
    <w:p w14:paraId="2A3A34CD" w14:textId="42BA127A" w:rsidR="00786030" w:rsidRDefault="00160325" w:rsidP="00786030">
      <w:pPr>
        <w:tabs>
          <w:tab w:val="clear" w:pos="397"/>
          <w:tab w:val="clear" w:pos="794"/>
          <w:tab w:val="clear" w:pos="1191"/>
          <w:tab w:val="clear" w:pos="4479"/>
          <w:tab w:val="clear" w:pos="4876"/>
          <w:tab w:val="clear" w:pos="5273"/>
          <w:tab w:val="clear" w:pos="5670"/>
          <w:tab w:val="clear" w:pos="6067"/>
          <w:tab w:val="clear" w:pos="7937"/>
        </w:tabs>
      </w:pPr>
      <w:r>
        <w:t>Zweckverbandsstatuten</w:t>
      </w:r>
      <w:r w:rsidR="00985E2C">
        <w:t xml:space="preserve">, </w:t>
      </w:r>
      <w:r w:rsidR="009F7C06">
        <w:t>Verträge</w:t>
      </w:r>
      <w:r>
        <w:t xml:space="preserve"> etc. </w:t>
      </w:r>
      <w:r w:rsidR="00985E2C">
        <w:t xml:space="preserve">werden </w:t>
      </w:r>
      <w:r w:rsidR="009F7C06">
        <w:t>dem</w:t>
      </w:r>
      <w:r w:rsidR="00985E2C">
        <w:t xml:space="preserve"> </w:t>
      </w:r>
      <w:r w:rsidR="00514EE1">
        <w:t>Sachgebiet</w:t>
      </w:r>
      <w:r w:rsidR="009F7C06">
        <w:t xml:space="preserve"> </w:t>
      </w:r>
      <w:r w:rsidR="004D3A1B">
        <w:t xml:space="preserve">zugeteilt, </w:t>
      </w:r>
      <w:r w:rsidR="009F7C06">
        <w:t>zu dem sie inhaltlich gehören</w:t>
      </w:r>
      <w:r>
        <w:t xml:space="preserve"> (z</w:t>
      </w:r>
      <w:r w:rsidR="00985E2C">
        <w:t>.B.</w:t>
      </w:r>
      <w:r w:rsidR="00E95F35">
        <w:t xml:space="preserve"> Spitalzweckverband unter 8</w:t>
      </w:r>
      <w:r w:rsidR="004D3A1B">
        <w:t>,</w:t>
      </w:r>
      <w:r w:rsidR="004D3A1B" w:rsidRPr="004D3A1B">
        <w:t xml:space="preserve"> </w:t>
      </w:r>
      <w:r w:rsidR="004D3A1B">
        <w:t>Forstzweckverband unter 9</w:t>
      </w:r>
      <w:r>
        <w:t>)</w:t>
      </w:r>
      <w:r w:rsidR="00985E2C">
        <w:t>.</w:t>
      </w:r>
      <w:r w:rsidR="00957A26">
        <w:t xml:space="preserve"> </w:t>
      </w:r>
    </w:p>
    <w:p w14:paraId="6F3314C5" w14:textId="54AEA788" w:rsidR="001D14EE" w:rsidRDefault="00786030" w:rsidP="00261B4F">
      <w:pPr>
        <w:tabs>
          <w:tab w:val="clear" w:pos="397"/>
          <w:tab w:val="clear" w:pos="794"/>
          <w:tab w:val="clear" w:pos="1191"/>
          <w:tab w:val="clear" w:pos="4479"/>
          <w:tab w:val="clear" w:pos="4876"/>
          <w:tab w:val="clear" w:pos="5273"/>
          <w:tab w:val="clear" w:pos="5670"/>
          <w:tab w:val="clear" w:pos="6067"/>
          <w:tab w:val="clear" w:pos="7937"/>
          <w:tab w:val="left" w:pos="284"/>
        </w:tabs>
        <w:ind w:left="284" w:hanging="284"/>
      </w:pPr>
      <w:r>
        <w:t xml:space="preserve">* </w:t>
      </w:r>
      <w:r w:rsidR="00DE0332">
        <w:tab/>
      </w:r>
      <w:r>
        <w:t>Es wird empfohlen, das Sachgebiet "Schule" auch in politischen Gemeinden in die SR aufzunehmen, welche keine Schulaufgaben wahrnehmen.</w:t>
      </w:r>
    </w:p>
    <w:p w14:paraId="42871EA0" w14:textId="646A8834" w:rsidR="00B962E8" w:rsidRPr="00261B4F" w:rsidRDefault="001D14EE" w:rsidP="001D14EE">
      <w:pPr>
        <w:tabs>
          <w:tab w:val="clear" w:pos="397"/>
          <w:tab w:val="clear" w:pos="794"/>
          <w:tab w:val="clear" w:pos="1191"/>
          <w:tab w:val="clear" w:pos="4479"/>
          <w:tab w:val="clear" w:pos="4876"/>
          <w:tab w:val="clear" w:pos="5273"/>
          <w:tab w:val="clear" w:pos="5670"/>
          <w:tab w:val="clear" w:pos="6067"/>
          <w:tab w:val="clear" w:pos="7937"/>
        </w:tabs>
        <w:spacing w:before="0"/>
      </w:pPr>
      <w:r>
        <w:br w:type="page"/>
      </w:r>
    </w:p>
    <w:p w14:paraId="649FE354" w14:textId="4DCD1476" w:rsidR="00744CBF" w:rsidRDefault="00744CBF" w:rsidP="001D1D33">
      <w:pPr>
        <w:pStyle w:val="00Vorgabetext"/>
        <w:tabs>
          <w:tab w:val="clear" w:pos="397"/>
          <w:tab w:val="clear" w:pos="794"/>
          <w:tab w:val="clear" w:pos="1191"/>
          <w:tab w:val="clear" w:pos="4479"/>
          <w:tab w:val="clear" w:pos="4876"/>
          <w:tab w:val="clear" w:pos="5273"/>
          <w:tab w:val="clear" w:pos="5670"/>
          <w:tab w:val="clear" w:pos="6067"/>
          <w:tab w:val="clear" w:pos="7937"/>
          <w:tab w:val="right" w:pos="8364"/>
        </w:tabs>
        <w:jc w:val="right"/>
        <w:rPr>
          <w:b/>
          <w:sz w:val="28"/>
          <w:szCs w:val="28"/>
        </w:rPr>
      </w:pPr>
      <w:r w:rsidRPr="00744CBF">
        <w:rPr>
          <w:b/>
          <w:sz w:val="28"/>
          <w:szCs w:val="28"/>
        </w:rPr>
        <w:lastRenderedPageBreak/>
        <w:t>Anhang</w:t>
      </w:r>
      <w:r>
        <w:t xml:space="preserve"> </w:t>
      </w:r>
      <w:r w:rsidRPr="00744CBF">
        <w:rPr>
          <w:b/>
          <w:sz w:val="28"/>
          <w:szCs w:val="28"/>
        </w:rPr>
        <w:t>2</w:t>
      </w:r>
    </w:p>
    <w:p w14:paraId="7BDC2655" w14:textId="08FC052C" w:rsidR="003C0A40" w:rsidRDefault="003C0A40" w:rsidP="003C0A40">
      <w:pPr>
        <w:pStyle w:val="00Vorgabetext"/>
        <w:tabs>
          <w:tab w:val="clear" w:pos="397"/>
          <w:tab w:val="clear" w:pos="794"/>
          <w:tab w:val="clear" w:pos="1191"/>
          <w:tab w:val="clear" w:pos="4479"/>
          <w:tab w:val="clear" w:pos="4876"/>
          <w:tab w:val="clear" w:pos="5273"/>
          <w:tab w:val="clear" w:pos="5670"/>
          <w:tab w:val="clear" w:pos="6067"/>
          <w:tab w:val="clear" w:pos="7937"/>
          <w:tab w:val="right" w:pos="8364"/>
        </w:tabs>
        <w:spacing w:before="0" w:after="100" w:afterAutospacing="1"/>
      </w:pPr>
    </w:p>
    <w:p w14:paraId="0CCCC8FE" w14:textId="58C7DF9F" w:rsidR="008B43DB" w:rsidRPr="001D14EE" w:rsidRDefault="003C4A60" w:rsidP="001D14EE">
      <w:pPr>
        <w:pStyle w:val="00Vorgabetext"/>
        <w:tabs>
          <w:tab w:val="clear" w:pos="397"/>
          <w:tab w:val="clear" w:pos="794"/>
          <w:tab w:val="clear" w:pos="1191"/>
          <w:tab w:val="clear" w:pos="4479"/>
          <w:tab w:val="clear" w:pos="4876"/>
          <w:tab w:val="clear" w:pos="5273"/>
          <w:tab w:val="clear" w:pos="5670"/>
          <w:tab w:val="clear" w:pos="6067"/>
          <w:tab w:val="clear" w:pos="7937"/>
          <w:tab w:val="right" w:pos="8364"/>
        </w:tabs>
        <w:spacing w:before="0" w:after="100" w:afterAutospacing="1"/>
        <w:rPr>
          <w:rFonts w:ascii="Arial Black" w:hAnsi="Arial Black"/>
          <w:b/>
          <w:sz w:val="28"/>
          <w:szCs w:val="28"/>
        </w:rPr>
      </w:pPr>
      <w:r w:rsidRPr="00261B4F">
        <w:rPr>
          <w:rFonts w:ascii="Arial Black" w:hAnsi="Arial Black"/>
          <w:b/>
          <w:sz w:val="28"/>
          <w:szCs w:val="28"/>
        </w:rPr>
        <w:t xml:space="preserve">Empfehlung: kommunale SR für </w:t>
      </w:r>
      <w:r w:rsidR="000D3334" w:rsidRPr="00261B4F">
        <w:rPr>
          <w:rFonts w:ascii="Arial Black" w:hAnsi="Arial Black"/>
          <w:b/>
          <w:sz w:val="28"/>
          <w:szCs w:val="28"/>
        </w:rPr>
        <w:t>Schulgemeinden</w:t>
      </w:r>
      <w:r w:rsidR="00112038" w:rsidRPr="00261B4F">
        <w:rPr>
          <w:rFonts w:ascii="Arial Black" w:hAnsi="Arial Black"/>
          <w:b/>
          <w:sz w:val="28"/>
          <w:szCs w:val="28"/>
        </w:rPr>
        <w:t>*</w:t>
      </w:r>
    </w:p>
    <w:tbl>
      <w:tblPr>
        <w:tblStyle w:val="Tabellenraster"/>
        <w:tblW w:w="0" w:type="auto"/>
        <w:tblLook w:val="04A0" w:firstRow="1" w:lastRow="0" w:firstColumn="1" w:lastColumn="0" w:noHBand="0" w:noVBand="1"/>
      </w:tblPr>
      <w:tblGrid>
        <w:gridCol w:w="657"/>
        <w:gridCol w:w="7876"/>
      </w:tblGrid>
      <w:tr w:rsidR="008B43DB" w:rsidRPr="008A1703" w14:paraId="67C545FA" w14:textId="77777777" w:rsidTr="00101AB5">
        <w:tc>
          <w:tcPr>
            <w:tcW w:w="617" w:type="dxa"/>
          </w:tcPr>
          <w:p w14:paraId="27477F62" w14:textId="77777777" w:rsidR="008B43DB" w:rsidRPr="008A1703" w:rsidRDefault="008B43DB" w:rsidP="00101AB5">
            <w:pPr>
              <w:pStyle w:val="00Vorgabetext"/>
              <w:spacing w:before="0" w:line="281" w:lineRule="auto"/>
              <w:rPr>
                <w:b/>
              </w:rPr>
            </w:pPr>
            <w:r w:rsidRPr="008A1703">
              <w:rPr>
                <w:b/>
              </w:rPr>
              <w:t>1</w:t>
            </w:r>
          </w:p>
        </w:tc>
        <w:tc>
          <w:tcPr>
            <w:tcW w:w="7876" w:type="dxa"/>
          </w:tcPr>
          <w:p w14:paraId="7CEE9489" w14:textId="5A277351" w:rsidR="008B43DB" w:rsidRPr="008A1703" w:rsidRDefault="008B43DB" w:rsidP="00101AB5">
            <w:pPr>
              <w:pStyle w:val="00Vorgabetext"/>
              <w:spacing w:before="0" w:line="281" w:lineRule="auto"/>
              <w:rPr>
                <w:b/>
              </w:rPr>
            </w:pPr>
            <w:r w:rsidRPr="008A1703">
              <w:rPr>
                <w:b/>
              </w:rPr>
              <w:t>Gemeinde</w:t>
            </w:r>
            <w:r w:rsidR="00E73BD4">
              <w:rPr>
                <w:b/>
              </w:rPr>
              <w:t xml:space="preserve"> </w:t>
            </w:r>
            <w:r w:rsidR="00E73BD4" w:rsidRPr="00541408">
              <w:rPr>
                <w:b/>
              </w:rPr>
              <w:t>– Behörden – Verwaltung</w:t>
            </w:r>
          </w:p>
        </w:tc>
      </w:tr>
      <w:tr w:rsidR="008B43DB" w14:paraId="310A9922" w14:textId="77777777" w:rsidTr="00101AB5">
        <w:tc>
          <w:tcPr>
            <w:tcW w:w="617" w:type="dxa"/>
          </w:tcPr>
          <w:p w14:paraId="161A6B8E" w14:textId="77777777" w:rsidR="008B43DB" w:rsidRPr="00AD0D13" w:rsidRDefault="008B43DB" w:rsidP="00101AB5">
            <w:pPr>
              <w:pStyle w:val="00Vorgabetext"/>
              <w:spacing w:before="0" w:line="281" w:lineRule="auto"/>
              <w:rPr>
                <w:b/>
              </w:rPr>
            </w:pPr>
            <w:r w:rsidRPr="004120E0">
              <w:t>Bsp</w:t>
            </w:r>
            <w:r>
              <w:rPr>
                <w:b/>
              </w:rPr>
              <w:t>.</w:t>
            </w:r>
          </w:p>
        </w:tc>
        <w:tc>
          <w:tcPr>
            <w:tcW w:w="7876" w:type="dxa"/>
          </w:tcPr>
          <w:p w14:paraId="0E9CD100" w14:textId="77777777" w:rsidR="008B43DB" w:rsidRDefault="008B43DB" w:rsidP="00101AB5">
            <w:pPr>
              <w:pStyle w:val="00Vorgabetext"/>
              <w:spacing w:before="0" w:line="281" w:lineRule="auto"/>
            </w:pPr>
            <w:r>
              <w:t>Organisationsstatut, Organisationserlasse (Schulpflege evtl. weiterer Organe und Behörden) und Verwaltung, Entschädigung Schulpflege (evtl. weiterer Organe und Behörden), Publikationsrecht, Unterschriftenregelung, Kommunikationsreglement, Personalrecht für kommunale Mitarbeitende, Informationsverwaltung (Archivierung, Informatik)</w:t>
            </w:r>
          </w:p>
        </w:tc>
      </w:tr>
      <w:tr w:rsidR="008B43DB" w:rsidRPr="00CB39C8" w14:paraId="5218FA30" w14:textId="77777777" w:rsidTr="00101AB5">
        <w:tc>
          <w:tcPr>
            <w:tcW w:w="617" w:type="dxa"/>
            <w:shd w:val="clear" w:color="auto" w:fill="D9D9D9" w:themeFill="background1" w:themeFillShade="D9"/>
          </w:tcPr>
          <w:p w14:paraId="7EA186AA" w14:textId="77777777" w:rsidR="008B43DB" w:rsidRPr="00CB39C8" w:rsidRDefault="008B43DB" w:rsidP="00101AB5">
            <w:pPr>
              <w:pStyle w:val="00Vorgabetext"/>
              <w:spacing w:before="0" w:line="281" w:lineRule="auto"/>
              <w:rPr>
                <w:b/>
                <w:sz w:val="12"/>
                <w:szCs w:val="12"/>
              </w:rPr>
            </w:pPr>
          </w:p>
        </w:tc>
        <w:tc>
          <w:tcPr>
            <w:tcW w:w="7876" w:type="dxa"/>
            <w:shd w:val="clear" w:color="auto" w:fill="D9D9D9" w:themeFill="background1" w:themeFillShade="D9"/>
          </w:tcPr>
          <w:p w14:paraId="15B81561" w14:textId="77777777" w:rsidR="008B43DB" w:rsidRPr="00CB39C8" w:rsidRDefault="008B43DB" w:rsidP="00101AB5">
            <w:pPr>
              <w:pStyle w:val="00Vorgabetext"/>
              <w:spacing w:before="0" w:line="281" w:lineRule="auto"/>
              <w:rPr>
                <w:sz w:val="12"/>
                <w:szCs w:val="12"/>
              </w:rPr>
            </w:pPr>
          </w:p>
        </w:tc>
      </w:tr>
      <w:tr w:rsidR="008B43DB" w:rsidRPr="008A1703" w14:paraId="14FC953B" w14:textId="77777777" w:rsidTr="00101AB5">
        <w:tc>
          <w:tcPr>
            <w:tcW w:w="617" w:type="dxa"/>
          </w:tcPr>
          <w:p w14:paraId="2342D603" w14:textId="77777777" w:rsidR="008B43DB" w:rsidRPr="008A1703" w:rsidRDefault="008B43DB" w:rsidP="00101AB5">
            <w:pPr>
              <w:pStyle w:val="00Vorgabetext"/>
              <w:spacing w:before="0" w:line="281" w:lineRule="auto"/>
              <w:rPr>
                <w:b/>
              </w:rPr>
            </w:pPr>
            <w:r w:rsidRPr="008A1703">
              <w:rPr>
                <w:b/>
              </w:rPr>
              <w:t>2</w:t>
            </w:r>
          </w:p>
        </w:tc>
        <w:tc>
          <w:tcPr>
            <w:tcW w:w="7876" w:type="dxa"/>
          </w:tcPr>
          <w:p w14:paraId="5618EB02" w14:textId="77777777" w:rsidR="008B43DB" w:rsidRPr="008A1703" w:rsidRDefault="008B43DB" w:rsidP="00101AB5">
            <w:pPr>
              <w:pStyle w:val="00Vorgabetext"/>
              <w:spacing w:before="0" w:line="281" w:lineRule="auto"/>
              <w:rPr>
                <w:b/>
              </w:rPr>
            </w:pPr>
            <w:r w:rsidRPr="008A1703">
              <w:rPr>
                <w:b/>
              </w:rPr>
              <w:t>Schulbetrieb</w:t>
            </w:r>
            <w:r>
              <w:rPr>
                <w:b/>
              </w:rPr>
              <w:t xml:space="preserve">: </w:t>
            </w:r>
            <w:r w:rsidRPr="008A1703">
              <w:rPr>
                <w:b/>
              </w:rPr>
              <w:t>Kindergarten, Primar- &amp; Sekundarschule</w:t>
            </w:r>
          </w:p>
        </w:tc>
      </w:tr>
      <w:tr w:rsidR="008B43DB" w14:paraId="1B4599D0" w14:textId="77777777" w:rsidTr="00101AB5">
        <w:tc>
          <w:tcPr>
            <w:tcW w:w="617" w:type="dxa"/>
          </w:tcPr>
          <w:p w14:paraId="38F5A252" w14:textId="77777777" w:rsidR="008B43DB" w:rsidRPr="00AD0D13" w:rsidRDefault="008B43DB" w:rsidP="00101AB5">
            <w:pPr>
              <w:pStyle w:val="00Vorgabetext"/>
              <w:spacing w:before="0" w:line="281" w:lineRule="auto"/>
              <w:rPr>
                <w:b/>
              </w:rPr>
            </w:pPr>
            <w:r w:rsidRPr="004120E0">
              <w:t>Bsp</w:t>
            </w:r>
            <w:r>
              <w:t>.</w:t>
            </w:r>
          </w:p>
        </w:tc>
        <w:tc>
          <w:tcPr>
            <w:tcW w:w="7876" w:type="dxa"/>
          </w:tcPr>
          <w:p w14:paraId="4260EBDF" w14:textId="65FF01DE" w:rsidR="008B43DB" w:rsidRDefault="008B43DB" w:rsidP="00101AB5">
            <w:pPr>
              <w:pStyle w:val="00Vorgabetext"/>
              <w:spacing w:before="0" w:line="281" w:lineRule="auto"/>
            </w:pPr>
            <w:r>
              <w:t xml:space="preserve">Unterrichtsnahe Regelungen: Hausordnung, </w:t>
            </w:r>
            <w:proofErr w:type="spellStart"/>
            <w:r>
              <w:t>Jokertage</w:t>
            </w:r>
            <w:proofErr w:type="spellEnd"/>
            <w:r>
              <w:t xml:space="preserve">, Schülerzuteilung, Dispensation, Umgang mit Handy, Umgang mit IT, weitere Verhaltensregeln, </w:t>
            </w:r>
            <w:r w:rsidRPr="001453FB">
              <w:t>Sonderschule, integrative Förderung, Therapien, Aufnahmeunterricht, Klassenlager, Schulassistenzen, Schulpsychologischer Dienst*</w:t>
            </w:r>
            <w:r w:rsidR="00112038">
              <w:t>*</w:t>
            </w:r>
          </w:p>
        </w:tc>
      </w:tr>
      <w:tr w:rsidR="008B43DB" w:rsidRPr="00CB39C8" w14:paraId="5147C3B0" w14:textId="77777777" w:rsidTr="00101AB5">
        <w:tc>
          <w:tcPr>
            <w:tcW w:w="617" w:type="dxa"/>
            <w:shd w:val="clear" w:color="auto" w:fill="D9D9D9" w:themeFill="background1" w:themeFillShade="D9"/>
          </w:tcPr>
          <w:p w14:paraId="582A8532" w14:textId="77777777" w:rsidR="008B43DB" w:rsidRPr="00CB39C8" w:rsidRDefault="008B43DB" w:rsidP="00101AB5">
            <w:pPr>
              <w:pStyle w:val="00Vorgabetext"/>
              <w:spacing w:before="0" w:line="281" w:lineRule="auto"/>
              <w:rPr>
                <w:b/>
                <w:sz w:val="12"/>
                <w:szCs w:val="12"/>
              </w:rPr>
            </w:pPr>
          </w:p>
        </w:tc>
        <w:tc>
          <w:tcPr>
            <w:tcW w:w="7876" w:type="dxa"/>
            <w:shd w:val="clear" w:color="auto" w:fill="D9D9D9" w:themeFill="background1" w:themeFillShade="D9"/>
          </w:tcPr>
          <w:p w14:paraId="7244B7B0" w14:textId="77777777" w:rsidR="008B43DB" w:rsidRPr="00CB39C8" w:rsidRDefault="008B43DB" w:rsidP="00101AB5">
            <w:pPr>
              <w:pStyle w:val="00Vorgabetext"/>
              <w:spacing w:before="0" w:line="281" w:lineRule="auto"/>
              <w:rPr>
                <w:sz w:val="12"/>
                <w:szCs w:val="12"/>
              </w:rPr>
            </w:pPr>
          </w:p>
        </w:tc>
      </w:tr>
      <w:tr w:rsidR="008B43DB" w:rsidRPr="008A1703" w14:paraId="32B3679F" w14:textId="77777777" w:rsidTr="00101AB5">
        <w:tc>
          <w:tcPr>
            <w:tcW w:w="617" w:type="dxa"/>
          </w:tcPr>
          <w:p w14:paraId="492B0E61" w14:textId="77777777" w:rsidR="008B43DB" w:rsidRPr="008A1703" w:rsidRDefault="008B43DB" w:rsidP="00101AB5">
            <w:pPr>
              <w:pStyle w:val="00Vorgabetext"/>
              <w:spacing w:before="0" w:line="281" w:lineRule="auto"/>
              <w:rPr>
                <w:b/>
              </w:rPr>
            </w:pPr>
            <w:r w:rsidRPr="008A1703">
              <w:rPr>
                <w:b/>
              </w:rPr>
              <w:t>3</w:t>
            </w:r>
          </w:p>
        </w:tc>
        <w:tc>
          <w:tcPr>
            <w:tcW w:w="7876" w:type="dxa"/>
          </w:tcPr>
          <w:p w14:paraId="13D3781B" w14:textId="77777777" w:rsidR="008B43DB" w:rsidRPr="008A1703" w:rsidRDefault="008B43DB" w:rsidP="00101AB5">
            <w:pPr>
              <w:pStyle w:val="00Vorgabetext"/>
              <w:spacing w:before="0" w:line="281" w:lineRule="auto"/>
              <w:rPr>
                <w:b/>
              </w:rPr>
            </w:pPr>
            <w:r w:rsidRPr="008A1703">
              <w:rPr>
                <w:b/>
              </w:rPr>
              <w:t xml:space="preserve">Schulergänzende Angebote </w:t>
            </w:r>
          </w:p>
        </w:tc>
      </w:tr>
      <w:tr w:rsidR="008B43DB" w14:paraId="1C06443B" w14:textId="77777777" w:rsidTr="00101AB5">
        <w:tc>
          <w:tcPr>
            <w:tcW w:w="617" w:type="dxa"/>
          </w:tcPr>
          <w:p w14:paraId="279B0100" w14:textId="77777777" w:rsidR="008B43DB" w:rsidRPr="00AD0D13" w:rsidRDefault="008B43DB" w:rsidP="00101AB5">
            <w:pPr>
              <w:pStyle w:val="00Vorgabetext"/>
              <w:spacing w:before="0" w:line="281" w:lineRule="auto"/>
              <w:rPr>
                <w:b/>
              </w:rPr>
            </w:pPr>
            <w:r w:rsidRPr="004120E0">
              <w:t>Bsp</w:t>
            </w:r>
            <w:r>
              <w:t>.</w:t>
            </w:r>
          </w:p>
        </w:tc>
        <w:tc>
          <w:tcPr>
            <w:tcW w:w="7876" w:type="dxa"/>
          </w:tcPr>
          <w:p w14:paraId="0082265C" w14:textId="0C033372" w:rsidR="008B43DB" w:rsidRDefault="008B43DB" w:rsidP="001C7332">
            <w:pPr>
              <w:pStyle w:val="00Vorgabetext"/>
              <w:spacing w:before="0" w:line="281" w:lineRule="auto"/>
            </w:pPr>
            <w:r>
              <w:t xml:space="preserve">Musikschule, Freifächer, </w:t>
            </w:r>
            <w:r w:rsidR="001C7332">
              <w:t xml:space="preserve">Bibliothek, Aufgabenhilfe, </w:t>
            </w:r>
            <w:r w:rsidRPr="002135B5">
              <w:t>Tagesstrukturen</w:t>
            </w:r>
            <w:r>
              <w:t>, Schülertransport, Schulweg</w:t>
            </w:r>
          </w:p>
        </w:tc>
      </w:tr>
      <w:tr w:rsidR="008B43DB" w:rsidRPr="00CB39C8" w14:paraId="2C93BC29" w14:textId="77777777" w:rsidTr="00101AB5">
        <w:tc>
          <w:tcPr>
            <w:tcW w:w="617" w:type="dxa"/>
            <w:shd w:val="clear" w:color="auto" w:fill="D9D9D9" w:themeFill="background1" w:themeFillShade="D9"/>
          </w:tcPr>
          <w:p w14:paraId="377456BD" w14:textId="77777777" w:rsidR="008B43DB" w:rsidRPr="00CB39C8" w:rsidRDefault="008B43DB" w:rsidP="00101AB5">
            <w:pPr>
              <w:pStyle w:val="00Vorgabetext"/>
              <w:spacing w:before="0" w:line="281" w:lineRule="auto"/>
              <w:rPr>
                <w:b/>
                <w:sz w:val="12"/>
                <w:szCs w:val="12"/>
              </w:rPr>
            </w:pPr>
          </w:p>
        </w:tc>
        <w:tc>
          <w:tcPr>
            <w:tcW w:w="7876" w:type="dxa"/>
            <w:shd w:val="clear" w:color="auto" w:fill="D9D9D9" w:themeFill="background1" w:themeFillShade="D9"/>
          </w:tcPr>
          <w:p w14:paraId="053064B2" w14:textId="77777777" w:rsidR="008B43DB" w:rsidRPr="00CB39C8" w:rsidRDefault="008B43DB" w:rsidP="00101AB5">
            <w:pPr>
              <w:pStyle w:val="00Vorgabetext"/>
              <w:spacing w:before="0" w:line="281" w:lineRule="auto"/>
              <w:rPr>
                <w:sz w:val="12"/>
                <w:szCs w:val="12"/>
              </w:rPr>
            </w:pPr>
          </w:p>
        </w:tc>
      </w:tr>
      <w:tr w:rsidR="008B43DB" w:rsidRPr="008A1703" w14:paraId="245D6600" w14:textId="77777777" w:rsidTr="00101AB5">
        <w:tc>
          <w:tcPr>
            <w:tcW w:w="617" w:type="dxa"/>
          </w:tcPr>
          <w:p w14:paraId="3AA62CEA" w14:textId="77777777" w:rsidR="008B43DB" w:rsidRPr="008A1703" w:rsidRDefault="008B43DB" w:rsidP="00101AB5">
            <w:pPr>
              <w:pStyle w:val="00Vorgabetext"/>
              <w:spacing w:before="0" w:line="281" w:lineRule="auto"/>
              <w:rPr>
                <w:b/>
              </w:rPr>
            </w:pPr>
            <w:r w:rsidRPr="008A1703">
              <w:rPr>
                <w:b/>
              </w:rPr>
              <w:t>4</w:t>
            </w:r>
          </w:p>
        </w:tc>
        <w:tc>
          <w:tcPr>
            <w:tcW w:w="7876" w:type="dxa"/>
          </w:tcPr>
          <w:p w14:paraId="1415D372" w14:textId="77777777" w:rsidR="008B43DB" w:rsidRPr="008A1703" w:rsidRDefault="008B43DB" w:rsidP="00101AB5">
            <w:pPr>
              <w:pStyle w:val="00Vorgabetext"/>
              <w:spacing w:before="0" w:line="281" w:lineRule="auto"/>
              <w:rPr>
                <w:b/>
              </w:rPr>
            </w:pPr>
            <w:r w:rsidRPr="008A1703">
              <w:rPr>
                <w:b/>
              </w:rPr>
              <w:t>Sport und Freizeit</w:t>
            </w:r>
          </w:p>
        </w:tc>
      </w:tr>
      <w:tr w:rsidR="008B43DB" w14:paraId="40FD304A" w14:textId="77777777" w:rsidTr="00101AB5">
        <w:tc>
          <w:tcPr>
            <w:tcW w:w="617" w:type="dxa"/>
          </w:tcPr>
          <w:p w14:paraId="2E1EE093" w14:textId="77777777" w:rsidR="008B43DB" w:rsidRPr="00AD0D13" w:rsidRDefault="008B43DB" w:rsidP="00101AB5">
            <w:pPr>
              <w:pStyle w:val="00Vorgabetext"/>
              <w:spacing w:before="0" w:line="281" w:lineRule="auto"/>
              <w:rPr>
                <w:b/>
              </w:rPr>
            </w:pPr>
            <w:r w:rsidRPr="004120E0">
              <w:t>Bsp</w:t>
            </w:r>
            <w:r>
              <w:t>.</w:t>
            </w:r>
          </w:p>
        </w:tc>
        <w:tc>
          <w:tcPr>
            <w:tcW w:w="7876" w:type="dxa"/>
          </w:tcPr>
          <w:p w14:paraId="719A2152" w14:textId="77777777" w:rsidR="008B43DB" w:rsidRDefault="008B43DB" w:rsidP="00101AB5">
            <w:pPr>
              <w:pStyle w:val="00Vorgabetext"/>
              <w:spacing w:before="0" w:line="281" w:lineRule="auto"/>
            </w:pPr>
            <w:r>
              <w:t>Schwimmreglement, Benutzungsreglement für Sportanlagen, Gebühren und Tarife für Sportanlagen, freiwillige (Ski)-Lager</w:t>
            </w:r>
          </w:p>
        </w:tc>
      </w:tr>
      <w:tr w:rsidR="008B43DB" w:rsidRPr="00CB39C8" w14:paraId="7E9D211F" w14:textId="77777777" w:rsidTr="00101AB5">
        <w:tc>
          <w:tcPr>
            <w:tcW w:w="617" w:type="dxa"/>
            <w:shd w:val="clear" w:color="auto" w:fill="D9D9D9" w:themeFill="background1" w:themeFillShade="D9"/>
          </w:tcPr>
          <w:p w14:paraId="4C325721" w14:textId="77777777" w:rsidR="008B43DB" w:rsidRPr="00CB39C8" w:rsidRDefault="008B43DB" w:rsidP="00101AB5">
            <w:pPr>
              <w:pStyle w:val="00Vorgabetext"/>
              <w:spacing w:before="0" w:line="281" w:lineRule="auto"/>
              <w:rPr>
                <w:b/>
                <w:sz w:val="12"/>
                <w:szCs w:val="12"/>
              </w:rPr>
            </w:pPr>
          </w:p>
        </w:tc>
        <w:tc>
          <w:tcPr>
            <w:tcW w:w="7876" w:type="dxa"/>
            <w:shd w:val="clear" w:color="auto" w:fill="D9D9D9" w:themeFill="background1" w:themeFillShade="D9"/>
          </w:tcPr>
          <w:p w14:paraId="42457B6F" w14:textId="77777777" w:rsidR="008B43DB" w:rsidRPr="00CB39C8" w:rsidRDefault="008B43DB" w:rsidP="00101AB5">
            <w:pPr>
              <w:pStyle w:val="00Vorgabetext"/>
              <w:spacing w:before="0" w:line="281" w:lineRule="auto"/>
              <w:rPr>
                <w:sz w:val="12"/>
                <w:szCs w:val="12"/>
              </w:rPr>
            </w:pPr>
          </w:p>
        </w:tc>
      </w:tr>
      <w:tr w:rsidR="008B43DB" w:rsidRPr="008A1703" w14:paraId="6AA3E853" w14:textId="77777777" w:rsidTr="00101AB5">
        <w:tc>
          <w:tcPr>
            <w:tcW w:w="617" w:type="dxa"/>
          </w:tcPr>
          <w:p w14:paraId="6D0C8D42" w14:textId="77777777" w:rsidR="008B43DB" w:rsidRPr="008A1703" w:rsidRDefault="008B43DB" w:rsidP="00101AB5">
            <w:pPr>
              <w:pStyle w:val="00Vorgabetext"/>
              <w:spacing w:before="0" w:line="281" w:lineRule="auto"/>
              <w:rPr>
                <w:b/>
              </w:rPr>
            </w:pPr>
            <w:r w:rsidRPr="008A1703">
              <w:rPr>
                <w:b/>
              </w:rPr>
              <w:t>5</w:t>
            </w:r>
          </w:p>
        </w:tc>
        <w:tc>
          <w:tcPr>
            <w:tcW w:w="7876" w:type="dxa"/>
          </w:tcPr>
          <w:p w14:paraId="15940581" w14:textId="77777777" w:rsidR="008B43DB" w:rsidRPr="008A1703" w:rsidRDefault="008B43DB" w:rsidP="00101AB5">
            <w:pPr>
              <w:pStyle w:val="00Vorgabetext"/>
              <w:spacing w:before="0" w:line="281" w:lineRule="auto"/>
              <w:rPr>
                <w:b/>
              </w:rPr>
            </w:pPr>
            <w:r w:rsidRPr="008A1703">
              <w:rPr>
                <w:b/>
              </w:rPr>
              <w:t>Finanzen – Gebühren</w:t>
            </w:r>
          </w:p>
        </w:tc>
      </w:tr>
      <w:tr w:rsidR="008B43DB" w14:paraId="37801ADA" w14:textId="77777777" w:rsidTr="00101AB5">
        <w:tc>
          <w:tcPr>
            <w:tcW w:w="617" w:type="dxa"/>
          </w:tcPr>
          <w:p w14:paraId="2D14966A" w14:textId="77777777" w:rsidR="008B43DB" w:rsidRPr="00AD0D13" w:rsidRDefault="008B43DB" w:rsidP="00101AB5">
            <w:pPr>
              <w:pStyle w:val="00Vorgabetext"/>
              <w:spacing w:before="0" w:line="281" w:lineRule="auto"/>
              <w:rPr>
                <w:b/>
              </w:rPr>
            </w:pPr>
            <w:r w:rsidRPr="004120E0">
              <w:t>Bsp</w:t>
            </w:r>
            <w:r>
              <w:t>.</w:t>
            </w:r>
          </w:p>
        </w:tc>
        <w:tc>
          <w:tcPr>
            <w:tcW w:w="7876" w:type="dxa"/>
          </w:tcPr>
          <w:p w14:paraId="09DB2752" w14:textId="5F3676E1" w:rsidR="008B43DB" w:rsidRDefault="008B43DB" w:rsidP="00514EE1">
            <w:pPr>
              <w:pStyle w:val="00Vorgabetext"/>
              <w:spacing w:before="0" w:line="281" w:lineRule="auto"/>
            </w:pPr>
            <w:r>
              <w:t xml:space="preserve">Allgemeine, themenübergreifende Gebührenerlasse (spezifische Gebührenerlasse gehören zu den entsprechenden </w:t>
            </w:r>
            <w:r w:rsidR="00514EE1">
              <w:t>Sachgebieten</w:t>
            </w:r>
            <w:r>
              <w:t>)</w:t>
            </w:r>
          </w:p>
        </w:tc>
      </w:tr>
    </w:tbl>
    <w:p w14:paraId="39330952" w14:textId="04548D3C" w:rsidR="00112038" w:rsidRDefault="008B43DB" w:rsidP="008B43DB">
      <w:pPr>
        <w:pStyle w:val="00Vorgabetext"/>
      </w:pPr>
      <w:r>
        <w:t>*</w:t>
      </w:r>
      <w:r w:rsidR="00112038">
        <w:t xml:space="preserve"> entstanden in Zusammenarbeit mit </w:t>
      </w:r>
      <w:r w:rsidR="00D127E4">
        <w:t xml:space="preserve">den </w:t>
      </w:r>
      <w:r w:rsidR="00112038">
        <w:t xml:space="preserve">Pilotgemeinden und </w:t>
      </w:r>
      <w:r w:rsidR="00D127E4">
        <w:t xml:space="preserve">dem </w:t>
      </w:r>
      <w:r w:rsidR="00112038">
        <w:t>Volksschulamt.</w:t>
      </w:r>
    </w:p>
    <w:p w14:paraId="48930186" w14:textId="52FA991F" w:rsidR="008B43DB" w:rsidRDefault="00112038" w:rsidP="00514EE1">
      <w:pPr>
        <w:pStyle w:val="00Vorgabetext"/>
      </w:pPr>
      <w:r>
        <w:t>**</w:t>
      </w:r>
      <w:r w:rsidR="008B43DB">
        <w:t xml:space="preserve"> falls </w:t>
      </w:r>
      <w:r w:rsidR="00514EE1">
        <w:t xml:space="preserve">die </w:t>
      </w:r>
      <w:r w:rsidR="008B43DB">
        <w:t>Gemeinde sich für diese Aufgabe</w:t>
      </w:r>
      <w:r w:rsidR="00514EE1">
        <w:t xml:space="preserve"> mit anderen</w:t>
      </w:r>
      <w:r w:rsidR="008B43DB">
        <w:t xml:space="preserve"> in einem Zweckverband zusammengeschlossen hat, sind hier die entsprechenden Zweckverbandsstatuten aufzuführen. </w:t>
      </w:r>
      <w:r w:rsidR="00514EE1">
        <w:t>Allgemein werden Zweckverbandsstatuten, Verträge etc. dem Sachgebiet zugeteilt, zu dem sie inhaltlich gehören.</w:t>
      </w:r>
    </w:p>
    <w:p w14:paraId="21B4925E" w14:textId="77777777" w:rsidR="002D483A" w:rsidRDefault="002D483A" w:rsidP="00514EE1">
      <w:pPr>
        <w:pStyle w:val="00Vorgabetext"/>
        <w:sectPr w:rsidR="002D483A" w:rsidSect="001D14EE">
          <w:headerReference w:type="default" r:id="rId10"/>
          <w:footerReference w:type="default" r:id="rId11"/>
          <w:headerReference w:type="first" r:id="rId12"/>
          <w:footerReference w:type="first" r:id="rId13"/>
          <w:type w:val="continuous"/>
          <w:pgSz w:w="11906" w:h="16838" w:code="9"/>
          <w:pgMar w:top="2127" w:right="907" w:bottom="1418" w:left="2466" w:header="567" w:footer="567" w:gutter="0"/>
          <w:cols w:space="708"/>
          <w:titlePg/>
          <w:docGrid w:linePitch="360"/>
        </w:sectPr>
      </w:pPr>
    </w:p>
    <w:p w14:paraId="0A0AE27A" w14:textId="77777777" w:rsidR="002D483A" w:rsidRDefault="002D483A" w:rsidP="002D483A">
      <w:pPr>
        <w:pStyle w:val="00Vorgabetext"/>
        <w:tabs>
          <w:tab w:val="clear" w:pos="397"/>
          <w:tab w:val="clear" w:pos="794"/>
          <w:tab w:val="clear" w:pos="1191"/>
          <w:tab w:val="clear" w:pos="4479"/>
          <w:tab w:val="clear" w:pos="4876"/>
          <w:tab w:val="clear" w:pos="5273"/>
          <w:tab w:val="clear" w:pos="5670"/>
          <w:tab w:val="clear" w:pos="6067"/>
          <w:tab w:val="clear" w:pos="7937"/>
          <w:tab w:val="right" w:pos="13608"/>
        </w:tabs>
        <w:jc w:val="right"/>
        <w:rPr>
          <w:b/>
          <w:sz w:val="28"/>
          <w:szCs w:val="28"/>
        </w:rPr>
      </w:pPr>
      <w:r w:rsidRPr="00744CBF">
        <w:rPr>
          <w:b/>
          <w:sz w:val="28"/>
          <w:szCs w:val="28"/>
        </w:rPr>
        <w:lastRenderedPageBreak/>
        <w:t>Anhang</w:t>
      </w:r>
      <w:r>
        <w:t xml:space="preserve"> </w:t>
      </w:r>
      <w:r>
        <w:rPr>
          <w:b/>
          <w:sz w:val="28"/>
          <w:szCs w:val="28"/>
        </w:rPr>
        <w:t>3</w:t>
      </w:r>
    </w:p>
    <w:p w14:paraId="5E9F0F93" w14:textId="77777777" w:rsidR="002D483A" w:rsidRDefault="002D483A" w:rsidP="002D483A">
      <w:pPr>
        <w:pStyle w:val="00Vorgabetext"/>
        <w:tabs>
          <w:tab w:val="clear" w:pos="397"/>
          <w:tab w:val="clear" w:pos="794"/>
          <w:tab w:val="clear" w:pos="1191"/>
          <w:tab w:val="clear" w:pos="4479"/>
          <w:tab w:val="clear" w:pos="4876"/>
          <w:tab w:val="clear" w:pos="5273"/>
          <w:tab w:val="clear" w:pos="5670"/>
          <w:tab w:val="clear" w:pos="6067"/>
          <w:tab w:val="clear" w:pos="7937"/>
          <w:tab w:val="right" w:pos="13608"/>
        </w:tabs>
        <w:spacing w:before="0" w:after="100" w:afterAutospacing="1"/>
      </w:pPr>
    </w:p>
    <w:p w14:paraId="17256F85" w14:textId="77777777" w:rsidR="002D483A" w:rsidRPr="00261B4F" w:rsidRDefault="002D483A" w:rsidP="002D483A">
      <w:pPr>
        <w:pStyle w:val="00Vorgabetext"/>
        <w:tabs>
          <w:tab w:val="clear" w:pos="397"/>
          <w:tab w:val="clear" w:pos="794"/>
          <w:tab w:val="clear" w:pos="1191"/>
          <w:tab w:val="clear" w:pos="4479"/>
          <w:tab w:val="clear" w:pos="4876"/>
          <w:tab w:val="clear" w:pos="5273"/>
          <w:tab w:val="clear" w:pos="5670"/>
          <w:tab w:val="clear" w:pos="6067"/>
          <w:tab w:val="clear" w:pos="7937"/>
          <w:tab w:val="right" w:pos="12049"/>
        </w:tabs>
        <w:spacing w:before="0" w:after="100" w:afterAutospacing="1"/>
        <w:rPr>
          <w:rFonts w:ascii="Arial Black" w:hAnsi="Arial Black"/>
          <w:b/>
          <w:sz w:val="28"/>
          <w:szCs w:val="28"/>
        </w:rPr>
      </w:pPr>
      <w:r w:rsidRPr="00261B4F">
        <w:rPr>
          <w:rFonts w:ascii="Arial Black" w:hAnsi="Arial Black"/>
          <w:b/>
          <w:sz w:val="28"/>
          <w:szCs w:val="28"/>
        </w:rPr>
        <w:t>Anhaltspunkte für das (Nicht)Vorliegen eines Erlasses</w:t>
      </w:r>
    </w:p>
    <w:p w14:paraId="1233F120" w14:textId="13CC98C2" w:rsidR="002D483A" w:rsidRDefault="002D483A" w:rsidP="002D483A">
      <w:r>
        <w:t>Die nachfolgende Tabelle enthält eine Zusammenstellung von Anhaltspunkten für die Beurteilung, ob es sich beim fraglichen Dokument um einen Erlass handelt. Es handelt sich jedoch um Vereinfachungen, die nur als Anhaltspunkte zu verstehen sind. Im Übrigen vgl. Ziff. 5 und 6.</w:t>
      </w:r>
    </w:p>
    <w:p w14:paraId="2B0CF5B6" w14:textId="77777777" w:rsidR="00731A64" w:rsidRDefault="00731A64" w:rsidP="002D483A"/>
    <w:tbl>
      <w:tblPr>
        <w:tblStyle w:val="Tabellenraster"/>
        <w:tblW w:w="0" w:type="auto"/>
        <w:tblLook w:val="04A0" w:firstRow="1" w:lastRow="0" w:firstColumn="1" w:lastColumn="0" w:noHBand="0" w:noVBand="1"/>
      </w:tblPr>
      <w:tblGrid>
        <w:gridCol w:w="2891"/>
        <w:gridCol w:w="2891"/>
        <w:gridCol w:w="2891"/>
      </w:tblGrid>
      <w:tr w:rsidR="00731A64" w14:paraId="63FA7395" w14:textId="77777777" w:rsidTr="00731A64">
        <w:tc>
          <w:tcPr>
            <w:tcW w:w="2891" w:type="dxa"/>
            <w:shd w:val="clear" w:color="auto" w:fill="AFAFAF" w:themeFill="background2" w:themeFillShade="BF"/>
          </w:tcPr>
          <w:p w14:paraId="29FB894F" w14:textId="1B9D78BA" w:rsidR="00731A64" w:rsidRDefault="00731A64" w:rsidP="00731A64">
            <w:r w:rsidRPr="006C7487">
              <w:rPr>
                <w:b/>
              </w:rPr>
              <w:t>Pro</w:t>
            </w:r>
            <w:r>
              <w:rPr>
                <w:b/>
              </w:rPr>
              <w:t xml:space="preserve"> Erlass</w:t>
            </w:r>
          </w:p>
        </w:tc>
        <w:tc>
          <w:tcPr>
            <w:tcW w:w="2891" w:type="dxa"/>
            <w:shd w:val="clear" w:color="auto" w:fill="AFAFAF" w:themeFill="background2" w:themeFillShade="BF"/>
          </w:tcPr>
          <w:p w14:paraId="31CF71DE" w14:textId="032D3DC8" w:rsidR="00731A64" w:rsidRDefault="00731A64" w:rsidP="00731A64">
            <w:r w:rsidRPr="006C7487">
              <w:rPr>
                <w:b/>
              </w:rPr>
              <w:t>Contra</w:t>
            </w:r>
            <w:r>
              <w:rPr>
                <w:b/>
              </w:rPr>
              <w:t xml:space="preserve"> Erlass</w:t>
            </w:r>
          </w:p>
        </w:tc>
        <w:tc>
          <w:tcPr>
            <w:tcW w:w="2891" w:type="dxa"/>
            <w:shd w:val="clear" w:color="auto" w:fill="AFAFAF" w:themeFill="background2" w:themeFillShade="BF"/>
          </w:tcPr>
          <w:p w14:paraId="7E502723" w14:textId="79A7DCB2" w:rsidR="00731A64" w:rsidRDefault="00731A64" w:rsidP="00731A64">
            <w:r w:rsidRPr="006C7487">
              <w:rPr>
                <w:b/>
              </w:rPr>
              <w:t>Bemerkung</w:t>
            </w:r>
            <w:r>
              <w:rPr>
                <w:b/>
              </w:rPr>
              <w:t>en</w:t>
            </w:r>
          </w:p>
        </w:tc>
      </w:tr>
      <w:tr w:rsidR="00731A64" w14:paraId="124EDB28" w14:textId="77777777" w:rsidTr="00731A64">
        <w:tc>
          <w:tcPr>
            <w:tcW w:w="8673" w:type="dxa"/>
            <w:gridSpan w:val="3"/>
            <w:shd w:val="clear" w:color="auto" w:fill="EAEAEA" w:themeFill="background2"/>
          </w:tcPr>
          <w:p w14:paraId="66F64F58" w14:textId="2F3612D6" w:rsidR="00731A64" w:rsidRDefault="00731A64" w:rsidP="00731A64">
            <w:r w:rsidRPr="00341A9C">
              <w:rPr>
                <w:b/>
              </w:rPr>
              <w:t>Formelle Anhaltspunkte</w:t>
            </w:r>
          </w:p>
        </w:tc>
      </w:tr>
      <w:tr w:rsidR="00731A64" w14:paraId="266E34E1" w14:textId="77777777" w:rsidTr="0027729A">
        <w:tc>
          <w:tcPr>
            <w:tcW w:w="2891" w:type="dxa"/>
          </w:tcPr>
          <w:p w14:paraId="763A4E7E" w14:textId="731ADC87" w:rsidR="00731A64" w:rsidRDefault="00731A64" w:rsidP="00731A64">
            <w:r>
              <w:t>kommunales Recht, Recht der Gemeinde</w:t>
            </w:r>
          </w:p>
        </w:tc>
        <w:tc>
          <w:tcPr>
            <w:tcW w:w="2891" w:type="dxa"/>
          </w:tcPr>
          <w:p w14:paraId="35E2241F" w14:textId="688B120A" w:rsidR="00731A64" w:rsidRDefault="00731A64" w:rsidP="00731A64">
            <w:r>
              <w:t>Bundesrecht, kantonales Recht, Kirchenrecht</w:t>
            </w:r>
          </w:p>
        </w:tc>
        <w:tc>
          <w:tcPr>
            <w:tcW w:w="2891" w:type="dxa"/>
          </w:tcPr>
          <w:p w14:paraId="3F9085EA" w14:textId="3A3FF229" w:rsidR="00731A64" w:rsidRDefault="00731A64" w:rsidP="00731A64">
            <w:r>
              <w:t>mittels Verlinkung kann auf die kantonale Rechtssammlung bzw. auf diejenige des Bundes verwiesen werden.</w:t>
            </w:r>
          </w:p>
        </w:tc>
      </w:tr>
      <w:tr w:rsidR="00731A64" w14:paraId="31993C8B" w14:textId="77777777" w:rsidTr="0027729A">
        <w:tc>
          <w:tcPr>
            <w:tcW w:w="2891" w:type="dxa"/>
          </w:tcPr>
          <w:p w14:paraId="6CEF7187" w14:textId="4239D148" w:rsidR="00731A64" w:rsidRDefault="00731A64" w:rsidP="00731A64">
            <w:r>
              <w:t>Urheber des Dokuments: Stimmberechtigte</w:t>
            </w:r>
          </w:p>
        </w:tc>
        <w:tc>
          <w:tcPr>
            <w:tcW w:w="2891" w:type="dxa"/>
          </w:tcPr>
          <w:p w14:paraId="38E3476C" w14:textId="3F1E8E73" w:rsidR="00731A64" w:rsidRDefault="00731A64" w:rsidP="00731A64">
            <w:r>
              <w:t>Urheber des Dokuments: Verwaltung</w:t>
            </w:r>
          </w:p>
        </w:tc>
        <w:tc>
          <w:tcPr>
            <w:tcW w:w="2891" w:type="dxa"/>
          </w:tcPr>
          <w:p w14:paraId="0237CBFC" w14:textId="124B9CB5" w:rsidR="00731A64" w:rsidRDefault="00731A64" w:rsidP="00731A64">
            <w:r>
              <w:t xml:space="preserve">Der Gemeindevorstand kann sowohl Rechtssätze (generell-abstrakt) als auch Verfügungen (individuell-konkret) </w:t>
            </w:r>
            <w:r w:rsidRPr="00C9476E">
              <w:t>erlassen</w:t>
            </w:r>
            <w:r>
              <w:t>.</w:t>
            </w:r>
          </w:p>
        </w:tc>
      </w:tr>
      <w:tr w:rsidR="00731A64" w14:paraId="16000123" w14:textId="77777777" w:rsidTr="0027729A">
        <w:tc>
          <w:tcPr>
            <w:tcW w:w="2891" w:type="dxa"/>
          </w:tcPr>
          <w:p w14:paraId="5EB46A9A" w14:textId="79C797CE" w:rsidR="00731A64" w:rsidRDefault="00731A64" w:rsidP="00731A64">
            <w:r w:rsidRPr="00EA50CF">
              <w:t>Überschrift</w:t>
            </w:r>
            <w:r>
              <w:t xml:space="preserve"> des Dokuments: Verordnung, Reglement, Ordnung, Gesetz, Erlass, Gemeindeerlass, Behördenerlass</w:t>
            </w:r>
          </w:p>
        </w:tc>
        <w:tc>
          <w:tcPr>
            <w:tcW w:w="2891" w:type="dxa"/>
          </w:tcPr>
          <w:p w14:paraId="4A6A7913" w14:textId="7917A1AF" w:rsidR="00731A64" w:rsidRDefault="00731A64" w:rsidP="00731A64">
            <w:r w:rsidRPr="00EA50CF">
              <w:t>Überschrift</w:t>
            </w:r>
            <w:r>
              <w:t xml:space="preserve"> des Dokuments: Merkblatt, Leitfaden, Legislaturziele, Leistungsvereinbarung, Standards, Allgemeinverfügung, Verfügung</w:t>
            </w:r>
          </w:p>
        </w:tc>
        <w:tc>
          <w:tcPr>
            <w:tcW w:w="2891" w:type="dxa"/>
          </w:tcPr>
          <w:p w14:paraId="71B3B3A7" w14:textId="1AA2AD7D" w:rsidR="00731A64" w:rsidRDefault="00731A64" w:rsidP="00731A64">
            <w:r>
              <w:t>Leistungsvereinbarungen sind oft nicht rechtsetzend, da sie lediglich die Rechte und Pflichten zwischen der Gemeinde und dem Vertragspartner regeln, ohne dass die Bevölkerung daraus Rechte ableiten kann.</w:t>
            </w:r>
          </w:p>
        </w:tc>
      </w:tr>
      <w:tr w:rsidR="00731A64" w14:paraId="517A8DE3" w14:textId="77777777" w:rsidTr="0027729A">
        <w:tc>
          <w:tcPr>
            <w:tcW w:w="2891" w:type="dxa"/>
          </w:tcPr>
          <w:p w14:paraId="26E45590" w14:textId="6DE65213" w:rsidR="00731A64" w:rsidRDefault="00731A64" w:rsidP="00731A64">
            <w:r>
              <w:t>Sprache: kurz, knapp, verallgemeinernd</w:t>
            </w:r>
          </w:p>
        </w:tc>
        <w:tc>
          <w:tcPr>
            <w:tcW w:w="2891" w:type="dxa"/>
          </w:tcPr>
          <w:p w14:paraId="20B330BC" w14:textId="37E78F8D" w:rsidR="00731A64" w:rsidRDefault="00731A64" w:rsidP="00731A64">
            <w:r>
              <w:t>Sprache: ausführlich, erklärend, angereichert mit Beispielen</w:t>
            </w:r>
          </w:p>
        </w:tc>
        <w:tc>
          <w:tcPr>
            <w:tcW w:w="2891" w:type="dxa"/>
          </w:tcPr>
          <w:p w14:paraId="15615159" w14:textId="77777777" w:rsidR="00731A64" w:rsidRDefault="00731A64" w:rsidP="00731A64"/>
        </w:tc>
      </w:tr>
      <w:tr w:rsidR="00731A64" w14:paraId="2A5A3490" w14:textId="77777777" w:rsidTr="0027729A">
        <w:tc>
          <w:tcPr>
            <w:tcW w:w="2891" w:type="dxa"/>
          </w:tcPr>
          <w:p w14:paraId="08CC50A5" w14:textId="497AD662" w:rsidR="00731A64" w:rsidRDefault="00731A64" w:rsidP="00731A64">
            <w:r>
              <w:t>auf unbestimmte Dauer ausgerichtet</w:t>
            </w:r>
          </w:p>
        </w:tc>
        <w:tc>
          <w:tcPr>
            <w:tcW w:w="2891" w:type="dxa"/>
          </w:tcPr>
          <w:p w14:paraId="213E873C" w14:textId="087F565B" w:rsidR="00731A64" w:rsidRDefault="00731A64" w:rsidP="00731A64">
            <w:r>
              <w:t>zeitlich begrenzte Geltung</w:t>
            </w:r>
          </w:p>
        </w:tc>
        <w:tc>
          <w:tcPr>
            <w:tcW w:w="2891" w:type="dxa"/>
          </w:tcPr>
          <w:p w14:paraId="76D6D299" w14:textId="77777777" w:rsidR="00731A64" w:rsidRDefault="00731A64" w:rsidP="00731A64"/>
        </w:tc>
      </w:tr>
    </w:tbl>
    <w:p w14:paraId="27A0EDD2" w14:textId="77777777" w:rsidR="0027729A" w:rsidRDefault="0027729A" w:rsidP="002D483A"/>
    <w:tbl>
      <w:tblPr>
        <w:tblStyle w:val="Tabellenraster"/>
        <w:tblpPr w:leftFromText="141" w:rightFromText="141" w:vertAnchor="text" w:horzAnchor="margin" w:tblpY="-938"/>
        <w:tblW w:w="0" w:type="auto"/>
        <w:tblLook w:val="04A0" w:firstRow="1" w:lastRow="0" w:firstColumn="1" w:lastColumn="0" w:noHBand="0" w:noVBand="1"/>
      </w:tblPr>
      <w:tblGrid>
        <w:gridCol w:w="2700"/>
        <w:gridCol w:w="2953"/>
        <w:gridCol w:w="3096"/>
      </w:tblGrid>
      <w:tr w:rsidR="0027729A" w:rsidRPr="006C7487" w14:paraId="1550F0C9" w14:textId="77777777" w:rsidTr="00731A64">
        <w:tc>
          <w:tcPr>
            <w:tcW w:w="2700" w:type="dxa"/>
            <w:shd w:val="clear" w:color="auto" w:fill="AFAFAF" w:themeFill="background2" w:themeFillShade="BF"/>
          </w:tcPr>
          <w:p w14:paraId="42DDEE12" w14:textId="568742B5" w:rsidR="0027729A" w:rsidRPr="006C7487" w:rsidRDefault="00731A64" w:rsidP="00584848">
            <w:pPr>
              <w:rPr>
                <w:b/>
              </w:rPr>
            </w:pPr>
            <w:r>
              <w:rPr>
                <w:b/>
              </w:rPr>
              <w:lastRenderedPageBreak/>
              <w:t>Pro Erlass</w:t>
            </w:r>
          </w:p>
        </w:tc>
        <w:tc>
          <w:tcPr>
            <w:tcW w:w="2953" w:type="dxa"/>
            <w:shd w:val="clear" w:color="auto" w:fill="AFAFAF" w:themeFill="background2" w:themeFillShade="BF"/>
          </w:tcPr>
          <w:p w14:paraId="5702FC62" w14:textId="3E48D42E" w:rsidR="0027729A" w:rsidRPr="006C7487" w:rsidRDefault="00731A64" w:rsidP="00584848">
            <w:pPr>
              <w:rPr>
                <w:b/>
              </w:rPr>
            </w:pPr>
            <w:r>
              <w:rPr>
                <w:b/>
              </w:rPr>
              <w:t>Contra Erlass</w:t>
            </w:r>
          </w:p>
        </w:tc>
        <w:tc>
          <w:tcPr>
            <w:tcW w:w="3096" w:type="dxa"/>
            <w:shd w:val="clear" w:color="auto" w:fill="AFAFAF" w:themeFill="background2" w:themeFillShade="BF"/>
          </w:tcPr>
          <w:p w14:paraId="28991F42" w14:textId="09C965B7" w:rsidR="0027729A" w:rsidRPr="006C7487" w:rsidRDefault="00731A64" w:rsidP="00584848">
            <w:pPr>
              <w:rPr>
                <w:b/>
              </w:rPr>
            </w:pPr>
            <w:r>
              <w:rPr>
                <w:b/>
              </w:rPr>
              <w:t>Bemerkungen</w:t>
            </w:r>
          </w:p>
        </w:tc>
      </w:tr>
      <w:tr w:rsidR="0027729A" w:rsidRPr="000A79C8" w14:paraId="3C544E7E" w14:textId="77777777" w:rsidTr="00584848">
        <w:tc>
          <w:tcPr>
            <w:tcW w:w="8749" w:type="dxa"/>
            <w:gridSpan w:val="3"/>
            <w:shd w:val="clear" w:color="auto" w:fill="EAEAEA" w:themeFill="background2"/>
          </w:tcPr>
          <w:p w14:paraId="61E22939" w14:textId="77777777" w:rsidR="0027729A" w:rsidRPr="000A79C8" w:rsidRDefault="0027729A" w:rsidP="00584848">
            <w:pPr>
              <w:rPr>
                <w:b/>
              </w:rPr>
            </w:pPr>
            <w:r w:rsidRPr="000A79C8">
              <w:rPr>
                <w:b/>
              </w:rPr>
              <w:t>Inhaltliche (materielle) Anhaltspunkte</w:t>
            </w:r>
          </w:p>
        </w:tc>
      </w:tr>
      <w:tr w:rsidR="0027729A" w14:paraId="697254E4" w14:textId="77777777" w:rsidTr="00584848">
        <w:tc>
          <w:tcPr>
            <w:tcW w:w="2700" w:type="dxa"/>
          </w:tcPr>
          <w:p w14:paraId="09540900" w14:textId="77777777" w:rsidR="0027729A" w:rsidRPr="001B15AA" w:rsidRDefault="0027729A" w:rsidP="00584848">
            <w:pPr>
              <w:rPr>
                <w:b/>
              </w:rPr>
            </w:pPr>
            <w:r>
              <w:t xml:space="preserve">generell-abstrakt: </w:t>
            </w:r>
            <w:r w:rsidRPr="001B15AA">
              <w:rPr>
                <w:b/>
              </w:rPr>
              <w:t>rechtsetzend</w:t>
            </w:r>
          </w:p>
          <w:p w14:paraId="77E9F494" w14:textId="77777777" w:rsidR="0027729A" w:rsidRDefault="0027729A" w:rsidP="00584848">
            <w:r>
              <w:t>Ein Erlass richtet sich an eine unbestimmte Zahl von Personen und bietet Lösungen für eine unbestimmte Anzahl Sachverhalte (BZO). Ein Erlass regelt die Organisation und das Verfahren der Behörden.</w:t>
            </w:r>
          </w:p>
        </w:tc>
        <w:tc>
          <w:tcPr>
            <w:tcW w:w="2953" w:type="dxa"/>
          </w:tcPr>
          <w:p w14:paraId="6558B8B7" w14:textId="77777777" w:rsidR="0027729A" w:rsidRPr="001B15AA" w:rsidRDefault="0027729A" w:rsidP="00584848">
            <w:pPr>
              <w:rPr>
                <w:b/>
              </w:rPr>
            </w:pPr>
            <w:r>
              <w:t xml:space="preserve">individuell-konkret: </w:t>
            </w:r>
            <w:r w:rsidRPr="001B15AA">
              <w:rPr>
                <w:b/>
              </w:rPr>
              <w:t>Rechtsanwendung</w:t>
            </w:r>
          </w:p>
          <w:p w14:paraId="17B33480" w14:textId="77777777" w:rsidR="0027729A" w:rsidRDefault="0027729A" w:rsidP="00584848">
            <w:r>
              <w:t>Eine Verfügung richtet sich an eine/mehrere genau bestimmbare (namentlich bezeichnete) Personen und löst einen Einzelfall (Baubewilligung auf Parzelle Nr. 1377 für das eingegebene Bauprojekt gemäss Plan)</w:t>
            </w:r>
          </w:p>
        </w:tc>
        <w:tc>
          <w:tcPr>
            <w:tcW w:w="3096" w:type="dxa"/>
          </w:tcPr>
          <w:p w14:paraId="50F1DB2E" w14:textId="77777777" w:rsidR="0027729A" w:rsidRDefault="0027729A" w:rsidP="00584848">
            <w:r>
              <w:t>Die Anzahl Personen, die direkt vom Erlass betroffen sind, muss nicht zwingend gross sein. Namentliche Nennungen kommen in einem Erlass jedoch nicht vor.</w:t>
            </w:r>
          </w:p>
        </w:tc>
      </w:tr>
      <w:tr w:rsidR="0027729A" w14:paraId="3B0EB26C" w14:textId="77777777" w:rsidTr="00584848">
        <w:tc>
          <w:tcPr>
            <w:tcW w:w="2700" w:type="dxa"/>
          </w:tcPr>
          <w:p w14:paraId="622F9F38" w14:textId="77777777" w:rsidR="0027729A" w:rsidRPr="001B15AA" w:rsidRDefault="0027729A" w:rsidP="00584848">
            <w:pPr>
              <w:rPr>
                <w:b/>
              </w:rPr>
            </w:pPr>
            <w:r>
              <w:t xml:space="preserve">Anspruchsgruppe: </w:t>
            </w:r>
            <w:r w:rsidRPr="001B15AA">
              <w:rPr>
                <w:b/>
              </w:rPr>
              <w:t>Bevölkerung</w:t>
            </w:r>
          </w:p>
          <w:p w14:paraId="57FC12DD" w14:textId="77777777" w:rsidR="0027729A" w:rsidRDefault="0027729A" w:rsidP="00584848">
            <w:r>
              <w:t>Die Bevölkerung:</w:t>
            </w:r>
          </w:p>
          <w:p w14:paraId="7C6C9B39" w14:textId="77777777" w:rsidR="0027729A" w:rsidRDefault="0027729A" w:rsidP="00584848">
            <w:pPr>
              <w:pStyle w:val="Listenabsatz"/>
              <w:numPr>
                <w:ilvl w:val="0"/>
                <w:numId w:val="21"/>
              </w:numPr>
              <w:tabs>
                <w:tab w:val="clear" w:pos="397"/>
                <w:tab w:val="clear" w:pos="794"/>
                <w:tab w:val="left" w:pos="284"/>
              </w:tabs>
              <w:spacing w:before="0" w:line="281" w:lineRule="auto"/>
              <w:ind w:left="284" w:hanging="284"/>
            </w:pPr>
            <w:r>
              <w:t>erhält im Erlass Rechte (Subvention),</w:t>
            </w:r>
          </w:p>
          <w:p w14:paraId="6D8BCBF8" w14:textId="77777777" w:rsidR="0027729A" w:rsidRDefault="0027729A" w:rsidP="00584848">
            <w:pPr>
              <w:pStyle w:val="Listenabsatz"/>
              <w:numPr>
                <w:ilvl w:val="0"/>
                <w:numId w:val="21"/>
              </w:numPr>
              <w:tabs>
                <w:tab w:val="clear" w:pos="397"/>
                <w:tab w:val="clear" w:pos="794"/>
                <w:tab w:val="left" w:pos="284"/>
              </w:tabs>
              <w:spacing w:before="0" w:line="281" w:lineRule="auto"/>
              <w:ind w:left="284" w:hanging="284"/>
            </w:pPr>
            <w:r>
              <w:t>wird zu etwas verpflichtet (Gebühren),</w:t>
            </w:r>
          </w:p>
          <w:p w14:paraId="271CE973" w14:textId="77777777" w:rsidR="0027729A" w:rsidRPr="00BD3CCB" w:rsidRDefault="0027729A" w:rsidP="00584848">
            <w:pPr>
              <w:pStyle w:val="Listenabsatz"/>
              <w:numPr>
                <w:ilvl w:val="0"/>
                <w:numId w:val="21"/>
              </w:numPr>
              <w:tabs>
                <w:tab w:val="clear" w:pos="397"/>
                <w:tab w:val="clear" w:pos="794"/>
                <w:tab w:val="left" w:pos="284"/>
              </w:tabs>
              <w:spacing w:before="0" w:line="281" w:lineRule="auto"/>
              <w:ind w:left="284" w:hanging="284"/>
            </w:pPr>
            <w:r>
              <w:t xml:space="preserve">wird über die Organisation, den Aufbau und die Zuständigkeiten der Gemeinde und ihrer Organe, Behörden sowie Verwaltung </w:t>
            </w:r>
            <w:r w:rsidRPr="00BD3CCB">
              <w:t>orientiert.</w:t>
            </w:r>
          </w:p>
          <w:p w14:paraId="1B349A1A" w14:textId="77777777" w:rsidR="0027729A" w:rsidRDefault="0027729A" w:rsidP="00584848">
            <w:r>
              <w:rPr>
                <w:rFonts w:cs="Arial"/>
              </w:rPr>
              <w:t>→</w:t>
            </w:r>
            <w:r>
              <w:t xml:space="preserve"> Herstellen von Transparenz für die Bevölkerung</w:t>
            </w:r>
          </w:p>
        </w:tc>
        <w:tc>
          <w:tcPr>
            <w:tcW w:w="2953" w:type="dxa"/>
          </w:tcPr>
          <w:p w14:paraId="4C088933" w14:textId="77777777" w:rsidR="0027729A" w:rsidRDefault="0027729A" w:rsidP="00584848">
            <w:r>
              <w:t xml:space="preserve">Anspruchsgruppe: </w:t>
            </w:r>
            <w:r w:rsidRPr="001B15AA">
              <w:rPr>
                <w:b/>
              </w:rPr>
              <w:t>Verwaltung</w:t>
            </w:r>
          </w:p>
          <w:p w14:paraId="7E843461" w14:textId="77777777" w:rsidR="0027729A" w:rsidRDefault="0027729A" w:rsidP="00584848">
            <w:r>
              <w:t xml:space="preserve">Das Pflichtenheft bestimmt die Aufgaben eines namentlich bezeichneten Mitarbeitenden. </w:t>
            </w:r>
          </w:p>
          <w:p w14:paraId="30DA58B0" w14:textId="77777777" w:rsidR="0027729A" w:rsidRDefault="0027729A" w:rsidP="00584848">
            <w:r>
              <w:t>Interne Anweisungen richten sich an einzelne oder wenige Mitarbeitende und gewährleisten, ein einheitliches Vorgehen, eine einheitliche Umsetzung.</w:t>
            </w:r>
          </w:p>
        </w:tc>
        <w:tc>
          <w:tcPr>
            <w:tcW w:w="3096" w:type="dxa"/>
          </w:tcPr>
          <w:p w14:paraId="43891DB2" w14:textId="77777777" w:rsidR="0027729A" w:rsidRDefault="0027729A" w:rsidP="00584848">
            <w:r>
              <w:t>Die Abgrenzung interne Anweisung (nicht rechtsetzend) – kommunales Personalrecht (rechtsetzend) kann in Einzelfällen schwierig sein. Anhaltspunkt dafür, was als rechtsetzend zu betrachten ist, liefert das kantonale Personalrecht.</w:t>
            </w:r>
          </w:p>
          <w:p w14:paraId="7E45139F" w14:textId="77777777" w:rsidR="0027729A" w:rsidRDefault="0027729A" w:rsidP="00584848">
            <w:r>
              <w:t>Das Handeln der Gemeinde muss ihre Grundlage in einem Rechtssatz haben. Die Rechtssätze finden sich jedoch nicht immer im kommunalen Recht sondern oft auch im kantonalen oder Bundesrecht.</w:t>
            </w:r>
          </w:p>
        </w:tc>
      </w:tr>
      <w:tr w:rsidR="0027729A" w14:paraId="56A0BB7D" w14:textId="77777777" w:rsidTr="00584848">
        <w:tc>
          <w:tcPr>
            <w:tcW w:w="2700" w:type="dxa"/>
          </w:tcPr>
          <w:p w14:paraId="3DDFB639" w14:textId="77777777" w:rsidR="0027729A" w:rsidRDefault="0027729A" w:rsidP="00584848">
            <w:r>
              <w:rPr>
                <w:rFonts w:cs="Arial"/>
              </w:rPr>
              <w:t>→</w:t>
            </w:r>
            <w:r>
              <w:t xml:space="preserve"> Auswirkungen nach </w:t>
            </w:r>
            <w:r w:rsidRPr="001B15AA">
              <w:rPr>
                <w:b/>
              </w:rPr>
              <w:t>aussen</w:t>
            </w:r>
          </w:p>
        </w:tc>
        <w:tc>
          <w:tcPr>
            <w:tcW w:w="2953" w:type="dxa"/>
          </w:tcPr>
          <w:p w14:paraId="4A5E6C24" w14:textId="77777777" w:rsidR="0027729A" w:rsidRDefault="0027729A" w:rsidP="00584848">
            <w:r>
              <w:rPr>
                <w:rFonts w:cs="Arial"/>
              </w:rPr>
              <w:t xml:space="preserve">→ </w:t>
            </w:r>
            <w:r>
              <w:t xml:space="preserve">Auswirkungen nur nach </w:t>
            </w:r>
            <w:r w:rsidRPr="001B15AA">
              <w:rPr>
                <w:b/>
              </w:rPr>
              <w:t>innen</w:t>
            </w:r>
            <w:r>
              <w:t xml:space="preserve"> </w:t>
            </w:r>
          </w:p>
        </w:tc>
        <w:tc>
          <w:tcPr>
            <w:tcW w:w="3096" w:type="dxa"/>
          </w:tcPr>
          <w:p w14:paraId="23678D34" w14:textId="77777777" w:rsidR="0027729A" w:rsidRDefault="0027729A" w:rsidP="00584848"/>
        </w:tc>
      </w:tr>
      <w:tr w:rsidR="0027729A" w14:paraId="5A9F19BC" w14:textId="77777777" w:rsidTr="00584848">
        <w:tc>
          <w:tcPr>
            <w:tcW w:w="2700" w:type="dxa"/>
          </w:tcPr>
          <w:p w14:paraId="6F457BB4" w14:textId="77777777" w:rsidR="0027729A" w:rsidRDefault="0027729A" w:rsidP="00584848">
            <w:r>
              <w:t>Definition von Voraussetzungen für die finanzielle Unterstützung von Projekten/Personen</w:t>
            </w:r>
          </w:p>
        </w:tc>
        <w:tc>
          <w:tcPr>
            <w:tcW w:w="2953" w:type="dxa"/>
          </w:tcPr>
          <w:p w14:paraId="57A7ABAA" w14:textId="77777777" w:rsidR="0027729A" w:rsidRDefault="0027729A" w:rsidP="00584848">
            <w:r>
              <w:t xml:space="preserve">Kreditbeschlüsse: Verpflichtungs-, Budgetkredit (für </w:t>
            </w:r>
            <w:r w:rsidRPr="001F3DF0">
              <w:t>ein</w:t>
            </w:r>
            <w:r>
              <w:t xml:space="preserve"> bestimmtes Vorhaben)</w:t>
            </w:r>
          </w:p>
        </w:tc>
        <w:tc>
          <w:tcPr>
            <w:tcW w:w="3096" w:type="dxa"/>
          </w:tcPr>
          <w:p w14:paraId="56717B96" w14:textId="77777777" w:rsidR="0027729A" w:rsidRDefault="0027729A" w:rsidP="00584848"/>
        </w:tc>
      </w:tr>
    </w:tbl>
    <w:p w14:paraId="7D011C41" w14:textId="1376021C" w:rsidR="00F033C4" w:rsidRPr="00CD10ED" w:rsidRDefault="00F033C4" w:rsidP="001D14EE"/>
    <w:sectPr w:rsidR="00F033C4" w:rsidRPr="00CD10ED" w:rsidSect="0044267C">
      <w:headerReference w:type="first" r:id="rId14"/>
      <w:pgSz w:w="11906" w:h="16838" w:code="9"/>
      <w:pgMar w:top="2977" w:right="907" w:bottom="1418" w:left="246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8BBE" w14:textId="77777777" w:rsidR="00101AB5" w:rsidRDefault="00101AB5">
      <w:r>
        <w:separator/>
      </w:r>
    </w:p>
  </w:endnote>
  <w:endnote w:type="continuationSeparator" w:id="0">
    <w:p w14:paraId="5A213028" w14:textId="77777777" w:rsidR="00101AB5" w:rsidRDefault="0010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POCJ C+ Times T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5321" w14:textId="4167B777" w:rsidR="00101AB5" w:rsidRDefault="00101AB5" w:rsidP="00BD29A0">
    <w:pPr>
      <w:pStyle w:val="48Fusszeile"/>
      <w:framePr w:hSpace="142" w:wrap="around" w:vAnchor="page" w:hAnchor="page" w:x="1333" w:y="76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2184" w14:textId="77777777" w:rsidR="00101AB5" w:rsidRDefault="00101AB5" w:rsidP="00BD29A0">
    <w:pPr>
      <w:pStyle w:val="48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446DC" w14:textId="77777777" w:rsidR="00101AB5" w:rsidRDefault="00101AB5">
      <w:r>
        <w:separator/>
      </w:r>
    </w:p>
  </w:footnote>
  <w:footnote w:type="continuationSeparator" w:id="0">
    <w:p w14:paraId="6DDE8F52" w14:textId="77777777" w:rsidR="00101AB5" w:rsidRDefault="00101AB5">
      <w:r>
        <w:continuationSeparator/>
      </w:r>
    </w:p>
  </w:footnote>
  <w:footnote w:id="1">
    <w:p w14:paraId="28BB2C00" w14:textId="5D334CB6" w:rsidR="00101AB5" w:rsidRPr="003B4CDC" w:rsidRDefault="00101AB5">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 7 Abs. 2</w:t>
      </w:r>
      <w:r>
        <w:rPr>
          <w:rFonts w:asciiTheme="minorHAnsi" w:hAnsiTheme="minorHAnsi" w:cstheme="minorHAnsi"/>
          <w:sz w:val="16"/>
          <w:szCs w:val="16"/>
        </w:rPr>
        <w:t xml:space="preserve"> </w:t>
      </w:r>
      <w:r w:rsidRPr="003B4CDC">
        <w:rPr>
          <w:rFonts w:asciiTheme="minorHAnsi" w:hAnsiTheme="minorHAnsi" w:cstheme="minorHAnsi"/>
          <w:sz w:val="16"/>
          <w:szCs w:val="16"/>
        </w:rPr>
        <w:t>GG.</w:t>
      </w:r>
    </w:p>
  </w:footnote>
  <w:footnote w:id="2">
    <w:p w14:paraId="185E8172" w14:textId="3CA705FD" w:rsidR="00101AB5" w:rsidRPr="003B4CDC" w:rsidRDefault="00101AB5">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00344714">
        <w:rPr>
          <w:rFonts w:asciiTheme="minorHAnsi" w:hAnsiTheme="minorHAnsi" w:cstheme="minorHAnsi"/>
          <w:sz w:val="16"/>
          <w:szCs w:val="16"/>
        </w:rPr>
        <w:t xml:space="preserve"> § 7 Abs. 1 GG; vgl. hierzu Merkblatt amtliche Publikation.</w:t>
      </w:r>
    </w:p>
  </w:footnote>
  <w:footnote w:id="3">
    <w:p w14:paraId="74EDFA4A" w14:textId="0714863C" w:rsidR="00101AB5" w:rsidRPr="003B4CDC" w:rsidRDefault="00101AB5">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 2 Abs. 2 VGG.</w:t>
      </w:r>
    </w:p>
  </w:footnote>
  <w:footnote w:id="4">
    <w:p w14:paraId="3B3AF1CC" w14:textId="6D6B4B48" w:rsidR="00101AB5" w:rsidRPr="003B4CDC" w:rsidRDefault="00101AB5">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 2 Abs. 1 VGG; vgl. konkret Anhang 1 und 2.</w:t>
      </w:r>
    </w:p>
  </w:footnote>
  <w:footnote w:id="5">
    <w:p w14:paraId="356BEF18" w14:textId="7A3CCBBA" w:rsidR="00101AB5" w:rsidRPr="003B4CDC" w:rsidRDefault="00101AB5" w:rsidP="00CE3FFA">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Im Bund gibt es nahezu 5'000 Erlasse. Dennoch ist die systematische Sammlung </w:t>
      </w:r>
      <w:r w:rsidRPr="00EE0B7F">
        <w:rPr>
          <w:rFonts w:asciiTheme="minorHAnsi" w:hAnsiTheme="minorHAnsi" w:cstheme="minorHAnsi"/>
          <w:sz w:val="16"/>
          <w:szCs w:val="16"/>
        </w:rPr>
        <w:t>nur in</w:t>
      </w:r>
      <w:r w:rsidRPr="003B4CDC">
        <w:rPr>
          <w:rFonts w:asciiTheme="minorHAnsi" w:hAnsiTheme="minorHAnsi" w:cstheme="minorHAnsi"/>
          <w:sz w:val="16"/>
          <w:szCs w:val="16"/>
        </w:rPr>
        <w:t xml:space="preserve"> zehn </w:t>
      </w:r>
      <w:r>
        <w:rPr>
          <w:rFonts w:asciiTheme="minorHAnsi" w:hAnsiTheme="minorHAnsi" w:cstheme="minorHAnsi"/>
          <w:sz w:val="16"/>
          <w:szCs w:val="16"/>
        </w:rPr>
        <w:t>Sachgebiete</w:t>
      </w:r>
      <w:r w:rsidRPr="003B4CDC">
        <w:rPr>
          <w:rFonts w:asciiTheme="minorHAnsi" w:hAnsiTheme="minorHAnsi" w:cstheme="minorHAnsi"/>
          <w:sz w:val="16"/>
          <w:szCs w:val="16"/>
        </w:rPr>
        <w:t xml:space="preserve"> gegliedert</w:t>
      </w:r>
      <w:r>
        <w:rPr>
          <w:rFonts w:asciiTheme="minorHAnsi" w:hAnsiTheme="minorHAnsi" w:cstheme="minorHAnsi"/>
          <w:sz w:val="16"/>
          <w:szCs w:val="16"/>
        </w:rPr>
        <w:t>.</w:t>
      </w:r>
    </w:p>
  </w:footnote>
  <w:footnote w:id="6">
    <w:p w14:paraId="7FF99E28" w14:textId="17ABE6F6" w:rsidR="00101AB5" w:rsidRPr="003B4CDC" w:rsidRDefault="00101AB5">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 2 Abs. 3 VGG.</w:t>
      </w:r>
    </w:p>
  </w:footnote>
  <w:footnote w:id="7">
    <w:p w14:paraId="5A8B84FB" w14:textId="17A3B141" w:rsidR="00101AB5" w:rsidRPr="003B4CDC" w:rsidRDefault="00101AB5" w:rsidP="00723643">
      <w:pPr>
        <w:pStyle w:val="Funotentext"/>
        <w:rPr>
          <w:rFonts w:asciiTheme="minorHAnsi" w:hAnsiTheme="minorHAnsi" w:cstheme="minorHAnsi"/>
          <w:sz w:val="16"/>
          <w:szCs w:val="16"/>
        </w:rPr>
      </w:pPr>
      <w:r w:rsidRPr="003B4CDC">
        <w:rPr>
          <w:rStyle w:val="Funotenzeichen"/>
          <w:rFonts w:asciiTheme="minorHAnsi" w:hAnsiTheme="minorHAnsi" w:cstheme="minorHAnsi"/>
          <w:sz w:val="16"/>
          <w:szCs w:val="16"/>
        </w:rPr>
        <w:footnoteRef/>
      </w:r>
      <w:r w:rsidRPr="003B4CDC">
        <w:rPr>
          <w:rFonts w:asciiTheme="minorHAnsi" w:hAnsiTheme="minorHAnsi" w:cstheme="minorHAnsi"/>
          <w:sz w:val="16"/>
          <w:szCs w:val="16"/>
        </w:rPr>
        <w:t xml:space="preserve"> § 2 Abs. 3 VGG.</w:t>
      </w:r>
    </w:p>
  </w:footnote>
  <w:footnote w:id="8">
    <w:p w14:paraId="04BF8F08" w14:textId="686D5A77" w:rsidR="00101AB5" w:rsidRPr="00541408" w:rsidRDefault="00101AB5">
      <w:pPr>
        <w:pStyle w:val="Funotentext"/>
        <w:rPr>
          <w:rFonts w:asciiTheme="minorHAnsi" w:hAnsiTheme="minorHAnsi" w:cstheme="minorHAnsi"/>
          <w:sz w:val="16"/>
          <w:szCs w:val="16"/>
        </w:rPr>
      </w:pPr>
      <w:r w:rsidRPr="00541408">
        <w:rPr>
          <w:rStyle w:val="Funotenzeichen"/>
          <w:rFonts w:asciiTheme="minorHAnsi" w:hAnsiTheme="minorHAnsi" w:cstheme="minorHAnsi"/>
          <w:sz w:val="16"/>
          <w:szCs w:val="16"/>
        </w:rPr>
        <w:footnoteRef/>
      </w:r>
      <w:r w:rsidRPr="00541408">
        <w:rPr>
          <w:rFonts w:asciiTheme="minorHAnsi" w:hAnsiTheme="minorHAnsi" w:cstheme="minorHAnsi"/>
          <w:sz w:val="16"/>
          <w:szCs w:val="16"/>
        </w:rPr>
        <w:t xml:space="preserve"> § 1 Abs. 2 VGG. Die Unveränderbarkeit der Dokumente kann mit einer speziellen Formatierung der </w:t>
      </w:r>
      <w:proofErr w:type="spellStart"/>
      <w:r w:rsidRPr="00541408">
        <w:rPr>
          <w:rFonts w:asciiTheme="minorHAnsi" w:hAnsiTheme="minorHAnsi" w:cstheme="minorHAnsi"/>
          <w:sz w:val="16"/>
          <w:szCs w:val="16"/>
        </w:rPr>
        <w:t>pdf</w:t>
      </w:r>
      <w:proofErr w:type="spellEnd"/>
      <w:r w:rsidRPr="00541408">
        <w:rPr>
          <w:rFonts w:asciiTheme="minorHAnsi" w:hAnsiTheme="minorHAnsi" w:cstheme="minorHAnsi"/>
          <w:sz w:val="16"/>
          <w:szCs w:val="16"/>
        </w:rPr>
        <w:t>. Dokumente gewährleistet werden. Die Gültigkeit der Dokumente kann mit einer digitalen Signatur (z.B. der Gemeindeschreiberin oder des Gemeind</w:t>
      </w:r>
      <w:r w:rsidR="00FD5AA2">
        <w:rPr>
          <w:rFonts w:asciiTheme="minorHAnsi" w:hAnsiTheme="minorHAnsi" w:cstheme="minorHAnsi"/>
          <w:sz w:val="16"/>
          <w:szCs w:val="16"/>
        </w:rPr>
        <w:t>eschreibers) bestätigt werden.</w:t>
      </w:r>
    </w:p>
  </w:footnote>
  <w:footnote w:id="9">
    <w:p w14:paraId="0B24557B" w14:textId="66D48835" w:rsidR="00101AB5" w:rsidRPr="00541408" w:rsidRDefault="00101AB5">
      <w:pPr>
        <w:pStyle w:val="Funotentext"/>
        <w:rPr>
          <w:rFonts w:asciiTheme="minorHAnsi" w:hAnsiTheme="minorHAnsi" w:cstheme="minorHAnsi"/>
          <w:sz w:val="16"/>
          <w:szCs w:val="16"/>
        </w:rPr>
      </w:pPr>
      <w:r w:rsidRPr="00541408">
        <w:rPr>
          <w:rStyle w:val="Funotenzeichen"/>
          <w:rFonts w:asciiTheme="minorHAnsi" w:hAnsiTheme="minorHAnsi" w:cstheme="minorHAnsi"/>
          <w:sz w:val="16"/>
          <w:szCs w:val="16"/>
        </w:rPr>
        <w:footnoteRef/>
      </w:r>
      <w:r w:rsidRPr="00541408">
        <w:rPr>
          <w:rFonts w:asciiTheme="minorHAnsi" w:hAnsiTheme="minorHAnsi" w:cstheme="minorHAnsi"/>
          <w:sz w:val="16"/>
          <w:szCs w:val="16"/>
        </w:rPr>
        <w:t xml:space="preserve"> § 173 GG.</w:t>
      </w:r>
    </w:p>
  </w:footnote>
  <w:footnote w:id="10">
    <w:p w14:paraId="25CAE165" w14:textId="77777777" w:rsidR="00AE1C75" w:rsidRPr="00AE1C75" w:rsidRDefault="00AE1C75" w:rsidP="00AE1C75">
      <w:pPr>
        <w:pStyle w:val="Funotentext"/>
        <w:rPr>
          <w:sz w:val="16"/>
          <w:szCs w:val="16"/>
        </w:rPr>
      </w:pPr>
      <w:r>
        <w:rPr>
          <w:rStyle w:val="Funotenzeichen"/>
        </w:rPr>
        <w:footnoteRef/>
      </w:r>
      <w:r>
        <w:t xml:space="preserve"> </w:t>
      </w:r>
      <w:r w:rsidRPr="007A4B7B">
        <w:rPr>
          <w:smallCaps/>
          <w:sz w:val="16"/>
          <w:szCs w:val="16"/>
        </w:rPr>
        <w:t>Reich</w:t>
      </w:r>
      <w:r w:rsidRPr="00AE1C75">
        <w:rPr>
          <w:sz w:val="16"/>
          <w:szCs w:val="16"/>
        </w:rPr>
        <w:t xml:space="preserve">, in: Kommentar Gemeindegesetz, § 4 N.5. Die Unterscheidung ist auch für die Ausübung des Initiativrechts von Bedeutung: Initiativen, die eine Änderung oder Ergänzung eines Erlasses anstreben, sind nur gültig, wenn sie einen Erlass der Legislative betreffen. </w:t>
      </w:r>
    </w:p>
  </w:footnote>
  <w:footnote w:id="11">
    <w:p w14:paraId="68423974" w14:textId="25907521" w:rsidR="00424907" w:rsidRPr="006B22A3" w:rsidRDefault="00424907">
      <w:pPr>
        <w:pStyle w:val="Funotentext"/>
        <w:rPr>
          <w:sz w:val="16"/>
          <w:szCs w:val="16"/>
        </w:rPr>
      </w:pPr>
      <w:r w:rsidRPr="006B22A3">
        <w:rPr>
          <w:rStyle w:val="Funotenzeichen"/>
          <w:sz w:val="16"/>
          <w:szCs w:val="16"/>
        </w:rPr>
        <w:footnoteRef/>
      </w:r>
      <w:r w:rsidRPr="006B22A3">
        <w:rPr>
          <w:sz w:val="16"/>
          <w:szCs w:val="16"/>
        </w:rPr>
        <w:t xml:space="preserve"> In Versammlungsgemeinden werden Erlasse </w:t>
      </w:r>
      <w:r w:rsidR="006B22A3">
        <w:rPr>
          <w:sz w:val="16"/>
          <w:szCs w:val="16"/>
        </w:rPr>
        <w:t>in der Regel an</w:t>
      </w:r>
      <w:r w:rsidRPr="006B22A3">
        <w:rPr>
          <w:sz w:val="16"/>
          <w:szCs w:val="16"/>
        </w:rPr>
        <w:t xml:space="preserve"> der Gemeindeversammlung, in einigen </w:t>
      </w:r>
      <w:r w:rsidR="00766812" w:rsidRPr="006B22A3">
        <w:rPr>
          <w:sz w:val="16"/>
          <w:szCs w:val="16"/>
        </w:rPr>
        <w:t>wenigen</w:t>
      </w:r>
      <w:r w:rsidRPr="006B22A3">
        <w:rPr>
          <w:sz w:val="16"/>
          <w:szCs w:val="16"/>
        </w:rPr>
        <w:t xml:space="preserve"> Fällen (z.B. </w:t>
      </w:r>
      <w:r w:rsidR="00766812" w:rsidRPr="006B22A3">
        <w:rPr>
          <w:sz w:val="16"/>
          <w:szCs w:val="16"/>
        </w:rPr>
        <w:t>Gemeindeordnung)</w:t>
      </w:r>
      <w:r w:rsidRPr="006B22A3">
        <w:rPr>
          <w:sz w:val="16"/>
          <w:szCs w:val="16"/>
        </w:rPr>
        <w:t xml:space="preserve"> an der Urne beschlossen.</w:t>
      </w:r>
    </w:p>
  </w:footnote>
  <w:footnote w:id="12">
    <w:p w14:paraId="7335B81B" w14:textId="77777777" w:rsidR="00AE1C75" w:rsidRPr="00AE1C75" w:rsidRDefault="00AE1C75" w:rsidP="00AE1C75">
      <w:pPr>
        <w:pStyle w:val="Funotentext"/>
        <w:rPr>
          <w:sz w:val="16"/>
          <w:szCs w:val="16"/>
        </w:rPr>
      </w:pPr>
      <w:r w:rsidRPr="00AE1C75">
        <w:rPr>
          <w:rStyle w:val="Funotenzeichen"/>
          <w:sz w:val="16"/>
          <w:szCs w:val="16"/>
        </w:rPr>
        <w:footnoteRef/>
      </w:r>
      <w:r w:rsidRPr="00AE1C75">
        <w:rPr>
          <w:sz w:val="16"/>
          <w:szCs w:val="16"/>
        </w:rPr>
        <w:t xml:space="preserve"> Mit dieser Bezeichnung wird von der Terminologie von Bund und Kanton abgewichen, die den Begriff "Verordnung" ausschliesslich für Erlasse der Behörden verwenden. Dieser Widerspruch ist in Kauf zu nehmen, da in der Zürcher Gemeindelandschaft der Begriff "Verordnung" für Erlasse der Gemeindeversammlung weit verbreitet ist. </w:t>
      </w:r>
    </w:p>
  </w:footnote>
  <w:footnote w:id="13">
    <w:p w14:paraId="6EE4CA88" w14:textId="6369D347" w:rsidR="00AE1C75" w:rsidRPr="00AE1C75" w:rsidRDefault="00AE1C75" w:rsidP="00AE1C75">
      <w:pPr>
        <w:pStyle w:val="Funotentext"/>
        <w:rPr>
          <w:sz w:val="16"/>
          <w:szCs w:val="16"/>
        </w:rPr>
      </w:pPr>
      <w:r w:rsidRPr="00AE1C75">
        <w:rPr>
          <w:rStyle w:val="Funotenzeichen"/>
          <w:sz w:val="16"/>
          <w:szCs w:val="16"/>
        </w:rPr>
        <w:footnoteRef/>
      </w:r>
      <w:r w:rsidRPr="00AE1C75">
        <w:rPr>
          <w:sz w:val="16"/>
          <w:szCs w:val="16"/>
        </w:rPr>
        <w:t xml:space="preserve"> § 4 GG, § 45 PBG</w:t>
      </w:r>
      <w:r w:rsidR="00FD5AA2">
        <w:rPr>
          <w:sz w:val="16"/>
          <w:szCs w:val="16"/>
        </w:rPr>
        <w:t>.</w:t>
      </w:r>
    </w:p>
  </w:footnote>
  <w:footnote w:id="14">
    <w:p w14:paraId="5A3AC4CE" w14:textId="77777777" w:rsidR="00AE1C75" w:rsidRPr="00AE1C75" w:rsidRDefault="00AE1C75" w:rsidP="00AE1C75">
      <w:pPr>
        <w:pStyle w:val="Funotentext"/>
        <w:rPr>
          <w:sz w:val="16"/>
          <w:szCs w:val="16"/>
        </w:rPr>
      </w:pPr>
      <w:r w:rsidRPr="00AE1C75">
        <w:rPr>
          <w:rStyle w:val="Funotenzeichen"/>
          <w:sz w:val="16"/>
          <w:szCs w:val="16"/>
        </w:rPr>
        <w:footnoteRef/>
      </w:r>
      <w:r w:rsidRPr="00AE1C75">
        <w:rPr>
          <w:sz w:val="16"/>
          <w:szCs w:val="16"/>
        </w:rPr>
        <w:t xml:space="preserve"> Nicht weiter verwendet werden sollen die Begriffe Ausführungsbestimmungen und Vollziehungsverordnungen.</w:t>
      </w:r>
    </w:p>
  </w:footnote>
  <w:footnote w:id="15">
    <w:p w14:paraId="2EC45AC9" w14:textId="3A5E2464" w:rsidR="00AE1C75" w:rsidRPr="006C07F8" w:rsidRDefault="00AE1C75" w:rsidP="00AE1C75">
      <w:pPr>
        <w:pStyle w:val="Funotentext"/>
        <w:rPr>
          <w:sz w:val="16"/>
          <w:szCs w:val="16"/>
        </w:rPr>
      </w:pPr>
      <w:r>
        <w:rPr>
          <w:rStyle w:val="Funotenzeichen"/>
          <w:sz w:val="16"/>
          <w:szCs w:val="16"/>
        </w:rPr>
        <w:footnoteRef/>
      </w:r>
      <w:r>
        <w:rPr>
          <w:sz w:val="16"/>
          <w:szCs w:val="16"/>
        </w:rPr>
        <w:t xml:space="preserve"> Gesetzlicher Begriff: § 45 PBG</w:t>
      </w:r>
      <w:r w:rsidR="00FD5AA2">
        <w:rPr>
          <w:sz w:val="16"/>
          <w:szCs w:val="16"/>
        </w:rPr>
        <w:t>.</w:t>
      </w:r>
    </w:p>
  </w:footnote>
  <w:footnote w:id="16">
    <w:p w14:paraId="45541338" w14:textId="7F417CE1" w:rsidR="006C07F8" w:rsidRPr="00F62275" w:rsidRDefault="006C07F8">
      <w:pPr>
        <w:pStyle w:val="Funotentext"/>
        <w:rPr>
          <w:sz w:val="16"/>
          <w:szCs w:val="16"/>
        </w:rPr>
      </w:pPr>
      <w:r w:rsidRPr="00F62275">
        <w:rPr>
          <w:rStyle w:val="Funotenzeichen"/>
          <w:sz w:val="16"/>
          <w:szCs w:val="16"/>
        </w:rPr>
        <w:footnoteRef/>
      </w:r>
      <w:r w:rsidRPr="00F62275">
        <w:rPr>
          <w:sz w:val="16"/>
          <w:szCs w:val="16"/>
        </w:rPr>
        <w:t xml:space="preserve"> </w:t>
      </w:r>
      <w:r w:rsidR="00F62275">
        <w:rPr>
          <w:sz w:val="16"/>
          <w:szCs w:val="16"/>
        </w:rPr>
        <w:t>Enthält die Ausführungs</w:t>
      </w:r>
      <w:r w:rsidR="00F62275" w:rsidRPr="00F62275">
        <w:rPr>
          <w:sz w:val="16"/>
          <w:szCs w:val="16"/>
        </w:rPr>
        <w:t>bestimmu</w:t>
      </w:r>
      <w:r w:rsidR="00F62275">
        <w:rPr>
          <w:sz w:val="16"/>
          <w:szCs w:val="16"/>
        </w:rPr>
        <w:t>ngen zur Entschädigungsverordnung, z.B. Zeitpunkt der Auszahlung von Spesen.</w:t>
      </w:r>
    </w:p>
  </w:footnote>
  <w:footnote w:id="17">
    <w:p w14:paraId="5EDF6E43" w14:textId="77777777" w:rsidR="00C71143" w:rsidRDefault="00C71143" w:rsidP="00C71143">
      <w:pPr>
        <w:pStyle w:val="Funotentext"/>
        <w:rPr>
          <w:sz w:val="16"/>
          <w:szCs w:val="16"/>
        </w:rPr>
      </w:pPr>
      <w:r>
        <w:rPr>
          <w:rStyle w:val="Funotenzeichen"/>
          <w:sz w:val="16"/>
          <w:szCs w:val="16"/>
        </w:rPr>
        <w:footnoteRef/>
      </w:r>
      <w:r>
        <w:rPr>
          <w:sz w:val="16"/>
          <w:szCs w:val="16"/>
        </w:rPr>
        <w:t xml:space="preserve"> Gesetzlicher Begriff: § 4 GG; die Gemeindeordnung ist der ranghöchste Erlass ("Verfassung der Gemeinde") und ist als einziger Erlass zwingend an der Urne zu beschliessen. </w:t>
      </w:r>
    </w:p>
  </w:footnote>
  <w:footnote w:id="18">
    <w:p w14:paraId="7CBC5E40" w14:textId="593E3515" w:rsidR="00F62275" w:rsidRDefault="00F62275">
      <w:pPr>
        <w:pStyle w:val="Funotentext"/>
      </w:pPr>
      <w:r w:rsidRPr="00F62275">
        <w:rPr>
          <w:rStyle w:val="Funotenzeichen"/>
          <w:sz w:val="16"/>
          <w:szCs w:val="16"/>
        </w:rPr>
        <w:footnoteRef/>
      </w:r>
      <w:r w:rsidRPr="00F62275">
        <w:rPr>
          <w:sz w:val="16"/>
          <w:szCs w:val="16"/>
        </w:rPr>
        <w:t xml:space="preserve"> </w:t>
      </w:r>
      <w:r>
        <w:rPr>
          <w:sz w:val="16"/>
          <w:szCs w:val="16"/>
        </w:rPr>
        <w:t>Enthält die Ausführungs</w:t>
      </w:r>
      <w:r w:rsidRPr="00F62275">
        <w:rPr>
          <w:sz w:val="16"/>
          <w:szCs w:val="16"/>
        </w:rPr>
        <w:t>bestimmu</w:t>
      </w:r>
      <w:r>
        <w:rPr>
          <w:sz w:val="16"/>
          <w:szCs w:val="16"/>
        </w:rPr>
        <w:t xml:space="preserve">ngen zur Gebührenverordnung, z.B. </w:t>
      </w:r>
      <w:r w:rsidR="007F2535">
        <w:rPr>
          <w:sz w:val="16"/>
          <w:szCs w:val="16"/>
        </w:rPr>
        <w:t>Tarife für Bücherausleihe.</w:t>
      </w:r>
    </w:p>
  </w:footnote>
  <w:footnote w:id="19">
    <w:p w14:paraId="3395EBAF" w14:textId="310D2FDF" w:rsidR="00101AB5" w:rsidRPr="00541408" w:rsidRDefault="00101AB5">
      <w:pPr>
        <w:pStyle w:val="Funotentext"/>
        <w:rPr>
          <w:sz w:val="16"/>
          <w:szCs w:val="16"/>
        </w:rPr>
      </w:pPr>
      <w:r w:rsidRPr="00541408">
        <w:rPr>
          <w:rStyle w:val="Funotenzeichen"/>
          <w:sz w:val="16"/>
          <w:szCs w:val="16"/>
        </w:rPr>
        <w:footnoteRef/>
      </w:r>
      <w:r w:rsidRPr="00541408">
        <w:rPr>
          <w:sz w:val="16"/>
          <w:szCs w:val="16"/>
        </w:rPr>
        <w:t xml:space="preserve"> § 2 Abs. 1 VGG</w:t>
      </w:r>
      <w:r w:rsidR="00FD5AA2">
        <w:rPr>
          <w:sz w:val="16"/>
          <w:szCs w:val="16"/>
        </w:rPr>
        <w:t>.</w:t>
      </w:r>
    </w:p>
  </w:footnote>
  <w:footnote w:id="20">
    <w:p w14:paraId="63B09699" w14:textId="3BBC0569" w:rsidR="00A57AF6" w:rsidRDefault="00A57AF6">
      <w:pPr>
        <w:pStyle w:val="Funotentext"/>
      </w:pPr>
      <w:r w:rsidRPr="00A57AF6">
        <w:rPr>
          <w:rStyle w:val="Funotenzeichen"/>
          <w:sz w:val="16"/>
          <w:szCs w:val="16"/>
        </w:rPr>
        <w:footnoteRef/>
      </w:r>
      <w:r>
        <w:t xml:space="preserve"> </w:t>
      </w:r>
      <w:r w:rsidRPr="00A57AF6">
        <w:rPr>
          <w:sz w:val="16"/>
          <w:szCs w:val="16"/>
        </w:rPr>
        <w:t xml:space="preserve">z.B. Errichtung einer AG </w:t>
      </w:r>
      <w:r w:rsidR="00A96D77">
        <w:rPr>
          <w:sz w:val="16"/>
          <w:szCs w:val="16"/>
        </w:rPr>
        <w:t>für die Elektrizitätsversorgung.</w:t>
      </w:r>
    </w:p>
  </w:footnote>
  <w:footnote w:id="21">
    <w:p w14:paraId="0DC64001" w14:textId="04809FA2" w:rsidR="005A7A9C" w:rsidRPr="005A7A9C" w:rsidRDefault="005A7A9C">
      <w:pPr>
        <w:pStyle w:val="Funotentext"/>
        <w:rPr>
          <w:sz w:val="16"/>
          <w:szCs w:val="16"/>
        </w:rPr>
      </w:pPr>
      <w:r w:rsidRPr="005A7A9C">
        <w:rPr>
          <w:rStyle w:val="Funotenzeichen"/>
          <w:sz w:val="16"/>
          <w:szCs w:val="16"/>
        </w:rPr>
        <w:footnoteRef/>
      </w:r>
      <w:r w:rsidRPr="005A7A9C">
        <w:rPr>
          <w:sz w:val="16"/>
          <w:szCs w:val="16"/>
        </w:rPr>
        <w:t xml:space="preserve"> Bei Anschlussverträgen müssen die Anschlussgemeinde(n) </w:t>
      </w:r>
      <w:r w:rsidRPr="005A7A9C">
        <w:rPr>
          <w:sz w:val="16"/>
          <w:szCs w:val="16"/>
          <w:u w:val="single"/>
        </w:rPr>
        <w:t>und</w:t>
      </w:r>
      <w:r w:rsidRPr="005A7A9C">
        <w:rPr>
          <w:sz w:val="16"/>
          <w:szCs w:val="16"/>
        </w:rPr>
        <w:t xml:space="preserve"> die Trägergemeinde den Vertrag in ihrer SR veröffentlichen.</w:t>
      </w:r>
    </w:p>
  </w:footnote>
  <w:footnote w:id="22">
    <w:p w14:paraId="75E7A0F3" w14:textId="1017A4A8" w:rsidR="00101AB5" w:rsidRPr="00FC5E7D" w:rsidRDefault="00101AB5">
      <w:pPr>
        <w:pStyle w:val="Funotentext"/>
        <w:rPr>
          <w:sz w:val="16"/>
          <w:szCs w:val="16"/>
        </w:rPr>
      </w:pPr>
      <w:r w:rsidRPr="00FC5E7D">
        <w:rPr>
          <w:rStyle w:val="Funotenzeichen"/>
          <w:sz w:val="16"/>
          <w:szCs w:val="16"/>
        </w:rPr>
        <w:footnoteRef/>
      </w:r>
      <w:r w:rsidRPr="00FC5E7D">
        <w:rPr>
          <w:sz w:val="16"/>
          <w:szCs w:val="16"/>
        </w:rPr>
        <w:t xml:space="preserve"> </w:t>
      </w:r>
      <w:r w:rsidR="00300A63">
        <w:rPr>
          <w:sz w:val="16"/>
          <w:szCs w:val="16"/>
        </w:rPr>
        <w:t>§ 10 ff. Verwaltungsrechtspflegegesetz (VRG)</w:t>
      </w:r>
      <w:r w:rsidR="006C179A">
        <w:rPr>
          <w:sz w:val="16"/>
          <w:szCs w:val="16"/>
        </w:rPr>
        <w:t xml:space="preserve">; </w:t>
      </w:r>
      <w:proofErr w:type="spellStart"/>
      <w:r w:rsidR="005F2286">
        <w:rPr>
          <w:sz w:val="16"/>
          <w:szCs w:val="16"/>
        </w:rPr>
        <w:t>Bertschi</w:t>
      </w:r>
      <w:proofErr w:type="spellEnd"/>
      <w:r w:rsidR="005F2286">
        <w:rPr>
          <w:sz w:val="16"/>
          <w:szCs w:val="16"/>
        </w:rPr>
        <w:t>/</w:t>
      </w:r>
      <w:proofErr w:type="spellStart"/>
      <w:r w:rsidR="005F2286">
        <w:rPr>
          <w:sz w:val="16"/>
          <w:szCs w:val="16"/>
        </w:rPr>
        <w:t>Plüss</w:t>
      </w:r>
      <w:proofErr w:type="spellEnd"/>
      <w:r w:rsidR="005F2286">
        <w:rPr>
          <w:sz w:val="16"/>
          <w:szCs w:val="16"/>
        </w:rPr>
        <w:t xml:space="preserve">, in: </w:t>
      </w:r>
      <w:r>
        <w:rPr>
          <w:sz w:val="16"/>
          <w:szCs w:val="16"/>
        </w:rPr>
        <w:t xml:space="preserve">Kommentar VRG, </w:t>
      </w:r>
      <w:proofErr w:type="spellStart"/>
      <w:r>
        <w:rPr>
          <w:sz w:val="16"/>
          <w:szCs w:val="16"/>
        </w:rPr>
        <w:t>Vorbem</w:t>
      </w:r>
      <w:proofErr w:type="spellEnd"/>
      <w:r>
        <w:rPr>
          <w:sz w:val="16"/>
          <w:szCs w:val="16"/>
        </w:rPr>
        <w:t>. zu §§ 4-31, N. 13 ff</w:t>
      </w:r>
      <w:r w:rsidR="005F2286">
        <w:rPr>
          <w:sz w:val="16"/>
          <w:szCs w:val="16"/>
        </w:rPr>
        <w:t>.</w:t>
      </w:r>
    </w:p>
  </w:footnote>
  <w:footnote w:id="23">
    <w:p w14:paraId="25A01351" w14:textId="16AF70E9" w:rsidR="00101AB5" w:rsidRPr="00D050AD" w:rsidRDefault="00101AB5">
      <w:pPr>
        <w:pStyle w:val="Funotentext"/>
        <w:rPr>
          <w:sz w:val="16"/>
          <w:szCs w:val="16"/>
        </w:rPr>
      </w:pPr>
      <w:r w:rsidRPr="00D050AD">
        <w:rPr>
          <w:rStyle w:val="Funotenzeichen"/>
          <w:sz w:val="16"/>
          <w:szCs w:val="16"/>
        </w:rPr>
        <w:footnoteRef/>
      </w:r>
      <w:r>
        <w:rPr>
          <w:sz w:val="16"/>
          <w:szCs w:val="16"/>
        </w:rPr>
        <w:t xml:space="preserve"> § 19 Abs. 1 </w:t>
      </w:r>
      <w:proofErr w:type="spellStart"/>
      <w:r>
        <w:rPr>
          <w:sz w:val="16"/>
          <w:szCs w:val="16"/>
        </w:rPr>
        <w:t>lit</w:t>
      </w:r>
      <w:proofErr w:type="spellEnd"/>
      <w:r>
        <w:rPr>
          <w:sz w:val="16"/>
          <w:szCs w:val="16"/>
        </w:rPr>
        <w:t xml:space="preserve">. a VRG; </w:t>
      </w:r>
      <w:r w:rsidR="006C179A">
        <w:rPr>
          <w:sz w:val="16"/>
          <w:szCs w:val="16"/>
        </w:rPr>
        <w:t xml:space="preserve">siehe </w:t>
      </w:r>
      <w:proofErr w:type="spellStart"/>
      <w:r w:rsidRPr="00D050AD">
        <w:rPr>
          <w:sz w:val="16"/>
          <w:szCs w:val="16"/>
        </w:rPr>
        <w:t>Bosshard</w:t>
      </w:r>
      <w:proofErr w:type="spellEnd"/>
      <w:r w:rsidRPr="00D050AD">
        <w:rPr>
          <w:sz w:val="16"/>
          <w:szCs w:val="16"/>
        </w:rPr>
        <w:t>/</w:t>
      </w:r>
      <w:proofErr w:type="spellStart"/>
      <w:r w:rsidRPr="00D050AD">
        <w:rPr>
          <w:sz w:val="16"/>
          <w:szCs w:val="16"/>
        </w:rPr>
        <w:t>Bertschi</w:t>
      </w:r>
      <w:proofErr w:type="spellEnd"/>
      <w:r w:rsidRPr="00D050AD">
        <w:rPr>
          <w:sz w:val="16"/>
          <w:szCs w:val="16"/>
        </w:rPr>
        <w:t>, in: Kommentar VRG, § 19 N. 32 ff</w:t>
      </w:r>
      <w:r w:rsidR="005F2286">
        <w:rPr>
          <w:sz w:val="16"/>
          <w:szCs w:val="16"/>
        </w:rPr>
        <w:t>.</w:t>
      </w:r>
    </w:p>
  </w:footnote>
  <w:footnote w:id="24">
    <w:p w14:paraId="469D5491" w14:textId="069B27ED" w:rsidR="00F8416E" w:rsidRPr="00300A63" w:rsidRDefault="00F8416E">
      <w:pPr>
        <w:pStyle w:val="Funotentext"/>
        <w:rPr>
          <w:sz w:val="16"/>
          <w:szCs w:val="16"/>
        </w:rPr>
      </w:pPr>
      <w:r w:rsidRPr="00300A63">
        <w:rPr>
          <w:rStyle w:val="Funotenzeichen"/>
          <w:sz w:val="16"/>
          <w:szCs w:val="16"/>
        </w:rPr>
        <w:footnoteRef/>
      </w:r>
      <w:r w:rsidRPr="00300A63">
        <w:rPr>
          <w:sz w:val="16"/>
          <w:szCs w:val="16"/>
        </w:rPr>
        <w:t xml:space="preserve"> </w:t>
      </w:r>
      <w:r w:rsidR="00300A63" w:rsidRPr="00300A63">
        <w:rPr>
          <w:sz w:val="16"/>
          <w:szCs w:val="16"/>
        </w:rPr>
        <w:t>Darunter</w:t>
      </w:r>
      <w:r w:rsidR="006C179A">
        <w:rPr>
          <w:sz w:val="16"/>
          <w:szCs w:val="16"/>
        </w:rPr>
        <w:t xml:space="preserve"> fallen</w:t>
      </w:r>
      <w:r w:rsidR="00300A63" w:rsidRPr="00300A63">
        <w:rPr>
          <w:sz w:val="16"/>
          <w:szCs w:val="16"/>
        </w:rPr>
        <w:t xml:space="preserve"> </w:t>
      </w:r>
      <w:r w:rsidR="006C179A">
        <w:rPr>
          <w:sz w:val="16"/>
          <w:szCs w:val="16"/>
        </w:rPr>
        <w:t>r</w:t>
      </w:r>
      <w:r w:rsidR="0054630B" w:rsidRPr="00300A63">
        <w:rPr>
          <w:sz w:val="16"/>
          <w:szCs w:val="16"/>
        </w:rPr>
        <w:t>echtsgeschäftl</w:t>
      </w:r>
      <w:r w:rsidRPr="00300A63">
        <w:rPr>
          <w:sz w:val="16"/>
          <w:szCs w:val="16"/>
        </w:rPr>
        <w:t>i</w:t>
      </w:r>
      <w:r w:rsidR="0054630B" w:rsidRPr="00300A63">
        <w:rPr>
          <w:sz w:val="16"/>
          <w:szCs w:val="16"/>
        </w:rPr>
        <w:t>c</w:t>
      </w:r>
      <w:r w:rsidRPr="00300A63">
        <w:rPr>
          <w:sz w:val="16"/>
          <w:szCs w:val="16"/>
        </w:rPr>
        <w:t xml:space="preserve">he </w:t>
      </w:r>
      <w:r w:rsidR="0054630B" w:rsidRPr="00300A63">
        <w:rPr>
          <w:sz w:val="16"/>
          <w:szCs w:val="16"/>
        </w:rPr>
        <w:t xml:space="preserve">Verträge, die </w:t>
      </w:r>
      <w:r w:rsidRPr="00300A63">
        <w:rPr>
          <w:sz w:val="16"/>
          <w:szCs w:val="16"/>
        </w:rPr>
        <w:t xml:space="preserve">Rechte und </w:t>
      </w:r>
      <w:r w:rsidR="0054630B" w:rsidRPr="00300A63">
        <w:rPr>
          <w:sz w:val="16"/>
          <w:szCs w:val="16"/>
        </w:rPr>
        <w:t xml:space="preserve">Pflichten der Vertragspartner, aber keine Zuständigkeiten </w:t>
      </w:r>
      <w:r w:rsidRPr="00300A63">
        <w:rPr>
          <w:sz w:val="16"/>
          <w:szCs w:val="16"/>
        </w:rPr>
        <w:t xml:space="preserve">und </w:t>
      </w:r>
      <w:r w:rsidR="0054630B" w:rsidRPr="00300A63">
        <w:rPr>
          <w:sz w:val="16"/>
          <w:szCs w:val="16"/>
        </w:rPr>
        <w:t>Verfahren</w:t>
      </w:r>
      <w:r w:rsidR="00136646" w:rsidRPr="00300A63">
        <w:rPr>
          <w:sz w:val="16"/>
          <w:szCs w:val="16"/>
        </w:rPr>
        <w:t xml:space="preserve"> festlegen</w:t>
      </w:r>
      <w:r w:rsidR="00097361" w:rsidRPr="00300A63">
        <w:rPr>
          <w:sz w:val="16"/>
          <w:szCs w:val="16"/>
        </w:rPr>
        <w:t xml:space="preserve"> (z.B. Verträge über Informatikdienstleistungen)</w:t>
      </w:r>
      <w:r w:rsidR="00300A63">
        <w:rPr>
          <w:sz w:val="16"/>
          <w:szCs w:val="16"/>
        </w:rPr>
        <w:t>.</w:t>
      </w:r>
    </w:p>
  </w:footnote>
  <w:footnote w:id="25">
    <w:p w14:paraId="7DA51648" w14:textId="285AB49F" w:rsidR="00AF0526" w:rsidRPr="00300A63" w:rsidRDefault="00AF0526">
      <w:pPr>
        <w:pStyle w:val="Funotentext"/>
        <w:rPr>
          <w:sz w:val="16"/>
          <w:szCs w:val="16"/>
        </w:rPr>
      </w:pPr>
      <w:r w:rsidRPr="00300A63">
        <w:rPr>
          <w:rStyle w:val="Funotenzeichen"/>
          <w:sz w:val="16"/>
          <w:szCs w:val="16"/>
        </w:rPr>
        <w:footnoteRef/>
      </w:r>
      <w:r w:rsidRPr="00300A63">
        <w:rPr>
          <w:sz w:val="16"/>
          <w:szCs w:val="16"/>
        </w:rPr>
        <w:t xml:space="preserve"> Siehe dazu die Praxis des Kantons</w:t>
      </w:r>
      <w:r w:rsidR="00136646" w:rsidRPr="00300A63">
        <w:rPr>
          <w:sz w:val="16"/>
          <w:szCs w:val="16"/>
        </w:rPr>
        <w:t xml:space="preserve"> Zürich</w:t>
      </w:r>
      <w:r w:rsidRPr="00300A63">
        <w:rPr>
          <w:sz w:val="16"/>
          <w:szCs w:val="16"/>
        </w:rPr>
        <w:t>, wonach Richtpläne nicht in der Loseblattsammlung v</w:t>
      </w:r>
      <w:r w:rsidR="00842B45">
        <w:rPr>
          <w:sz w:val="16"/>
          <w:szCs w:val="16"/>
        </w:rPr>
        <w:t xml:space="preserve">eröffentlicht werden. </w:t>
      </w:r>
      <w:r w:rsidRPr="00300A63">
        <w:rPr>
          <w:sz w:val="16"/>
          <w:szCs w:val="16"/>
        </w:rPr>
        <w:t xml:space="preserve"> In der SR genügt deshalb ein Hinweis darauf, welche Richtpläne bestehen und an welchem Datum sie von der Gemeindeversammlung festgesetzt worden sind, verbunden mit einem Hinweis, wo die Richtpläne eing</w:t>
      </w:r>
      <w:r w:rsidR="00842B45">
        <w:rPr>
          <w:sz w:val="16"/>
          <w:szCs w:val="16"/>
        </w:rPr>
        <w:t xml:space="preserve">esehen werden können (vgl. für den Kantonalen </w:t>
      </w:r>
      <w:r w:rsidR="004212E4">
        <w:rPr>
          <w:sz w:val="16"/>
          <w:szCs w:val="16"/>
        </w:rPr>
        <w:t>Richtplan</w:t>
      </w:r>
      <w:r w:rsidR="00842B45">
        <w:rPr>
          <w:sz w:val="16"/>
          <w:szCs w:val="16"/>
        </w:rPr>
        <w:t xml:space="preserve"> LS 701.1</w:t>
      </w:r>
      <w:r w:rsidR="004212E4">
        <w:rPr>
          <w:sz w:val="16"/>
          <w:szCs w:val="16"/>
        </w:rPr>
        <w:t>.</w:t>
      </w:r>
      <w:r w:rsidR="00842B45">
        <w:rPr>
          <w:sz w:val="16"/>
          <w:szCs w:val="16"/>
        </w:rPr>
        <w:t>)</w:t>
      </w:r>
      <w:r w:rsidR="00FD5AA2">
        <w:rPr>
          <w:sz w:val="16"/>
          <w:szCs w:val="16"/>
        </w:rPr>
        <w:t>.</w:t>
      </w:r>
    </w:p>
  </w:footnote>
  <w:footnote w:id="26">
    <w:p w14:paraId="75464424" w14:textId="7A186FDB" w:rsidR="00AF0526" w:rsidRDefault="00AF0526">
      <w:pPr>
        <w:pStyle w:val="Funotentext"/>
      </w:pPr>
      <w:r w:rsidRPr="00300A63">
        <w:rPr>
          <w:rStyle w:val="Funotenzeichen"/>
          <w:sz w:val="16"/>
          <w:szCs w:val="16"/>
        </w:rPr>
        <w:footnoteRef/>
      </w:r>
      <w:r w:rsidRPr="00300A63">
        <w:t xml:space="preserve"> </w:t>
      </w:r>
      <w:r w:rsidRPr="00300A63">
        <w:rPr>
          <w:rFonts w:asciiTheme="minorHAnsi" w:hAnsiTheme="minorHAnsi" w:cstheme="minorHAnsi"/>
          <w:sz w:val="16"/>
          <w:szCs w:val="16"/>
        </w:rPr>
        <w:t>Grundeigentümerverbindliche Nutzungspläne (Zonenplan</w:t>
      </w:r>
      <w:r w:rsidR="00F8416E" w:rsidRPr="00300A63">
        <w:rPr>
          <w:rFonts w:asciiTheme="minorHAnsi" w:hAnsiTheme="minorHAnsi" w:cstheme="minorHAnsi"/>
          <w:sz w:val="16"/>
          <w:szCs w:val="16"/>
        </w:rPr>
        <w:t>,</w:t>
      </w:r>
      <w:r w:rsidR="00230E77" w:rsidRPr="00300A63">
        <w:rPr>
          <w:rFonts w:asciiTheme="minorHAnsi" w:hAnsiTheme="minorHAnsi" w:cstheme="minorHAnsi"/>
          <w:sz w:val="16"/>
          <w:szCs w:val="16"/>
        </w:rPr>
        <w:t xml:space="preserve"> Gestaltungspläne, Q</w:t>
      </w:r>
      <w:r w:rsidR="00F8416E" w:rsidRPr="00300A63">
        <w:rPr>
          <w:rFonts w:asciiTheme="minorHAnsi" w:hAnsiTheme="minorHAnsi" w:cstheme="minorHAnsi"/>
          <w:sz w:val="16"/>
          <w:szCs w:val="16"/>
        </w:rPr>
        <w:t>u</w:t>
      </w:r>
      <w:r w:rsidR="00230E77" w:rsidRPr="00300A63">
        <w:rPr>
          <w:rFonts w:asciiTheme="minorHAnsi" w:hAnsiTheme="minorHAnsi" w:cstheme="minorHAnsi"/>
          <w:sz w:val="16"/>
          <w:szCs w:val="16"/>
        </w:rPr>
        <w:t>a</w:t>
      </w:r>
      <w:r w:rsidR="00F8416E" w:rsidRPr="00300A63">
        <w:rPr>
          <w:rFonts w:asciiTheme="minorHAnsi" w:hAnsiTheme="minorHAnsi" w:cstheme="minorHAnsi"/>
          <w:sz w:val="16"/>
          <w:szCs w:val="16"/>
        </w:rPr>
        <w:t xml:space="preserve">rtierpläne) </w:t>
      </w:r>
      <w:r w:rsidRPr="00300A63">
        <w:rPr>
          <w:rFonts w:asciiTheme="minorHAnsi" w:hAnsiTheme="minorHAnsi" w:cstheme="minorHAnsi"/>
          <w:sz w:val="16"/>
          <w:szCs w:val="16"/>
        </w:rPr>
        <w:t xml:space="preserve">müssen nicht in die SR aufgenommen werden. Es genügt ein Hinweis auf den </w:t>
      </w:r>
      <w:r w:rsidRPr="00300A63">
        <w:rPr>
          <w:rFonts w:asciiTheme="minorHAnsi" w:hAnsiTheme="minorHAnsi" w:cstheme="minorHAnsi"/>
          <w:color w:val="000000"/>
          <w:sz w:val="16"/>
          <w:szCs w:val="16"/>
          <w:lang w:val="de-DE"/>
        </w:rPr>
        <w:t>Kataster der öffentlich-rechtlichen Eigentumsbeschränkungen (</w:t>
      </w:r>
      <w:r w:rsidRPr="00300A63">
        <w:rPr>
          <w:rFonts w:asciiTheme="minorHAnsi" w:hAnsiTheme="minorHAnsi" w:cstheme="minorHAnsi"/>
          <w:b/>
          <w:color w:val="000000"/>
          <w:sz w:val="16"/>
          <w:szCs w:val="16"/>
          <w:lang w:val="de-DE"/>
        </w:rPr>
        <w:t>ÖREB-Kataster</w:t>
      </w:r>
      <w:r w:rsidRPr="00300A63">
        <w:rPr>
          <w:rFonts w:asciiTheme="minorHAnsi" w:hAnsiTheme="minorHAnsi" w:cstheme="minorHAnsi"/>
          <w:color w:val="000000"/>
          <w:sz w:val="16"/>
          <w:szCs w:val="16"/>
          <w:lang w:val="de-DE"/>
        </w:rPr>
        <w:t xml:space="preserve">). Mit diesem Kataster können Auskünfte über die öffentlich-rechtlichen Eigentumsbeschränkungen für ein bestimmtes Grundstück abgerufen werden. </w:t>
      </w:r>
      <w:bookmarkStart w:id="3" w:name="_GoBack"/>
      <w:bookmarkEnd w:id="3"/>
      <w:r w:rsidRPr="00300A63">
        <w:rPr>
          <w:rFonts w:asciiTheme="minorHAnsi" w:hAnsiTheme="minorHAnsi" w:cstheme="minorHAnsi"/>
          <w:color w:val="000000"/>
          <w:sz w:val="16"/>
          <w:szCs w:val="16"/>
          <w:lang w:val="de-DE"/>
        </w:rPr>
        <w:t xml:space="preserve">Der ÖREB-Kataster wird der Öffentlichkeit über </w:t>
      </w:r>
      <w:r w:rsidRPr="00FD2F5B">
        <w:rPr>
          <w:rFonts w:asciiTheme="minorHAnsi" w:hAnsiTheme="minorHAnsi" w:cstheme="minorHAnsi"/>
          <w:color w:val="000000"/>
          <w:sz w:val="16"/>
          <w:szCs w:val="16"/>
          <w:lang w:val="de-DE"/>
        </w:rPr>
        <w:t xml:space="preserve">den </w:t>
      </w:r>
      <w:hyperlink r:id="rId1" w:tgtFrame="_blank" w:history="1">
        <w:r w:rsidRPr="00FD2F5B">
          <w:rPr>
            <w:rFonts w:asciiTheme="minorHAnsi" w:hAnsiTheme="minorHAnsi" w:cstheme="minorHAnsi"/>
            <w:sz w:val="16"/>
            <w:szCs w:val="16"/>
            <w:lang w:val="de-DE"/>
          </w:rPr>
          <w:t>kantonalen GIS-Browser</w:t>
        </w:r>
      </w:hyperlink>
      <w:r w:rsidR="0002148F" w:rsidRPr="006C179A">
        <w:rPr>
          <w:rFonts w:asciiTheme="minorHAnsi" w:hAnsiTheme="minorHAnsi" w:cstheme="minorHAnsi"/>
          <w:b/>
          <w:color w:val="000000"/>
          <w:sz w:val="16"/>
          <w:szCs w:val="16"/>
          <w:lang w:val="de-DE"/>
        </w:rPr>
        <w:t xml:space="preserve"> </w:t>
      </w:r>
      <w:r w:rsidR="0002148F" w:rsidRPr="00300A63">
        <w:rPr>
          <w:rFonts w:asciiTheme="minorHAnsi" w:hAnsiTheme="minorHAnsi" w:cstheme="minorHAnsi"/>
          <w:color w:val="000000"/>
          <w:sz w:val="16"/>
          <w:szCs w:val="16"/>
          <w:lang w:val="de-DE"/>
        </w:rPr>
        <w:t>zur Verfügung gestellt (https://maps.zh.ch)</w:t>
      </w:r>
      <w:r w:rsidR="00FD2F5B">
        <w:rPr>
          <w:rFonts w:asciiTheme="minorHAnsi" w:hAnsiTheme="minorHAnsi" w:cstheme="minorHAnsi"/>
          <w:color w:val="000000"/>
          <w:sz w:val="16"/>
          <w:szCs w:val="16"/>
          <w:lang w:val="de-DE"/>
        </w:rPr>
        <w:t>.</w:t>
      </w:r>
    </w:p>
  </w:footnote>
  <w:footnote w:id="27">
    <w:p w14:paraId="7A9B5E9C" w14:textId="6426B58A" w:rsidR="00D3418C" w:rsidRPr="00862E37" w:rsidRDefault="00D3418C">
      <w:pPr>
        <w:pStyle w:val="Funotentext"/>
        <w:rPr>
          <w:sz w:val="16"/>
          <w:szCs w:val="16"/>
        </w:rPr>
      </w:pPr>
      <w:r w:rsidRPr="00862E37">
        <w:rPr>
          <w:rStyle w:val="Funotenzeichen"/>
          <w:sz w:val="16"/>
          <w:szCs w:val="16"/>
        </w:rPr>
        <w:footnoteRef/>
      </w:r>
      <w:r w:rsidRPr="00862E37">
        <w:rPr>
          <w:sz w:val="16"/>
          <w:szCs w:val="16"/>
        </w:rPr>
        <w:t xml:space="preserve"> z.B. Kulturkonzept, Verkeh</w:t>
      </w:r>
      <w:r w:rsidR="00862E37">
        <w:rPr>
          <w:sz w:val="16"/>
          <w:szCs w:val="16"/>
        </w:rPr>
        <w:t>rskonzept, Informatikkonzept,</w:t>
      </w:r>
      <w:r w:rsidRPr="00862E37">
        <w:rPr>
          <w:sz w:val="16"/>
          <w:szCs w:val="16"/>
        </w:rPr>
        <w:t xml:space="preserve"> Konzept El</w:t>
      </w:r>
      <w:r w:rsidR="00862E37">
        <w:rPr>
          <w:sz w:val="16"/>
          <w:szCs w:val="16"/>
        </w:rPr>
        <w:t>t</w:t>
      </w:r>
      <w:r w:rsidRPr="00862E37">
        <w:rPr>
          <w:sz w:val="16"/>
          <w:szCs w:val="16"/>
        </w:rPr>
        <w:t>ernmitw</w:t>
      </w:r>
      <w:r w:rsidR="00862E37">
        <w:rPr>
          <w:sz w:val="16"/>
          <w:szCs w:val="16"/>
        </w:rPr>
        <w:t>i</w:t>
      </w:r>
      <w:r w:rsidRPr="00862E37">
        <w:rPr>
          <w:sz w:val="16"/>
          <w:szCs w:val="16"/>
        </w:rPr>
        <w:t>rkung</w:t>
      </w:r>
      <w:r w:rsidR="00862E37">
        <w:rPr>
          <w:sz w:val="16"/>
          <w:szCs w:val="16"/>
        </w:rPr>
        <w:t>.</w:t>
      </w:r>
      <w:r w:rsidR="00555F7D">
        <w:rPr>
          <w:sz w:val="16"/>
          <w:szCs w:val="16"/>
        </w:rPr>
        <w:t xml:space="preserve"> Konzepte zeichnen sich </w:t>
      </w:r>
      <w:r w:rsidR="004212E4">
        <w:rPr>
          <w:sz w:val="16"/>
          <w:szCs w:val="16"/>
        </w:rPr>
        <w:t xml:space="preserve">dadurch aus, dass Prosatext verwendet wird. Konzepte </w:t>
      </w:r>
      <w:r w:rsidR="00555F7D">
        <w:rPr>
          <w:sz w:val="16"/>
          <w:szCs w:val="16"/>
        </w:rPr>
        <w:t xml:space="preserve">enthalten keine Rechtssätze.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101AB5" w14:paraId="05C33115" w14:textId="77777777" w:rsidTr="00DD51DC">
      <w:tc>
        <w:tcPr>
          <w:tcW w:w="1134" w:type="dxa"/>
        </w:tcPr>
        <w:p w14:paraId="2FC4BAAD" w14:textId="4380BC6F" w:rsidR="00101AB5" w:rsidRDefault="00101AB5" w:rsidP="00DD51DC">
          <w:pPr>
            <w:pStyle w:val="00Vorgabetext"/>
          </w:pPr>
        </w:p>
      </w:tc>
      <w:tc>
        <w:tcPr>
          <w:tcW w:w="3594" w:type="dxa"/>
        </w:tcPr>
        <w:p w14:paraId="293A388B" w14:textId="77777777" w:rsidR="00101AB5" w:rsidRPr="00376A29" w:rsidRDefault="00101AB5" w:rsidP="00DD51DC">
          <w:pPr>
            <w:pStyle w:val="55Kopf"/>
          </w:pPr>
        </w:p>
        <w:p w14:paraId="39980117" w14:textId="77777777" w:rsidR="00101AB5" w:rsidRPr="00376A29" w:rsidRDefault="00101AB5" w:rsidP="00DD51DC">
          <w:pPr>
            <w:pStyle w:val="55Kopf"/>
          </w:pPr>
        </w:p>
        <w:p w14:paraId="151C9D17" w14:textId="4E8A4F19" w:rsidR="00101AB5" w:rsidRDefault="00101AB5" w:rsidP="00DD51DC">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7E7744">
            <w:rPr>
              <w:rStyle w:val="Seitenzahl"/>
              <w:noProof/>
            </w:rPr>
            <w:t>13</w:t>
          </w:r>
          <w:r w:rsidRPr="00283ED8">
            <w:rPr>
              <w:rStyle w:val="Seitenzahl"/>
            </w:rPr>
            <w:fldChar w:fldCharType="end"/>
          </w:r>
        </w:p>
      </w:tc>
    </w:tr>
  </w:tbl>
  <w:p w14:paraId="2C3EAF2C" w14:textId="0ADFBC1B" w:rsidR="00101AB5" w:rsidRDefault="00101AB5" w:rsidP="00B67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38" w:type="dxa"/>
      <w:tblLayout w:type="fixed"/>
      <w:tblLook w:val="00A0" w:firstRow="1" w:lastRow="0" w:firstColumn="1" w:lastColumn="0" w:noHBand="0" w:noVBand="0"/>
    </w:tblPr>
    <w:tblGrid>
      <w:gridCol w:w="1135"/>
      <w:gridCol w:w="8703"/>
    </w:tblGrid>
    <w:tr w:rsidR="00101AB5" w14:paraId="08141BA2" w14:textId="77777777" w:rsidTr="00C62062">
      <w:trPr>
        <w:trHeight w:val="666"/>
      </w:trPr>
      <w:tc>
        <w:tcPr>
          <w:tcW w:w="1135" w:type="dxa"/>
        </w:tcPr>
        <w:p w14:paraId="6855A40D" w14:textId="18F80691" w:rsidR="00101AB5" w:rsidRDefault="00101AB5" w:rsidP="00DD51DC">
          <w:pPr>
            <w:pStyle w:val="00Vorgabetext"/>
          </w:pPr>
        </w:p>
      </w:tc>
      <w:tc>
        <w:tcPr>
          <w:tcW w:w="8703" w:type="dxa"/>
        </w:tcPr>
        <w:p w14:paraId="38836CED" w14:textId="77777777" w:rsidR="00101AB5" w:rsidRPr="00376A29" w:rsidRDefault="00101AB5" w:rsidP="00DD51DC">
          <w:pPr>
            <w:pStyle w:val="55Kopf"/>
          </w:pPr>
          <w:r w:rsidRPr="00774616">
            <w:t>Kanton Zürich</w:t>
          </w:r>
        </w:p>
        <w:p w14:paraId="24F690A6" w14:textId="77777777" w:rsidR="00101AB5" w:rsidRPr="00376A29" w:rsidRDefault="00101AB5" w:rsidP="00DD51DC">
          <w:pPr>
            <w:pStyle w:val="55Kopf"/>
          </w:pPr>
          <w:r w:rsidRPr="00774616">
            <w:t>Direktion der Justiz und des Innern</w:t>
          </w:r>
        </w:p>
        <w:p w14:paraId="2217EDE6" w14:textId="4777BDFF" w:rsidR="00101AB5" w:rsidRPr="004F7A3E" w:rsidRDefault="00101AB5" w:rsidP="00134AF9">
          <w:pPr>
            <w:pStyle w:val="55Kopf"/>
            <w:tabs>
              <w:tab w:val="left" w:pos="5666"/>
            </w:tabs>
          </w:pPr>
          <w:r w:rsidRPr="00774616">
            <w:t>Gemeindeamt</w:t>
          </w:r>
        </w:p>
        <w:p w14:paraId="409DFD88" w14:textId="62E01800" w:rsidR="00101AB5" w:rsidRDefault="00101AB5" w:rsidP="00DD51DC">
          <w:pPr>
            <w:pStyle w:val="55Kopf"/>
          </w:pPr>
          <w:r w:rsidRPr="00774616">
            <w:t>Abteilung Gemeinderecht</w:t>
          </w:r>
        </w:p>
      </w:tc>
    </w:tr>
    <w:tr w:rsidR="00101AB5" w14:paraId="29AFDF08" w14:textId="77777777" w:rsidTr="00C62062">
      <w:trPr>
        <w:trHeight w:val="666"/>
      </w:trPr>
      <w:tc>
        <w:tcPr>
          <w:tcW w:w="1135" w:type="dxa"/>
        </w:tcPr>
        <w:p w14:paraId="0CA0FD7D" w14:textId="77777777" w:rsidR="00101AB5" w:rsidRDefault="00101AB5" w:rsidP="00DD51DC">
          <w:pPr>
            <w:pStyle w:val="00Vorgabetext"/>
          </w:pPr>
        </w:p>
      </w:tc>
      <w:tc>
        <w:tcPr>
          <w:tcW w:w="8703" w:type="dxa"/>
        </w:tcPr>
        <w:p w14:paraId="17296261" w14:textId="77777777" w:rsidR="00101AB5" w:rsidRPr="00774616" w:rsidRDefault="00101AB5" w:rsidP="00DD51DC">
          <w:pPr>
            <w:pStyle w:val="55Kopf"/>
          </w:pPr>
        </w:p>
      </w:tc>
    </w:tr>
  </w:tbl>
  <w:p w14:paraId="0674C56F" w14:textId="77777777" w:rsidR="00101AB5" w:rsidRDefault="00101AB5" w:rsidP="00B67C38">
    <w:pPr>
      <w:pStyle w:val="Kopfzeile"/>
    </w:pPr>
    <w:r>
      <w:rPr>
        <w:noProof/>
      </w:rPr>
      <w:drawing>
        <wp:anchor distT="0" distB="0" distL="114300" distR="114300" simplePos="0" relativeHeight="251660288" behindDoc="0" locked="0" layoutInCell="1" allowOverlap="1" wp14:anchorId="7D1685F8" wp14:editId="378E77E4">
          <wp:simplePos x="0" y="0"/>
          <wp:positionH relativeFrom="page">
            <wp:posOffset>1224280</wp:posOffset>
          </wp:positionH>
          <wp:positionV relativeFrom="page">
            <wp:posOffset>702310</wp:posOffset>
          </wp:positionV>
          <wp:extent cx="215900" cy="215900"/>
          <wp:effectExtent l="19050" t="0" r="0" b="0"/>
          <wp:wrapNone/>
          <wp:docPr id="57"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7CEEEC80" wp14:editId="74F3D38C">
          <wp:simplePos x="0" y="0"/>
          <wp:positionH relativeFrom="page">
            <wp:posOffset>360045</wp:posOffset>
          </wp:positionH>
          <wp:positionV relativeFrom="page">
            <wp:posOffset>269875</wp:posOffset>
          </wp:positionV>
          <wp:extent cx="831850" cy="1080135"/>
          <wp:effectExtent l="19050" t="0" r="6350" b="0"/>
          <wp:wrapNone/>
          <wp:docPr id="58"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1135" w:type="dxa"/>
      <w:tblLayout w:type="fixed"/>
      <w:tblLook w:val="00A0" w:firstRow="1" w:lastRow="0" w:firstColumn="1" w:lastColumn="0" w:noHBand="0" w:noVBand="0"/>
    </w:tblPr>
    <w:tblGrid>
      <w:gridCol w:w="1135"/>
    </w:tblGrid>
    <w:tr w:rsidR="001D1D33" w14:paraId="2E018432" w14:textId="77777777" w:rsidTr="001D1D33">
      <w:trPr>
        <w:trHeight w:val="666"/>
      </w:trPr>
      <w:tc>
        <w:tcPr>
          <w:tcW w:w="1135" w:type="dxa"/>
        </w:tcPr>
        <w:p w14:paraId="600F8A82" w14:textId="77777777" w:rsidR="001D1D33" w:rsidRDefault="001D1D33" w:rsidP="00DD51DC">
          <w:pPr>
            <w:pStyle w:val="00Vorgabetext"/>
          </w:pPr>
        </w:p>
      </w:tc>
    </w:tr>
    <w:tr w:rsidR="001D1D33" w14:paraId="67EBBC7F" w14:textId="77777777" w:rsidTr="001D1D33">
      <w:trPr>
        <w:trHeight w:val="666"/>
      </w:trPr>
      <w:tc>
        <w:tcPr>
          <w:tcW w:w="1135" w:type="dxa"/>
        </w:tcPr>
        <w:p w14:paraId="0B394543" w14:textId="77777777" w:rsidR="001D1D33" w:rsidRDefault="001D1D33" w:rsidP="00DD51DC">
          <w:pPr>
            <w:pStyle w:val="00Vorgabetext"/>
          </w:pPr>
        </w:p>
      </w:tc>
    </w:tr>
  </w:tbl>
  <w:p w14:paraId="59AB4D5F" w14:textId="110F0781" w:rsidR="001D1D33" w:rsidRDefault="001D1D33" w:rsidP="00B67C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6EFB8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A38C57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F0AEA1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9F81C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1A232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6E7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865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DEE3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0029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75C33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8B735D"/>
    <w:multiLevelType w:val="multilevel"/>
    <w:tmpl w:val="E7CAEDD2"/>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2F16A23"/>
    <w:multiLevelType w:val="hybridMultilevel"/>
    <w:tmpl w:val="FC52637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B10E99"/>
    <w:multiLevelType w:val="hybridMultilevel"/>
    <w:tmpl w:val="6CF8096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271B78"/>
    <w:multiLevelType w:val="hybridMultilevel"/>
    <w:tmpl w:val="236655A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573D71"/>
    <w:multiLevelType w:val="hybridMultilevel"/>
    <w:tmpl w:val="E3AA91CE"/>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7202CE"/>
    <w:multiLevelType w:val="hybridMultilevel"/>
    <w:tmpl w:val="91CCC80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55B338A"/>
    <w:multiLevelType w:val="hybridMultilevel"/>
    <w:tmpl w:val="F406462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5"/>
  </w:num>
  <w:num w:numId="4">
    <w:abstractNumId w:val="13"/>
  </w:num>
  <w:num w:numId="5">
    <w:abstractNumId w:val="10"/>
    <w:lvlOverride w:ilvl="4">
      <w:lvl w:ilvl="4">
        <w:start w:val="1"/>
        <w:numFmt w:val="decimal"/>
        <w:lvlRestart w:val="0"/>
        <w:lvlText w:val="%5."/>
        <w:lvlJc w:val="left"/>
        <w:pPr>
          <w:tabs>
            <w:tab w:val="num" w:pos="397"/>
          </w:tabs>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4"/>
  </w:num>
  <w:num w:numId="19">
    <w:abstractNumId w:val="18"/>
  </w:num>
  <w:num w:numId="20">
    <w:abstractNumId w:val="16"/>
  </w:num>
  <w:num w:numId="21">
    <w:abstractNumId w:val="11"/>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6804"/>
  <w:autoHyphenation/>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DC"/>
    <w:rsid w:val="00001EA4"/>
    <w:rsid w:val="00004504"/>
    <w:rsid w:val="00005002"/>
    <w:rsid w:val="00012543"/>
    <w:rsid w:val="000171DB"/>
    <w:rsid w:val="0002054E"/>
    <w:rsid w:val="0002148F"/>
    <w:rsid w:val="000259AE"/>
    <w:rsid w:val="00027164"/>
    <w:rsid w:val="00031449"/>
    <w:rsid w:val="00031E68"/>
    <w:rsid w:val="0003305F"/>
    <w:rsid w:val="000355DD"/>
    <w:rsid w:val="000379D3"/>
    <w:rsid w:val="00037B0F"/>
    <w:rsid w:val="0004185A"/>
    <w:rsid w:val="00045F36"/>
    <w:rsid w:val="00046765"/>
    <w:rsid w:val="00046C55"/>
    <w:rsid w:val="00047B4F"/>
    <w:rsid w:val="00050298"/>
    <w:rsid w:val="00055248"/>
    <w:rsid w:val="0005658E"/>
    <w:rsid w:val="00057B0D"/>
    <w:rsid w:val="000612FB"/>
    <w:rsid w:val="00061589"/>
    <w:rsid w:val="00065050"/>
    <w:rsid w:val="0006563C"/>
    <w:rsid w:val="00066468"/>
    <w:rsid w:val="00072FA1"/>
    <w:rsid w:val="0007575D"/>
    <w:rsid w:val="00075C6A"/>
    <w:rsid w:val="0007752C"/>
    <w:rsid w:val="0007757E"/>
    <w:rsid w:val="00077646"/>
    <w:rsid w:val="000819D7"/>
    <w:rsid w:val="00084284"/>
    <w:rsid w:val="00085A57"/>
    <w:rsid w:val="00090438"/>
    <w:rsid w:val="000929D4"/>
    <w:rsid w:val="000948C6"/>
    <w:rsid w:val="000961D9"/>
    <w:rsid w:val="00097361"/>
    <w:rsid w:val="000A088E"/>
    <w:rsid w:val="000A09F4"/>
    <w:rsid w:val="000A1136"/>
    <w:rsid w:val="000A1C87"/>
    <w:rsid w:val="000A5648"/>
    <w:rsid w:val="000A79C8"/>
    <w:rsid w:val="000B0DA3"/>
    <w:rsid w:val="000B134C"/>
    <w:rsid w:val="000B1453"/>
    <w:rsid w:val="000B65F2"/>
    <w:rsid w:val="000C04ED"/>
    <w:rsid w:val="000C0E1A"/>
    <w:rsid w:val="000C2AF0"/>
    <w:rsid w:val="000C6240"/>
    <w:rsid w:val="000C6743"/>
    <w:rsid w:val="000C6919"/>
    <w:rsid w:val="000D032B"/>
    <w:rsid w:val="000D110A"/>
    <w:rsid w:val="000D305D"/>
    <w:rsid w:val="000D3334"/>
    <w:rsid w:val="000E0CD0"/>
    <w:rsid w:val="000E15C9"/>
    <w:rsid w:val="000E28BF"/>
    <w:rsid w:val="000F1D4E"/>
    <w:rsid w:val="000F2869"/>
    <w:rsid w:val="000F4BDD"/>
    <w:rsid w:val="00101A78"/>
    <w:rsid w:val="00101AB5"/>
    <w:rsid w:val="0010762A"/>
    <w:rsid w:val="00110EB8"/>
    <w:rsid w:val="0011117F"/>
    <w:rsid w:val="00112038"/>
    <w:rsid w:val="001132AF"/>
    <w:rsid w:val="00116BFF"/>
    <w:rsid w:val="00117364"/>
    <w:rsid w:val="001207D2"/>
    <w:rsid w:val="0012521A"/>
    <w:rsid w:val="00131621"/>
    <w:rsid w:val="00131F28"/>
    <w:rsid w:val="00134AF9"/>
    <w:rsid w:val="001357FA"/>
    <w:rsid w:val="00136646"/>
    <w:rsid w:val="00140A01"/>
    <w:rsid w:val="00141629"/>
    <w:rsid w:val="00142446"/>
    <w:rsid w:val="00151B75"/>
    <w:rsid w:val="00151E7F"/>
    <w:rsid w:val="00152BD1"/>
    <w:rsid w:val="00160325"/>
    <w:rsid w:val="00164AD1"/>
    <w:rsid w:val="00166738"/>
    <w:rsid w:val="001706F0"/>
    <w:rsid w:val="00172960"/>
    <w:rsid w:val="00173D7C"/>
    <w:rsid w:val="00175B27"/>
    <w:rsid w:val="001768A7"/>
    <w:rsid w:val="001768B6"/>
    <w:rsid w:val="00180714"/>
    <w:rsid w:val="00180E7E"/>
    <w:rsid w:val="00181AE0"/>
    <w:rsid w:val="00186FF4"/>
    <w:rsid w:val="001906CB"/>
    <w:rsid w:val="001914B5"/>
    <w:rsid w:val="0019533F"/>
    <w:rsid w:val="00195ADB"/>
    <w:rsid w:val="001A4CD1"/>
    <w:rsid w:val="001B15AA"/>
    <w:rsid w:val="001B188B"/>
    <w:rsid w:val="001B2084"/>
    <w:rsid w:val="001C2503"/>
    <w:rsid w:val="001C2D6C"/>
    <w:rsid w:val="001C435B"/>
    <w:rsid w:val="001C4F1E"/>
    <w:rsid w:val="001C6282"/>
    <w:rsid w:val="001C7332"/>
    <w:rsid w:val="001D14EE"/>
    <w:rsid w:val="001D1D33"/>
    <w:rsid w:val="001D41A4"/>
    <w:rsid w:val="001D5799"/>
    <w:rsid w:val="001E0B27"/>
    <w:rsid w:val="001E2676"/>
    <w:rsid w:val="001F3DF0"/>
    <w:rsid w:val="001F61B4"/>
    <w:rsid w:val="00200EC9"/>
    <w:rsid w:val="0020401B"/>
    <w:rsid w:val="0020572C"/>
    <w:rsid w:val="00211A8D"/>
    <w:rsid w:val="0022347F"/>
    <w:rsid w:val="002236A0"/>
    <w:rsid w:val="0022552B"/>
    <w:rsid w:val="00230B96"/>
    <w:rsid w:val="00230E77"/>
    <w:rsid w:val="00230EA5"/>
    <w:rsid w:val="002342EF"/>
    <w:rsid w:val="00235F21"/>
    <w:rsid w:val="00247A9A"/>
    <w:rsid w:val="00252B02"/>
    <w:rsid w:val="00254347"/>
    <w:rsid w:val="0025522D"/>
    <w:rsid w:val="0025681B"/>
    <w:rsid w:val="00261B4F"/>
    <w:rsid w:val="00263102"/>
    <w:rsid w:val="002656D5"/>
    <w:rsid w:val="0026782E"/>
    <w:rsid w:val="00267FD3"/>
    <w:rsid w:val="00271594"/>
    <w:rsid w:val="00273067"/>
    <w:rsid w:val="002756A3"/>
    <w:rsid w:val="00275B79"/>
    <w:rsid w:val="00276BA6"/>
    <w:rsid w:val="0027729A"/>
    <w:rsid w:val="00285FC0"/>
    <w:rsid w:val="00291595"/>
    <w:rsid w:val="00292485"/>
    <w:rsid w:val="00293A53"/>
    <w:rsid w:val="00295247"/>
    <w:rsid w:val="002959CD"/>
    <w:rsid w:val="002A3E37"/>
    <w:rsid w:val="002A3EC0"/>
    <w:rsid w:val="002A7483"/>
    <w:rsid w:val="002B276E"/>
    <w:rsid w:val="002B4CD7"/>
    <w:rsid w:val="002B5EF7"/>
    <w:rsid w:val="002B7AE4"/>
    <w:rsid w:val="002C1677"/>
    <w:rsid w:val="002C320F"/>
    <w:rsid w:val="002D483A"/>
    <w:rsid w:val="002D63A1"/>
    <w:rsid w:val="002D73FD"/>
    <w:rsid w:val="002E1325"/>
    <w:rsid w:val="002E3F67"/>
    <w:rsid w:val="002F7208"/>
    <w:rsid w:val="00300A63"/>
    <w:rsid w:val="00301FFE"/>
    <w:rsid w:val="003052AC"/>
    <w:rsid w:val="0030629F"/>
    <w:rsid w:val="00311C48"/>
    <w:rsid w:val="00311DAE"/>
    <w:rsid w:val="0031384E"/>
    <w:rsid w:val="00313AA0"/>
    <w:rsid w:val="00316370"/>
    <w:rsid w:val="0032159C"/>
    <w:rsid w:val="00321F98"/>
    <w:rsid w:val="00322A23"/>
    <w:rsid w:val="003235B0"/>
    <w:rsid w:val="003257D6"/>
    <w:rsid w:val="003263B8"/>
    <w:rsid w:val="003264E9"/>
    <w:rsid w:val="00332B4D"/>
    <w:rsid w:val="00341482"/>
    <w:rsid w:val="00341A9C"/>
    <w:rsid w:val="00342E95"/>
    <w:rsid w:val="00343375"/>
    <w:rsid w:val="00344714"/>
    <w:rsid w:val="0034677C"/>
    <w:rsid w:val="0035109F"/>
    <w:rsid w:val="0035518B"/>
    <w:rsid w:val="00355191"/>
    <w:rsid w:val="00360F3D"/>
    <w:rsid w:val="00363C05"/>
    <w:rsid w:val="003664E6"/>
    <w:rsid w:val="00371AD7"/>
    <w:rsid w:val="003773AB"/>
    <w:rsid w:val="00380E47"/>
    <w:rsid w:val="00384278"/>
    <w:rsid w:val="003846E8"/>
    <w:rsid w:val="00387C46"/>
    <w:rsid w:val="00392FBB"/>
    <w:rsid w:val="0039433A"/>
    <w:rsid w:val="00395F3F"/>
    <w:rsid w:val="0039742D"/>
    <w:rsid w:val="003A3453"/>
    <w:rsid w:val="003A3651"/>
    <w:rsid w:val="003A4442"/>
    <w:rsid w:val="003A669D"/>
    <w:rsid w:val="003B03A1"/>
    <w:rsid w:val="003B3507"/>
    <w:rsid w:val="003B41BE"/>
    <w:rsid w:val="003B4C9E"/>
    <w:rsid w:val="003B4CDC"/>
    <w:rsid w:val="003B76E6"/>
    <w:rsid w:val="003C0A40"/>
    <w:rsid w:val="003C1424"/>
    <w:rsid w:val="003C20A8"/>
    <w:rsid w:val="003C2EC8"/>
    <w:rsid w:val="003C37C8"/>
    <w:rsid w:val="003C4A60"/>
    <w:rsid w:val="003C521B"/>
    <w:rsid w:val="003C793F"/>
    <w:rsid w:val="003D1060"/>
    <w:rsid w:val="003D6C4F"/>
    <w:rsid w:val="003D70B4"/>
    <w:rsid w:val="003D7157"/>
    <w:rsid w:val="003D7A3E"/>
    <w:rsid w:val="003E0A5C"/>
    <w:rsid w:val="003E1F78"/>
    <w:rsid w:val="003E5E57"/>
    <w:rsid w:val="003E748B"/>
    <w:rsid w:val="003F1602"/>
    <w:rsid w:val="003F45E6"/>
    <w:rsid w:val="003F5F46"/>
    <w:rsid w:val="003F6A5B"/>
    <w:rsid w:val="00400168"/>
    <w:rsid w:val="00401CDF"/>
    <w:rsid w:val="00402BEC"/>
    <w:rsid w:val="0040335F"/>
    <w:rsid w:val="00404A4A"/>
    <w:rsid w:val="00404D9A"/>
    <w:rsid w:val="00406882"/>
    <w:rsid w:val="00410A2E"/>
    <w:rsid w:val="004120E0"/>
    <w:rsid w:val="00416D29"/>
    <w:rsid w:val="004212E4"/>
    <w:rsid w:val="004218F5"/>
    <w:rsid w:val="00423126"/>
    <w:rsid w:val="00424907"/>
    <w:rsid w:val="00424AD2"/>
    <w:rsid w:val="004250D8"/>
    <w:rsid w:val="00433982"/>
    <w:rsid w:val="00437537"/>
    <w:rsid w:val="004406CF"/>
    <w:rsid w:val="0044267C"/>
    <w:rsid w:val="004431CF"/>
    <w:rsid w:val="00446E00"/>
    <w:rsid w:val="00450BF3"/>
    <w:rsid w:val="00454DA1"/>
    <w:rsid w:val="004553F9"/>
    <w:rsid w:val="00455B03"/>
    <w:rsid w:val="0045773C"/>
    <w:rsid w:val="004658FA"/>
    <w:rsid w:val="00466CE2"/>
    <w:rsid w:val="0047006F"/>
    <w:rsid w:val="004712E1"/>
    <w:rsid w:val="004734D9"/>
    <w:rsid w:val="004740C6"/>
    <w:rsid w:val="00474DA0"/>
    <w:rsid w:val="00480D53"/>
    <w:rsid w:val="0048178F"/>
    <w:rsid w:val="0048659A"/>
    <w:rsid w:val="004A1797"/>
    <w:rsid w:val="004A236F"/>
    <w:rsid w:val="004A3093"/>
    <w:rsid w:val="004A3C55"/>
    <w:rsid w:val="004B1C1B"/>
    <w:rsid w:val="004B236E"/>
    <w:rsid w:val="004B3988"/>
    <w:rsid w:val="004B3A09"/>
    <w:rsid w:val="004B61D8"/>
    <w:rsid w:val="004C153F"/>
    <w:rsid w:val="004C28A5"/>
    <w:rsid w:val="004C2EF3"/>
    <w:rsid w:val="004C3CF9"/>
    <w:rsid w:val="004C457C"/>
    <w:rsid w:val="004C4EC9"/>
    <w:rsid w:val="004D1F6B"/>
    <w:rsid w:val="004D2193"/>
    <w:rsid w:val="004D2347"/>
    <w:rsid w:val="004D2A03"/>
    <w:rsid w:val="004D353E"/>
    <w:rsid w:val="004D3A1B"/>
    <w:rsid w:val="004D529A"/>
    <w:rsid w:val="004D60DC"/>
    <w:rsid w:val="004D7DA2"/>
    <w:rsid w:val="004E2400"/>
    <w:rsid w:val="004E49B8"/>
    <w:rsid w:val="004E6401"/>
    <w:rsid w:val="004E7A91"/>
    <w:rsid w:val="004F09EB"/>
    <w:rsid w:val="004F09FB"/>
    <w:rsid w:val="004F2EC7"/>
    <w:rsid w:val="004F61FF"/>
    <w:rsid w:val="004F6A65"/>
    <w:rsid w:val="004F6A9F"/>
    <w:rsid w:val="004F78E5"/>
    <w:rsid w:val="004F7DF7"/>
    <w:rsid w:val="005008E2"/>
    <w:rsid w:val="00503706"/>
    <w:rsid w:val="00503E63"/>
    <w:rsid w:val="005044AD"/>
    <w:rsid w:val="005049B0"/>
    <w:rsid w:val="00510CDD"/>
    <w:rsid w:val="00514EE1"/>
    <w:rsid w:val="00515EFE"/>
    <w:rsid w:val="00516AB1"/>
    <w:rsid w:val="00516F2D"/>
    <w:rsid w:val="00520839"/>
    <w:rsid w:val="0052090D"/>
    <w:rsid w:val="00526529"/>
    <w:rsid w:val="005277EC"/>
    <w:rsid w:val="005307AC"/>
    <w:rsid w:val="0053095E"/>
    <w:rsid w:val="005314EC"/>
    <w:rsid w:val="00533E7D"/>
    <w:rsid w:val="00534608"/>
    <w:rsid w:val="00535002"/>
    <w:rsid w:val="00535B6C"/>
    <w:rsid w:val="00540B18"/>
    <w:rsid w:val="00541408"/>
    <w:rsid w:val="00544A16"/>
    <w:rsid w:val="0054630B"/>
    <w:rsid w:val="00551422"/>
    <w:rsid w:val="00551C35"/>
    <w:rsid w:val="00552BC6"/>
    <w:rsid w:val="005541B8"/>
    <w:rsid w:val="00554A63"/>
    <w:rsid w:val="00555F7D"/>
    <w:rsid w:val="00563565"/>
    <w:rsid w:val="00565595"/>
    <w:rsid w:val="00565A53"/>
    <w:rsid w:val="005664EA"/>
    <w:rsid w:val="00566AF6"/>
    <w:rsid w:val="00571175"/>
    <w:rsid w:val="00571728"/>
    <w:rsid w:val="00574F14"/>
    <w:rsid w:val="00576076"/>
    <w:rsid w:val="00580329"/>
    <w:rsid w:val="005805A2"/>
    <w:rsid w:val="00581C28"/>
    <w:rsid w:val="0058298E"/>
    <w:rsid w:val="00583F67"/>
    <w:rsid w:val="00585B2E"/>
    <w:rsid w:val="00585D06"/>
    <w:rsid w:val="00586941"/>
    <w:rsid w:val="0058760A"/>
    <w:rsid w:val="00587F7D"/>
    <w:rsid w:val="00592B92"/>
    <w:rsid w:val="00594352"/>
    <w:rsid w:val="00596495"/>
    <w:rsid w:val="0059674D"/>
    <w:rsid w:val="005A106C"/>
    <w:rsid w:val="005A20BE"/>
    <w:rsid w:val="005A4378"/>
    <w:rsid w:val="005A4CE1"/>
    <w:rsid w:val="005A7A9C"/>
    <w:rsid w:val="005A7ECE"/>
    <w:rsid w:val="005B324D"/>
    <w:rsid w:val="005C05F7"/>
    <w:rsid w:val="005C061A"/>
    <w:rsid w:val="005C1A93"/>
    <w:rsid w:val="005C431F"/>
    <w:rsid w:val="005C769A"/>
    <w:rsid w:val="005C777C"/>
    <w:rsid w:val="005D02FD"/>
    <w:rsid w:val="005D3B6D"/>
    <w:rsid w:val="005D3C26"/>
    <w:rsid w:val="005E1DAF"/>
    <w:rsid w:val="005E4B6D"/>
    <w:rsid w:val="005E5844"/>
    <w:rsid w:val="005F00DA"/>
    <w:rsid w:val="005F0467"/>
    <w:rsid w:val="005F2286"/>
    <w:rsid w:val="005F4799"/>
    <w:rsid w:val="005F4C08"/>
    <w:rsid w:val="005F67D1"/>
    <w:rsid w:val="005F6930"/>
    <w:rsid w:val="00600C68"/>
    <w:rsid w:val="00601211"/>
    <w:rsid w:val="006030D9"/>
    <w:rsid w:val="00605C30"/>
    <w:rsid w:val="00607D6C"/>
    <w:rsid w:val="00611BE1"/>
    <w:rsid w:val="0061269A"/>
    <w:rsid w:val="00612994"/>
    <w:rsid w:val="00616E39"/>
    <w:rsid w:val="006209B9"/>
    <w:rsid w:val="00623A93"/>
    <w:rsid w:val="006243BC"/>
    <w:rsid w:val="00624B40"/>
    <w:rsid w:val="00624B69"/>
    <w:rsid w:val="00624EF3"/>
    <w:rsid w:val="0063084C"/>
    <w:rsid w:val="006425D7"/>
    <w:rsid w:val="0064498B"/>
    <w:rsid w:val="00645130"/>
    <w:rsid w:val="00645A71"/>
    <w:rsid w:val="006651AA"/>
    <w:rsid w:val="00666FDA"/>
    <w:rsid w:val="006741C3"/>
    <w:rsid w:val="0067436F"/>
    <w:rsid w:val="00674C5D"/>
    <w:rsid w:val="00676FB2"/>
    <w:rsid w:val="00680D59"/>
    <w:rsid w:val="00694507"/>
    <w:rsid w:val="00697A67"/>
    <w:rsid w:val="006A39C6"/>
    <w:rsid w:val="006A6A83"/>
    <w:rsid w:val="006B178D"/>
    <w:rsid w:val="006B22A3"/>
    <w:rsid w:val="006B4EB6"/>
    <w:rsid w:val="006C07F8"/>
    <w:rsid w:val="006C0910"/>
    <w:rsid w:val="006C1729"/>
    <w:rsid w:val="006C179A"/>
    <w:rsid w:val="006C38F5"/>
    <w:rsid w:val="006C4947"/>
    <w:rsid w:val="006C4AEF"/>
    <w:rsid w:val="006C5198"/>
    <w:rsid w:val="006C5E7F"/>
    <w:rsid w:val="006C6997"/>
    <w:rsid w:val="006C7487"/>
    <w:rsid w:val="006D2814"/>
    <w:rsid w:val="006D648D"/>
    <w:rsid w:val="006E1B02"/>
    <w:rsid w:val="006E332F"/>
    <w:rsid w:val="006F0EC2"/>
    <w:rsid w:val="006F194B"/>
    <w:rsid w:val="006F262B"/>
    <w:rsid w:val="006F3CC5"/>
    <w:rsid w:val="006F7E3E"/>
    <w:rsid w:val="00701465"/>
    <w:rsid w:val="00702EC3"/>
    <w:rsid w:val="00704B23"/>
    <w:rsid w:val="00707D37"/>
    <w:rsid w:val="0071123E"/>
    <w:rsid w:val="00713BBF"/>
    <w:rsid w:val="007208E1"/>
    <w:rsid w:val="00723643"/>
    <w:rsid w:val="007275FC"/>
    <w:rsid w:val="00727E4F"/>
    <w:rsid w:val="00731A64"/>
    <w:rsid w:val="00734972"/>
    <w:rsid w:val="0073656B"/>
    <w:rsid w:val="00744CBF"/>
    <w:rsid w:val="00746C44"/>
    <w:rsid w:val="00754DF0"/>
    <w:rsid w:val="0075539A"/>
    <w:rsid w:val="00756F11"/>
    <w:rsid w:val="0075753F"/>
    <w:rsid w:val="00760F56"/>
    <w:rsid w:val="00762676"/>
    <w:rsid w:val="00764717"/>
    <w:rsid w:val="007658C8"/>
    <w:rsid w:val="00765B6E"/>
    <w:rsid w:val="007666DB"/>
    <w:rsid w:val="00766812"/>
    <w:rsid w:val="00770271"/>
    <w:rsid w:val="00770E91"/>
    <w:rsid w:val="00772D7D"/>
    <w:rsid w:val="00774616"/>
    <w:rsid w:val="007751BD"/>
    <w:rsid w:val="007764BA"/>
    <w:rsid w:val="00782800"/>
    <w:rsid w:val="00786030"/>
    <w:rsid w:val="00792A09"/>
    <w:rsid w:val="0079489F"/>
    <w:rsid w:val="00794E03"/>
    <w:rsid w:val="0079779C"/>
    <w:rsid w:val="007A3E53"/>
    <w:rsid w:val="007A4B7B"/>
    <w:rsid w:val="007A5EEC"/>
    <w:rsid w:val="007A7257"/>
    <w:rsid w:val="007B0A82"/>
    <w:rsid w:val="007B308F"/>
    <w:rsid w:val="007B36A5"/>
    <w:rsid w:val="007C4C53"/>
    <w:rsid w:val="007C6278"/>
    <w:rsid w:val="007C7AC4"/>
    <w:rsid w:val="007D03FE"/>
    <w:rsid w:val="007D0EDE"/>
    <w:rsid w:val="007D6541"/>
    <w:rsid w:val="007E63E1"/>
    <w:rsid w:val="007E742A"/>
    <w:rsid w:val="007E7744"/>
    <w:rsid w:val="007F1482"/>
    <w:rsid w:val="007F201D"/>
    <w:rsid w:val="007F2530"/>
    <w:rsid w:val="007F2535"/>
    <w:rsid w:val="007F3539"/>
    <w:rsid w:val="007F3DFF"/>
    <w:rsid w:val="007F6CC8"/>
    <w:rsid w:val="007F6EDA"/>
    <w:rsid w:val="007F75AD"/>
    <w:rsid w:val="007F7B80"/>
    <w:rsid w:val="007F7F62"/>
    <w:rsid w:val="00802977"/>
    <w:rsid w:val="008037A7"/>
    <w:rsid w:val="00806FDF"/>
    <w:rsid w:val="008150BC"/>
    <w:rsid w:val="00816954"/>
    <w:rsid w:val="00822E75"/>
    <w:rsid w:val="00822F6D"/>
    <w:rsid w:val="00825137"/>
    <w:rsid w:val="00836288"/>
    <w:rsid w:val="00836333"/>
    <w:rsid w:val="00836D3F"/>
    <w:rsid w:val="008422D2"/>
    <w:rsid w:val="00842B45"/>
    <w:rsid w:val="00843AB7"/>
    <w:rsid w:val="00843BFA"/>
    <w:rsid w:val="00843FFB"/>
    <w:rsid w:val="0084618C"/>
    <w:rsid w:val="00847B64"/>
    <w:rsid w:val="00850747"/>
    <w:rsid w:val="00852468"/>
    <w:rsid w:val="00854BC2"/>
    <w:rsid w:val="00857576"/>
    <w:rsid w:val="00862E37"/>
    <w:rsid w:val="008653EB"/>
    <w:rsid w:val="008715F0"/>
    <w:rsid w:val="00871A8C"/>
    <w:rsid w:val="00872444"/>
    <w:rsid w:val="008733D5"/>
    <w:rsid w:val="0087631C"/>
    <w:rsid w:val="00876A50"/>
    <w:rsid w:val="00883E10"/>
    <w:rsid w:val="00887C94"/>
    <w:rsid w:val="008900D5"/>
    <w:rsid w:val="00890D21"/>
    <w:rsid w:val="008929D7"/>
    <w:rsid w:val="008948BB"/>
    <w:rsid w:val="0089666C"/>
    <w:rsid w:val="008A0199"/>
    <w:rsid w:val="008A1758"/>
    <w:rsid w:val="008A298E"/>
    <w:rsid w:val="008A29F6"/>
    <w:rsid w:val="008B43DB"/>
    <w:rsid w:val="008C1D32"/>
    <w:rsid w:val="008C4898"/>
    <w:rsid w:val="008D046F"/>
    <w:rsid w:val="008D1976"/>
    <w:rsid w:val="008D388B"/>
    <w:rsid w:val="008D5223"/>
    <w:rsid w:val="008D5D2F"/>
    <w:rsid w:val="008D7A14"/>
    <w:rsid w:val="008D7FF2"/>
    <w:rsid w:val="008E1550"/>
    <w:rsid w:val="008E75A7"/>
    <w:rsid w:val="008F0E3F"/>
    <w:rsid w:val="008F3FCB"/>
    <w:rsid w:val="008F5FA3"/>
    <w:rsid w:val="008F758C"/>
    <w:rsid w:val="008F7E2E"/>
    <w:rsid w:val="00906122"/>
    <w:rsid w:val="009100CF"/>
    <w:rsid w:val="00910C1C"/>
    <w:rsid w:val="00914823"/>
    <w:rsid w:val="00914C9E"/>
    <w:rsid w:val="00916225"/>
    <w:rsid w:val="009176BE"/>
    <w:rsid w:val="00922013"/>
    <w:rsid w:val="00922F76"/>
    <w:rsid w:val="009276CF"/>
    <w:rsid w:val="00930432"/>
    <w:rsid w:val="009307A6"/>
    <w:rsid w:val="009316D6"/>
    <w:rsid w:val="00932A92"/>
    <w:rsid w:val="00933B35"/>
    <w:rsid w:val="00933E64"/>
    <w:rsid w:val="0093428D"/>
    <w:rsid w:val="00934E91"/>
    <w:rsid w:val="00942466"/>
    <w:rsid w:val="00947B73"/>
    <w:rsid w:val="00954132"/>
    <w:rsid w:val="009565BD"/>
    <w:rsid w:val="00956889"/>
    <w:rsid w:val="00957A26"/>
    <w:rsid w:val="00960A98"/>
    <w:rsid w:val="00961A4D"/>
    <w:rsid w:val="00963DD2"/>
    <w:rsid w:val="00970B63"/>
    <w:rsid w:val="0097124F"/>
    <w:rsid w:val="009768CA"/>
    <w:rsid w:val="00980794"/>
    <w:rsid w:val="00985E2C"/>
    <w:rsid w:val="00995196"/>
    <w:rsid w:val="009963C2"/>
    <w:rsid w:val="009A0FE6"/>
    <w:rsid w:val="009A465B"/>
    <w:rsid w:val="009A6556"/>
    <w:rsid w:val="009B54E7"/>
    <w:rsid w:val="009B64DA"/>
    <w:rsid w:val="009B74A1"/>
    <w:rsid w:val="009C252C"/>
    <w:rsid w:val="009C36FE"/>
    <w:rsid w:val="009C396F"/>
    <w:rsid w:val="009C7ED5"/>
    <w:rsid w:val="009D1197"/>
    <w:rsid w:val="009D159E"/>
    <w:rsid w:val="009D2994"/>
    <w:rsid w:val="009D2F07"/>
    <w:rsid w:val="009D390E"/>
    <w:rsid w:val="009D46B5"/>
    <w:rsid w:val="009D4816"/>
    <w:rsid w:val="009D48A0"/>
    <w:rsid w:val="009D7C61"/>
    <w:rsid w:val="009E06CA"/>
    <w:rsid w:val="009E41E4"/>
    <w:rsid w:val="009E6187"/>
    <w:rsid w:val="009E6F7A"/>
    <w:rsid w:val="009F1C71"/>
    <w:rsid w:val="009F2336"/>
    <w:rsid w:val="009F424E"/>
    <w:rsid w:val="009F42E7"/>
    <w:rsid w:val="009F72AE"/>
    <w:rsid w:val="009F7C06"/>
    <w:rsid w:val="00A03EB8"/>
    <w:rsid w:val="00A05978"/>
    <w:rsid w:val="00A06B69"/>
    <w:rsid w:val="00A07D6C"/>
    <w:rsid w:val="00A10925"/>
    <w:rsid w:val="00A12D17"/>
    <w:rsid w:val="00A15C40"/>
    <w:rsid w:val="00A228E4"/>
    <w:rsid w:val="00A25DC4"/>
    <w:rsid w:val="00A2735C"/>
    <w:rsid w:val="00A305FF"/>
    <w:rsid w:val="00A309A3"/>
    <w:rsid w:val="00A31985"/>
    <w:rsid w:val="00A33782"/>
    <w:rsid w:val="00A346DB"/>
    <w:rsid w:val="00A3666D"/>
    <w:rsid w:val="00A4134F"/>
    <w:rsid w:val="00A438A5"/>
    <w:rsid w:val="00A43CF4"/>
    <w:rsid w:val="00A54615"/>
    <w:rsid w:val="00A5469A"/>
    <w:rsid w:val="00A57AF6"/>
    <w:rsid w:val="00A60735"/>
    <w:rsid w:val="00A62E62"/>
    <w:rsid w:val="00A63F8D"/>
    <w:rsid w:val="00A64844"/>
    <w:rsid w:val="00A64D15"/>
    <w:rsid w:val="00A65CCE"/>
    <w:rsid w:val="00A668AB"/>
    <w:rsid w:val="00A67D46"/>
    <w:rsid w:val="00A70EEE"/>
    <w:rsid w:val="00A71DB3"/>
    <w:rsid w:val="00A721AF"/>
    <w:rsid w:val="00A7398A"/>
    <w:rsid w:val="00A76C6A"/>
    <w:rsid w:val="00A80663"/>
    <w:rsid w:val="00A831A9"/>
    <w:rsid w:val="00A85FEB"/>
    <w:rsid w:val="00A862E9"/>
    <w:rsid w:val="00A90BAA"/>
    <w:rsid w:val="00A94568"/>
    <w:rsid w:val="00A946C4"/>
    <w:rsid w:val="00A96D77"/>
    <w:rsid w:val="00A97FC1"/>
    <w:rsid w:val="00AA0FC2"/>
    <w:rsid w:val="00AA3063"/>
    <w:rsid w:val="00AA6464"/>
    <w:rsid w:val="00AA6B6A"/>
    <w:rsid w:val="00AB244D"/>
    <w:rsid w:val="00AB42DD"/>
    <w:rsid w:val="00AB49C8"/>
    <w:rsid w:val="00AB597E"/>
    <w:rsid w:val="00AC1A3D"/>
    <w:rsid w:val="00AC1D9F"/>
    <w:rsid w:val="00AC66CA"/>
    <w:rsid w:val="00AC6B64"/>
    <w:rsid w:val="00AC747C"/>
    <w:rsid w:val="00AC793F"/>
    <w:rsid w:val="00AD0D13"/>
    <w:rsid w:val="00AD271C"/>
    <w:rsid w:val="00AE1AB9"/>
    <w:rsid w:val="00AE1C75"/>
    <w:rsid w:val="00AF0526"/>
    <w:rsid w:val="00AF2B07"/>
    <w:rsid w:val="00AF3ADF"/>
    <w:rsid w:val="00AF6321"/>
    <w:rsid w:val="00B00470"/>
    <w:rsid w:val="00B01CB4"/>
    <w:rsid w:val="00B03840"/>
    <w:rsid w:val="00B04235"/>
    <w:rsid w:val="00B12520"/>
    <w:rsid w:val="00B141FA"/>
    <w:rsid w:val="00B15914"/>
    <w:rsid w:val="00B21FFC"/>
    <w:rsid w:val="00B225CA"/>
    <w:rsid w:val="00B2588D"/>
    <w:rsid w:val="00B320C1"/>
    <w:rsid w:val="00B32B3A"/>
    <w:rsid w:val="00B34019"/>
    <w:rsid w:val="00B34380"/>
    <w:rsid w:val="00B36946"/>
    <w:rsid w:val="00B42463"/>
    <w:rsid w:val="00B442E1"/>
    <w:rsid w:val="00B44A06"/>
    <w:rsid w:val="00B463C6"/>
    <w:rsid w:val="00B5553A"/>
    <w:rsid w:val="00B63E50"/>
    <w:rsid w:val="00B65C0D"/>
    <w:rsid w:val="00B67C38"/>
    <w:rsid w:val="00B74A41"/>
    <w:rsid w:val="00B764E7"/>
    <w:rsid w:val="00B806C7"/>
    <w:rsid w:val="00B82777"/>
    <w:rsid w:val="00B839CF"/>
    <w:rsid w:val="00B84AF8"/>
    <w:rsid w:val="00B85272"/>
    <w:rsid w:val="00B93405"/>
    <w:rsid w:val="00B95E34"/>
    <w:rsid w:val="00B962E8"/>
    <w:rsid w:val="00B968CF"/>
    <w:rsid w:val="00B97083"/>
    <w:rsid w:val="00BA18C0"/>
    <w:rsid w:val="00BA2906"/>
    <w:rsid w:val="00BA37ED"/>
    <w:rsid w:val="00BB2C7A"/>
    <w:rsid w:val="00BB514B"/>
    <w:rsid w:val="00BC76B9"/>
    <w:rsid w:val="00BD29A0"/>
    <w:rsid w:val="00BD2DA3"/>
    <w:rsid w:val="00BD2FBE"/>
    <w:rsid w:val="00BD36F8"/>
    <w:rsid w:val="00BD3CCB"/>
    <w:rsid w:val="00BD592A"/>
    <w:rsid w:val="00BE44FA"/>
    <w:rsid w:val="00BF0A61"/>
    <w:rsid w:val="00BF179A"/>
    <w:rsid w:val="00BF1E47"/>
    <w:rsid w:val="00BF264F"/>
    <w:rsid w:val="00BF2965"/>
    <w:rsid w:val="00BF42C9"/>
    <w:rsid w:val="00BF682E"/>
    <w:rsid w:val="00C00B12"/>
    <w:rsid w:val="00C024E0"/>
    <w:rsid w:val="00C04DD6"/>
    <w:rsid w:val="00C053DF"/>
    <w:rsid w:val="00C1479D"/>
    <w:rsid w:val="00C17796"/>
    <w:rsid w:val="00C20195"/>
    <w:rsid w:val="00C24A1E"/>
    <w:rsid w:val="00C250B6"/>
    <w:rsid w:val="00C25C81"/>
    <w:rsid w:val="00C25D9B"/>
    <w:rsid w:val="00C276A6"/>
    <w:rsid w:val="00C27A99"/>
    <w:rsid w:val="00C30EC9"/>
    <w:rsid w:val="00C36471"/>
    <w:rsid w:val="00C3688C"/>
    <w:rsid w:val="00C40295"/>
    <w:rsid w:val="00C414B5"/>
    <w:rsid w:val="00C429F1"/>
    <w:rsid w:val="00C460CF"/>
    <w:rsid w:val="00C55518"/>
    <w:rsid w:val="00C6017A"/>
    <w:rsid w:val="00C62062"/>
    <w:rsid w:val="00C625A7"/>
    <w:rsid w:val="00C62AA3"/>
    <w:rsid w:val="00C66C96"/>
    <w:rsid w:val="00C67BBB"/>
    <w:rsid w:val="00C7032E"/>
    <w:rsid w:val="00C71143"/>
    <w:rsid w:val="00C71C25"/>
    <w:rsid w:val="00C86836"/>
    <w:rsid w:val="00C87679"/>
    <w:rsid w:val="00C9157F"/>
    <w:rsid w:val="00C91F9D"/>
    <w:rsid w:val="00C93E67"/>
    <w:rsid w:val="00C9476E"/>
    <w:rsid w:val="00C94C45"/>
    <w:rsid w:val="00C95A7C"/>
    <w:rsid w:val="00C9762F"/>
    <w:rsid w:val="00CA2D9E"/>
    <w:rsid w:val="00CB03B9"/>
    <w:rsid w:val="00CB0B64"/>
    <w:rsid w:val="00CB0FCA"/>
    <w:rsid w:val="00CB2A7C"/>
    <w:rsid w:val="00CB39C8"/>
    <w:rsid w:val="00CB41F2"/>
    <w:rsid w:val="00CB4263"/>
    <w:rsid w:val="00CB4BE5"/>
    <w:rsid w:val="00CB50C7"/>
    <w:rsid w:val="00CB54DB"/>
    <w:rsid w:val="00CB7951"/>
    <w:rsid w:val="00CC7C2A"/>
    <w:rsid w:val="00CD10ED"/>
    <w:rsid w:val="00CD345C"/>
    <w:rsid w:val="00CD4A89"/>
    <w:rsid w:val="00CD4D03"/>
    <w:rsid w:val="00CD7C3F"/>
    <w:rsid w:val="00CE176B"/>
    <w:rsid w:val="00CE3FFA"/>
    <w:rsid w:val="00CF2FBC"/>
    <w:rsid w:val="00D050AD"/>
    <w:rsid w:val="00D05EDF"/>
    <w:rsid w:val="00D07ABB"/>
    <w:rsid w:val="00D10C4E"/>
    <w:rsid w:val="00D127E4"/>
    <w:rsid w:val="00D14BB9"/>
    <w:rsid w:val="00D16C6A"/>
    <w:rsid w:val="00D20CC3"/>
    <w:rsid w:val="00D20E4F"/>
    <w:rsid w:val="00D230AB"/>
    <w:rsid w:val="00D25F40"/>
    <w:rsid w:val="00D32C6B"/>
    <w:rsid w:val="00D33F91"/>
    <w:rsid w:val="00D3418C"/>
    <w:rsid w:val="00D36004"/>
    <w:rsid w:val="00D3683D"/>
    <w:rsid w:val="00D37BE6"/>
    <w:rsid w:val="00D40DC9"/>
    <w:rsid w:val="00D43E2C"/>
    <w:rsid w:val="00D44AEA"/>
    <w:rsid w:val="00D47ECE"/>
    <w:rsid w:val="00D51601"/>
    <w:rsid w:val="00D5160D"/>
    <w:rsid w:val="00D5488E"/>
    <w:rsid w:val="00D5639C"/>
    <w:rsid w:val="00D56A1F"/>
    <w:rsid w:val="00D578AB"/>
    <w:rsid w:val="00D625E9"/>
    <w:rsid w:val="00D66FB5"/>
    <w:rsid w:val="00D672E3"/>
    <w:rsid w:val="00D673AC"/>
    <w:rsid w:val="00D713EA"/>
    <w:rsid w:val="00D71560"/>
    <w:rsid w:val="00D715BC"/>
    <w:rsid w:val="00D727F7"/>
    <w:rsid w:val="00D7618E"/>
    <w:rsid w:val="00D76429"/>
    <w:rsid w:val="00D77181"/>
    <w:rsid w:val="00D80F18"/>
    <w:rsid w:val="00D812F5"/>
    <w:rsid w:val="00D81698"/>
    <w:rsid w:val="00D85AE2"/>
    <w:rsid w:val="00D86CE8"/>
    <w:rsid w:val="00D9593F"/>
    <w:rsid w:val="00D96509"/>
    <w:rsid w:val="00DA1AD2"/>
    <w:rsid w:val="00DA65DA"/>
    <w:rsid w:val="00DA6880"/>
    <w:rsid w:val="00DA699D"/>
    <w:rsid w:val="00DA6EAB"/>
    <w:rsid w:val="00DB1F8A"/>
    <w:rsid w:val="00DB37EC"/>
    <w:rsid w:val="00DB4531"/>
    <w:rsid w:val="00DB478D"/>
    <w:rsid w:val="00DC34AE"/>
    <w:rsid w:val="00DD51DC"/>
    <w:rsid w:val="00DD530F"/>
    <w:rsid w:val="00DD797A"/>
    <w:rsid w:val="00DE0332"/>
    <w:rsid w:val="00DE1F01"/>
    <w:rsid w:val="00DE5138"/>
    <w:rsid w:val="00DE6AB9"/>
    <w:rsid w:val="00DF06AF"/>
    <w:rsid w:val="00DF436C"/>
    <w:rsid w:val="00DF5FAE"/>
    <w:rsid w:val="00E0082C"/>
    <w:rsid w:val="00E02EFE"/>
    <w:rsid w:val="00E04D15"/>
    <w:rsid w:val="00E04E70"/>
    <w:rsid w:val="00E06AFC"/>
    <w:rsid w:val="00E076AC"/>
    <w:rsid w:val="00E07730"/>
    <w:rsid w:val="00E10249"/>
    <w:rsid w:val="00E1622A"/>
    <w:rsid w:val="00E17979"/>
    <w:rsid w:val="00E21941"/>
    <w:rsid w:val="00E21EBC"/>
    <w:rsid w:val="00E23ACE"/>
    <w:rsid w:val="00E26E3D"/>
    <w:rsid w:val="00E2777A"/>
    <w:rsid w:val="00E31AAD"/>
    <w:rsid w:val="00E326A3"/>
    <w:rsid w:val="00E33EF6"/>
    <w:rsid w:val="00E404B1"/>
    <w:rsid w:val="00E41184"/>
    <w:rsid w:val="00E421DE"/>
    <w:rsid w:val="00E423DF"/>
    <w:rsid w:val="00E43476"/>
    <w:rsid w:val="00E43FA0"/>
    <w:rsid w:val="00E44A12"/>
    <w:rsid w:val="00E4527C"/>
    <w:rsid w:val="00E4578B"/>
    <w:rsid w:val="00E45A2C"/>
    <w:rsid w:val="00E45E4E"/>
    <w:rsid w:val="00E4690D"/>
    <w:rsid w:val="00E53131"/>
    <w:rsid w:val="00E575C0"/>
    <w:rsid w:val="00E6018A"/>
    <w:rsid w:val="00E63952"/>
    <w:rsid w:val="00E66613"/>
    <w:rsid w:val="00E70EEC"/>
    <w:rsid w:val="00E71FF6"/>
    <w:rsid w:val="00E7200D"/>
    <w:rsid w:val="00E7243F"/>
    <w:rsid w:val="00E72AF8"/>
    <w:rsid w:val="00E72B75"/>
    <w:rsid w:val="00E72E3E"/>
    <w:rsid w:val="00E73BD4"/>
    <w:rsid w:val="00E7504E"/>
    <w:rsid w:val="00E76907"/>
    <w:rsid w:val="00E77AD2"/>
    <w:rsid w:val="00E81CC1"/>
    <w:rsid w:val="00E82A00"/>
    <w:rsid w:val="00E843E2"/>
    <w:rsid w:val="00E84A1D"/>
    <w:rsid w:val="00E851B7"/>
    <w:rsid w:val="00E867F0"/>
    <w:rsid w:val="00E95817"/>
    <w:rsid w:val="00E959B7"/>
    <w:rsid w:val="00E95B2C"/>
    <w:rsid w:val="00E95F35"/>
    <w:rsid w:val="00E96387"/>
    <w:rsid w:val="00E97FC8"/>
    <w:rsid w:val="00EA0ACF"/>
    <w:rsid w:val="00EA3A8A"/>
    <w:rsid w:val="00EA50CF"/>
    <w:rsid w:val="00EA5EAF"/>
    <w:rsid w:val="00EA72D1"/>
    <w:rsid w:val="00EB030C"/>
    <w:rsid w:val="00EB1822"/>
    <w:rsid w:val="00EB34CD"/>
    <w:rsid w:val="00EB3FBF"/>
    <w:rsid w:val="00EB4A3E"/>
    <w:rsid w:val="00EB6FB1"/>
    <w:rsid w:val="00EC0F4F"/>
    <w:rsid w:val="00EC2C6F"/>
    <w:rsid w:val="00EC2D06"/>
    <w:rsid w:val="00EC50D8"/>
    <w:rsid w:val="00EC6449"/>
    <w:rsid w:val="00ED396E"/>
    <w:rsid w:val="00ED71CB"/>
    <w:rsid w:val="00ED7DEA"/>
    <w:rsid w:val="00ED7E46"/>
    <w:rsid w:val="00EE0B7F"/>
    <w:rsid w:val="00EE45B2"/>
    <w:rsid w:val="00EF0EA1"/>
    <w:rsid w:val="00EF4716"/>
    <w:rsid w:val="00EF65A0"/>
    <w:rsid w:val="00F0031A"/>
    <w:rsid w:val="00F030F7"/>
    <w:rsid w:val="00F033C4"/>
    <w:rsid w:val="00F053BA"/>
    <w:rsid w:val="00F06663"/>
    <w:rsid w:val="00F13F71"/>
    <w:rsid w:val="00F14DC9"/>
    <w:rsid w:val="00F17C88"/>
    <w:rsid w:val="00F201AE"/>
    <w:rsid w:val="00F237A4"/>
    <w:rsid w:val="00F24E5F"/>
    <w:rsid w:val="00F27C88"/>
    <w:rsid w:val="00F32394"/>
    <w:rsid w:val="00F33E60"/>
    <w:rsid w:val="00F3421A"/>
    <w:rsid w:val="00F3545B"/>
    <w:rsid w:val="00F35946"/>
    <w:rsid w:val="00F40804"/>
    <w:rsid w:val="00F40B5C"/>
    <w:rsid w:val="00F41364"/>
    <w:rsid w:val="00F42619"/>
    <w:rsid w:val="00F47A85"/>
    <w:rsid w:val="00F55BC1"/>
    <w:rsid w:val="00F5784E"/>
    <w:rsid w:val="00F57E44"/>
    <w:rsid w:val="00F60699"/>
    <w:rsid w:val="00F61939"/>
    <w:rsid w:val="00F62275"/>
    <w:rsid w:val="00F65718"/>
    <w:rsid w:val="00F70A29"/>
    <w:rsid w:val="00F73F8F"/>
    <w:rsid w:val="00F73FA4"/>
    <w:rsid w:val="00F751C5"/>
    <w:rsid w:val="00F7554F"/>
    <w:rsid w:val="00F75ED3"/>
    <w:rsid w:val="00F8416E"/>
    <w:rsid w:val="00F851A8"/>
    <w:rsid w:val="00F91C10"/>
    <w:rsid w:val="00F92422"/>
    <w:rsid w:val="00F92601"/>
    <w:rsid w:val="00F930C0"/>
    <w:rsid w:val="00F94DB9"/>
    <w:rsid w:val="00F96806"/>
    <w:rsid w:val="00FA2B71"/>
    <w:rsid w:val="00FA3099"/>
    <w:rsid w:val="00FA4D03"/>
    <w:rsid w:val="00FB52F9"/>
    <w:rsid w:val="00FB5A80"/>
    <w:rsid w:val="00FC2A35"/>
    <w:rsid w:val="00FC3014"/>
    <w:rsid w:val="00FC559F"/>
    <w:rsid w:val="00FC59A6"/>
    <w:rsid w:val="00FC5E7D"/>
    <w:rsid w:val="00FC6FF8"/>
    <w:rsid w:val="00FD168F"/>
    <w:rsid w:val="00FD1EE8"/>
    <w:rsid w:val="00FD2053"/>
    <w:rsid w:val="00FD2F5B"/>
    <w:rsid w:val="00FD34EE"/>
    <w:rsid w:val="00FD5AA2"/>
    <w:rsid w:val="00FD5D6D"/>
    <w:rsid w:val="00FD6724"/>
    <w:rsid w:val="00FD74CF"/>
    <w:rsid w:val="00FD7B83"/>
    <w:rsid w:val="00FD7E61"/>
    <w:rsid w:val="00FE056F"/>
    <w:rsid w:val="00FE0F63"/>
    <w:rsid w:val="00FE3920"/>
    <w:rsid w:val="00FE3E6D"/>
    <w:rsid w:val="00FF162F"/>
    <w:rsid w:val="00FF1FA1"/>
    <w:rsid w:val="00FF2659"/>
    <w:rsid w:val="00FF29AE"/>
    <w:rsid w:val="00FF2C9B"/>
    <w:rsid w:val="00FF4245"/>
    <w:rsid w:val="00FF5219"/>
    <w:rsid w:val="00FF5A20"/>
    <w:rsid w:val="00FF60C7"/>
    <w:rsid w:val="00FF75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2F2A7CE"/>
  <w15:docId w15:val="{1983BB34-B9D3-4C66-87E0-DADE2AF2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D74CF"/>
    <w:pPr>
      <w:tabs>
        <w:tab w:val="left" w:pos="397"/>
        <w:tab w:val="left" w:pos="794"/>
        <w:tab w:val="left" w:pos="1191"/>
        <w:tab w:val="left" w:pos="4479"/>
        <w:tab w:val="left" w:pos="4876"/>
        <w:tab w:val="left" w:pos="5273"/>
        <w:tab w:val="left" w:pos="5670"/>
        <w:tab w:val="left" w:pos="6067"/>
        <w:tab w:val="decimal" w:pos="7937"/>
      </w:tabs>
      <w:spacing w:before="120"/>
    </w:pPr>
    <w:rPr>
      <w:rFonts w:ascii="Arial" w:hAnsi="Arial"/>
      <w:sz w:val="22"/>
      <w:szCs w:val="22"/>
    </w:rPr>
  </w:style>
  <w:style w:type="paragraph" w:styleId="berschrift1">
    <w:name w:val="heading 1"/>
    <w:basedOn w:val="Standard"/>
    <w:next w:val="Standard"/>
    <w:link w:val="berschrift1Zchn"/>
    <w:rsid w:val="00B67C38"/>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67C38"/>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67C38"/>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A60735"/>
    <w:pPr>
      <w:keepNext/>
      <w:outlineLvl w:val="3"/>
    </w:pPr>
    <w:rPr>
      <w:bCs/>
      <w:szCs w:val="28"/>
    </w:rPr>
  </w:style>
  <w:style w:type="paragraph" w:styleId="berschrift5">
    <w:name w:val="heading 5"/>
    <w:basedOn w:val="Standard"/>
    <w:next w:val="Standard"/>
    <w:link w:val="berschrift5Zchn"/>
    <w:semiHidden/>
    <w:unhideWhenUsed/>
    <w:rsid w:val="00B67C38"/>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67C38"/>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67C3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67C3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67C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F0467"/>
  </w:style>
  <w:style w:type="paragraph" w:customStyle="1" w:styleId="01Kleinschrift">
    <w:name w:val="01 Kleinschrift"/>
    <w:basedOn w:val="Standard"/>
    <w:qFormat/>
    <w:rsid w:val="00FD74CF"/>
    <w:rPr>
      <w:sz w:val="18"/>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tabs>
        <w:tab w:val="clear" w:pos="397"/>
      </w:tabs>
      <w:ind w:left="794"/>
    </w:pPr>
  </w:style>
  <w:style w:type="paragraph" w:customStyle="1" w:styleId="13Aufz1Stufe">
    <w:name w:val="13 Aufz.1.Stufe"/>
    <w:basedOn w:val="Standard"/>
    <w:qFormat/>
    <w:rsid w:val="00624B69"/>
    <w:pPr>
      <w:numPr>
        <w:numId w:val="3"/>
      </w:numPr>
    </w:pPr>
  </w:style>
  <w:style w:type="paragraph" w:customStyle="1" w:styleId="14Aufz2Stufe">
    <w:name w:val="14 Aufz.2.Stufe"/>
    <w:basedOn w:val="Standard"/>
    <w:qFormat/>
    <w:rsid w:val="00624B69"/>
    <w:pPr>
      <w:numPr>
        <w:ilvl w:val="1"/>
        <w:numId w:val="3"/>
      </w:numPr>
      <w:tabs>
        <w:tab w:val="clear" w:pos="397"/>
      </w:tabs>
    </w:pPr>
  </w:style>
  <w:style w:type="paragraph" w:customStyle="1" w:styleId="15AufzDispo1Stufe">
    <w:name w:val="15 Aufz. Dispo 1. Stufe"/>
    <w:basedOn w:val="Standard"/>
    <w:qFormat/>
    <w:rsid w:val="00624B69"/>
    <w:pPr>
      <w:numPr>
        <w:ilvl w:val="2"/>
        <w:numId w:val="3"/>
      </w:numPr>
      <w:tabs>
        <w:tab w:val="clear" w:pos="397"/>
      </w:tabs>
    </w:pPr>
  </w:style>
  <w:style w:type="paragraph" w:customStyle="1" w:styleId="16AufzDispo2Stufe">
    <w:name w:val="16 Aufz. Dispo 2. Stufe"/>
    <w:basedOn w:val="Standard"/>
    <w:qFormat/>
    <w:rsid w:val="00624B69"/>
    <w:pPr>
      <w:numPr>
        <w:ilvl w:val="3"/>
        <w:numId w:val="3"/>
      </w:numPr>
      <w:tabs>
        <w:tab w:val="clear" w:pos="397"/>
        <w:tab w:val="clear" w:pos="794"/>
      </w:tabs>
    </w:pPr>
  </w:style>
  <w:style w:type="paragraph" w:customStyle="1" w:styleId="21NumAbsatz1">
    <w:name w:val="21 Num.Absatz1."/>
    <w:basedOn w:val="Standard"/>
    <w:qFormat/>
    <w:rsid w:val="00FC2A35"/>
    <w:pPr>
      <w:numPr>
        <w:numId w:val="4"/>
      </w:numPr>
      <w:tabs>
        <w:tab w:val="clear" w:pos="397"/>
      </w:tabs>
    </w:pPr>
  </w:style>
  <w:style w:type="paragraph" w:customStyle="1" w:styleId="23NumAbsatzA">
    <w:name w:val="23 Num.AbsatzA"/>
    <w:basedOn w:val="Standard"/>
    <w:qFormat/>
    <w:rsid w:val="00FC2A35"/>
    <w:pPr>
      <w:numPr>
        <w:ilvl w:val="1"/>
        <w:numId w:val="4"/>
      </w:numPr>
    </w:pPr>
  </w:style>
  <w:style w:type="paragraph" w:customStyle="1" w:styleId="24NumDispo1">
    <w:name w:val="24 Num. Dispo 1."/>
    <w:basedOn w:val="Standard"/>
    <w:qFormat/>
    <w:rsid w:val="00F57E44"/>
    <w:pPr>
      <w:numPr>
        <w:ilvl w:val="2"/>
        <w:numId w:val="4"/>
      </w:numPr>
    </w:pPr>
  </w:style>
  <w:style w:type="paragraph" w:customStyle="1" w:styleId="25NumDispoI">
    <w:name w:val="25 Num. Dispo I"/>
    <w:basedOn w:val="Standard"/>
    <w:qFormat/>
    <w:rsid w:val="00F57E44"/>
    <w:pPr>
      <w:numPr>
        <w:ilvl w:val="3"/>
        <w:numId w:val="4"/>
      </w:numPr>
    </w:pPr>
  </w:style>
  <w:style w:type="paragraph" w:customStyle="1" w:styleId="26NumDispoa">
    <w:name w:val="26 Num. Dispo a)"/>
    <w:basedOn w:val="Standard"/>
    <w:qFormat/>
    <w:rsid w:val="00FC2A35"/>
    <w:pPr>
      <w:numPr>
        <w:ilvl w:val="4"/>
        <w:numId w:val="4"/>
      </w:numPr>
      <w:tabs>
        <w:tab w:val="clear" w:pos="397"/>
      </w:tabs>
    </w:pPr>
  </w:style>
  <w:style w:type="paragraph" w:customStyle="1" w:styleId="44RmischeNum">
    <w:name w:val="44 Römische Num"/>
    <w:basedOn w:val="Standard"/>
    <w:qFormat/>
    <w:rsid w:val="00FC2A35"/>
    <w:pPr>
      <w:numPr>
        <w:ilvl w:val="5"/>
        <w:numId w:val="4"/>
      </w:numPr>
      <w:tabs>
        <w:tab w:val="clear" w:pos="397"/>
      </w:tabs>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rsid w:val="00FC2A35"/>
    <w:pPr>
      <w:numPr>
        <w:numId w:val="2"/>
      </w:numPr>
    </w:pPr>
  </w:style>
  <w:style w:type="paragraph" w:customStyle="1" w:styleId="31Formulartitel">
    <w:name w:val="31 Formulartitel"/>
    <w:basedOn w:val="Standard"/>
    <w:next w:val="00Vorgabetext"/>
    <w:qFormat/>
    <w:rsid w:val="003D7A3E"/>
    <w:pPr>
      <w:keepNext/>
      <w:keepLines/>
      <w:numPr>
        <w:numId w:val="5"/>
      </w:numPr>
      <w:spacing w:before="140" w:after="140"/>
      <w:outlineLvl w:val="0"/>
    </w:pPr>
    <w:rPr>
      <w:rFonts w:ascii="Arial Black" w:hAnsi="Arial Black"/>
      <w:sz w:val="48"/>
      <w:szCs w:val="28"/>
    </w:rPr>
  </w:style>
  <w:style w:type="paragraph" w:customStyle="1" w:styleId="32Haupttitel">
    <w:name w:val="32 Haupttitel"/>
    <w:basedOn w:val="Standard"/>
    <w:next w:val="00Vorgabetext"/>
    <w:qFormat/>
    <w:rsid w:val="006F0EC2"/>
    <w:pPr>
      <w:keepNext/>
      <w:keepLines/>
      <w:numPr>
        <w:ilvl w:val="1"/>
        <w:numId w:val="5"/>
      </w:numPr>
      <w:spacing w:after="120"/>
      <w:outlineLvl w:val="1"/>
    </w:pPr>
    <w:rPr>
      <w:rFonts w:ascii="Arial Black" w:hAnsi="Arial Black"/>
    </w:rPr>
  </w:style>
  <w:style w:type="paragraph" w:customStyle="1" w:styleId="41Unterschrift">
    <w:name w:val="41 Unterschrift"/>
    <w:basedOn w:val="Standard"/>
    <w:qFormat/>
    <w:rsid w:val="00423126"/>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qFormat/>
    <w:rsid w:val="00423126"/>
    <w:pPr>
      <w:tabs>
        <w:tab w:val="clear" w:pos="4479"/>
        <w:tab w:val="clear" w:pos="4876"/>
        <w:tab w:val="clear" w:pos="5273"/>
        <w:tab w:val="clear" w:pos="5670"/>
        <w:tab w:val="clear" w:pos="6067"/>
        <w:tab w:val="left" w:pos="8505"/>
      </w:tabs>
      <w:spacing w:before="0"/>
    </w:pPr>
  </w:style>
  <w:style w:type="paragraph" w:customStyle="1" w:styleId="47Kopfzeile">
    <w:name w:val="47 Kopfzeile"/>
    <w:basedOn w:val="Standard"/>
    <w:semiHidden/>
    <w:qFormat/>
    <w:rsid w:val="00F32394"/>
    <w:pPr>
      <w:spacing w:before="0"/>
      <w:jc w:val="center"/>
    </w:pPr>
  </w:style>
  <w:style w:type="paragraph" w:customStyle="1" w:styleId="48Fusszeile">
    <w:name w:val="48 Fusszeile"/>
    <w:basedOn w:val="Standard"/>
    <w:qFormat/>
    <w:rsid w:val="007F3DFF"/>
    <w:pPr>
      <w:tabs>
        <w:tab w:val="clear" w:pos="397"/>
        <w:tab w:val="clear" w:pos="794"/>
        <w:tab w:val="clear" w:pos="1191"/>
        <w:tab w:val="clear" w:pos="4479"/>
        <w:tab w:val="clear" w:pos="4876"/>
        <w:tab w:val="clear" w:pos="5273"/>
        <w:tab w:val="clear" w:pos="5670"/>
        <w:tab w:val="clear" w:pos="6067"/>
        <w:tab w:val="center" w:pos="4252"/>
        <w:tab w:val="right" w:pos="8504"/>
      </w:tabs>
    </w:pPr>
  </w:style>
  <w:style w:type="paragraph" w:customStyle="1" w:styleId="51Absender">
    <w:name w:val="51 Absender"/>
    <w:basedOn w:val="Standard"/>
    <w:semiHidden/>
    <w:qFormat/>
    <w:rsid w:val="00DA65DA"/>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836288"/>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423126"/>
    <w:pPr>
      <w:spacing w:before="0"/>
    </w:pPr>
    <w:rPr>
      <w:sz w:val="20"/>
      <w:szCs w:val="20"/>
    </w:rPr>
  </w:style>
  <w:style w:type="paragraph" w:customStyle="1" w:styleId="35Titel11">
    <w:name w:val="35 Titel 1.1"/>
    <w:basedOn w:val="Standard"/>
    <w:next w:val="00Vorgabetext"/>
    <w:qFormat/>
    <w:rsid w:val="006F0EC2"/>
    <w:pPr>
      <w:keepNext/>
      <w:keepLines/>
      <w:numPr>
        <w:ilvl w:val="5"/>
        <w:numId w:val="5"/>
      </w:numPr>
      <w:spacing w:after="120"/>
      <w:outlineLvl w:val="5"/>
    </w:pPr>
    <w:rPr>
      <w:rFonts w:ascii="Arial Black" w:hAnsi="Arial Black"/>
    </w:rPr>
  </w:style>
  <w:style w:type="paragraph" w:styleId="Kopfzeile">
    <w:name w:val="header"/>
    <w:basedOn w:val="Standard"/>
    <w:semiHidden/>
    <w:rsid w:val="00C20195"/>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Unterstrichen">
    <w:name w:val="Unterstrichen"/>
    <w:basedOn w:val="Absatz-Standardschriftart"/>
    <w:semiHidden/>
    <w:rsid w:val="00BF0A61"/>
    <w:rPr>
      <w:u w:val="single"/>
    </w:rPr>
  </w:style>
  <w:style w:type="paragraph" w:customStyle="1" w:styleId="33TitelBetreffnis">
    <w:name w:val="33 Titel/Betreffnis"/>
    <w:basedOn w:val="Standard"/>
    <w:next w:val="00Vorgabetext"/>
    <w:qFormat/>
    <w:rsid w:val="006F0EC2"/>
    <w:pPr>
      <w:keepNext/>
      <w:keepLines/>
      <w:numPr>
        <w:ilvl w:val="2"/>
        <w:numId w:val="5"/>
      </w:numPr>
      <w:spacing w:after="120"/>
      <w:outlineLvl w:val="2"/>
    </w:pPr>
    <w:rPr>
      <w:rFonts w:ascii="Arial Black" w:hAnsi="Arial Black"/>
    </w:rPr>
  </w:style>
  <w:style w:type="paragraph" w:customStyle="1" w:styleId="34NumHaupttitel">
    <w:name w:val="34 Num. Haupttitel"/>
    <w:basedOn w:val="Standard"/>
    <w:next w:val="00Vorgabetext"/>
    <w:autoRedefine/>
    <w:qFormat/>
    <w:rsid w:val="001D14EE"/>
    <w:pPr>
      <w:keepNext/>
      <w:keepLines/>
      <w:tabs>
        <w:tab w:val="clear" w:pos="397"/>
      </w:tabs>
      <w:spacing w:before="240" w:after="120"/>
      <w:outlineLvl w:val="4"/>
    </w:pPr>
    <w:rPr>
      <w:rFonts w:ascii="Arial Black" w:hAnsi="Arial Black"/>
    </w:rPr>
  </w:style>
  <w:style w:type="numbering" w:customStyle="1" w:styleId="GliederungStandardListe">
    <w:name w:val="GliederungStandardListe"/>
    <w:basedOn w:val="KeineListe"/>
    <w:semiHidden/>
    <w:rsid w:val="006F0EC2"/>
    <w:pPr>
      <w:numPr>
        <w:numId w:val="22"/>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semiHidden/>
    <w:rsid w:val="003E748B"/>
    <w:rPr>
      <w:u w:val="double"/>
    </w:rPr>
  </w:style>
  <w:style w:type="paragraph" w:customStyle="1" w:styleId="531E">
    <w:name w:val="531 E"/>
    <w:basedOn w:val="Standard"/>
    <w:next w:val="00Vorgabetext"/>
    <w:semiHidden/>
    <w:qFormat/>
    <w:rsid w:val="00F24E5F"/>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link w:val="KommentartextZchn"/>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C20195"/>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styleId="Verzeichnis1">
    <w:name w:val="toc 1"/>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A60735"/>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pPr>
      <w:tabs>
        <w:tab w:val="clear" w:pos="397"/>
        <w:tab w:val="clear" w:pos="794"/>
      </w:tabs>
    </w:pPr>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67C38"/>
    <w:pPr>
      <w:tabs>
        <w:tab w:val="clear" w:pos="397"/>
        <w:tab w:val="clear" w:pos="794"/>
        <w:tab w:val="clear" w:pos="1191"/>
        <w:tab w:val="clear" w:pos="4479"/>
        <w:tab w:val="clear" w:pos="4876"/>
        <w:tab w:val="clear" w:pos="5273"/>
        <w:tab w:val="clear" w:pos="5670"/>
        <w:tab w:val="clear" w:pos="6067"/>
        <w:tab w:val="clear" w:pos="7937"/>
      </w:tabs>
      <w:spacing w:before="0" w:line="200" w:lineRule="exact"/>
    </w:pPr>
    <w:rPr>
      <w:sz w:val="16"/>
    </w:rPr>
  </w:style>
  <w:style w:type="paragraph" w:customStyle="1" w:styleId="551Kopfref">
    <w:name w:val="551 Kopf ref"/>
    <w:basedOn w:val="55Kopf"/>
    <w:qFormat/>
    <w:rsid w:val="00B67C38"/>
    <w:pPr>
      <w:jc w:val="right"/>
    </w:pPr>
  </w:style>
  <w:style w:type="paragraph" w:customStyle="1" w:styleId="552Kopfblack">
    <w:name w:val="552 Kopf black"/>
    <w:basedOn w:val="55Kopf"/>
    <w:qFormat/>
    <w:rsid w:val="00B67C38"/>
    <w:rPr>
      <w:rFonts w:ascii="Arial Black" w:hAnsi="Arial Black"/>
    </w:rPr>
  </w:style>
  <w:style w:type="character" w:styleId="BesuchterLink">
    <w:name w:val="FollowedHyperlink"/>
    <w:basedOn w:val="Absatz-Standardschriftart"/>
    <w:semiHidden/>
    <w:rsid w:val="00B67C38"/>
    <w:rPr>
      <w:color w:val="006AD4" w:themeColor="followedHyperlink"/>
      <w:u w:val="single"/>
    </w:rPr>
  </w:style>
  <w:style w:type="character" w:styleId="Buchtitel">
    <w:name w:val="Book Title"/>
    <w:basedOn w:val="Absatz-Standardschriftart"/>
    <w:uiPriority w:val="33"/>
    <w:semiHidden/>
    <w:rsid w:val="00B67C38"/>
    <w:rPr>
      <w:b/>
      <w:bCs/>
      <w:smallCaps/>
      <w:spacing w:val="5"/>
    </w:rPr>
  </w:style>
  <w:style w:type="character" w:styleId="Endnotenzeichen">
    <w:name w:val="endnote reference"/>
    <w:basedOn w:val="Absatz-Standardschriftart"/>
    <w:semiHidden/>
    <w:rsid w:val="00B67C38"/>
    <w:rPr>
      <w:vertAlign w:val="superscript"/>
    </w:rPr>
  </w:style>
  <w:style w:type="character" w:styleId="Fett">
    <w:name w:val="Strong"/>
    <w:basedOn w:val="Absatz-Standardschriftart"/>
    <w:semiHidden/>
    <w:rsid w:val="00B67C38"/>
    <w:rPr>
      <w:b/>
      <w:bCs/>
    </w:rPr>
  </w:style>
  <w:style w:type="character" w:styleId="Funotenzeichen">
    <w:name w:val="footnote reference"/>
    <w:basedOn w:val="Absatz-Standardschriftart"/>
    <w:semiHidden/>
    <w:rsid w:val="00B67C38"/>
    <w:rPr>
      <w:vertAlign w:val="superscript"/>
    </w:rPr>
  </w:style>
  <w:style w:type="character" w:styleId="Hervorhebung">
    <w:name w:val="Emphasis"/>
    <w:basedOn w:val="Absatz-Standardschriftart"/>
    <w:semiHidden/>
    <w:rsid w:val="00B67C38"/>
    <w:rPr>
      <w:i/>
      <w:iCs/>
    </w:rPr>
  </w:style>
  <w:style w:type="character" w:styleId="HTMLAkronym">
    <w:name w:val="HTML Acronym"/>
    <w:basedOn w:val="Absatz-Standardschriftart"/>
    <w:semiHidden/>
    <w:rsid w:val="00B67C38"/>
  </w:style>
  <w:style w:type="character" w:styleId="HTMLBeispiel">
    <w:name w:val="HTML Sample"/>
    <w:basedOn w:val="Absatz-Standardschriftart"/>
    <w:semiHidden/>
    <w:rsid w:val="00B67C38"/>
    <w:rPr>
      <w:rFonts w:ascii="Consolas" w:hAnsi="Consolas" w:cs="Consolas"/>
      <w:sz w:val="24"/>
      <w:szCs w:val="24"/>
    </w:rPr>
  </w:style>
  <w:style w:type="character" w:styleId="HTMLCode">
    <w:name w:val="HTML Code"/>
    <w:basedOn w:val="Absatz-Standardschriftart"/>
    <w:semiHidden/>
    <w:rsid w:val="00B67C38"/>
    <w:rPr>
      <w:rFonts w:ascii="Consolas" w:hAnsi="Consolas" w:cs="Consolas"/>
      <w:sz w:val="20"/>
      <w:szCs w:val="20"/>
    </w:rPr>
  </w:style>
  <w:style w:type="character" w:styleId="HTMLDefinition">
    <w:name w:val="HTML Definition"/>
    <w:basedOn w:val="Absatz-Standardschriftart"/>
    <w:semiHidden/>
    <w:rsid w:val="00B67C38"/>
    <w:rPr>
      <w:i/>
      <w:iCs/>
    </w:rPr>
  </w:style>
  <w:style w:type="character" w:styleId="HTMLSchreibmaschine">
    <w:name w:val="HTML Typewriter"/>
    <w:basedOn w:val="Absatz-Standardschriftart"/>
    <w:semiHidden/>
    <w:rsid w:val="00B67C38"/>
    <w:rPr>
      <w:rFonts w:ascii="Consolas" w:hAnsi="Consolas" w:cs="Consolas"/>
      <w:sz w:val="20"/>
      <w:szCs w:val="20"/>
    </w:rPr>
  </w:style>
  <w:style w:type="character" w:styleId="HTMLTastatur">
    <w:name w:val="HTML Keyboard"/>
    <w:basedOn w:val="Absatz-Standardschriftart"/>
    <w:semiHidden/>
    <w:rsid w:val="00B67C38"/>
    <w:rPr>
      <w:rFonts w:ascii="Consolas" w:hAnsi="Consolas" w:cs="Consolas"/>
      <w:sz w:val="20"/>
      <w:szCs w:val="20"/>
    </w:rPr>
  </w:style>
  <w:style w:type="character" w:styleId="HTMLVariable">
    <w:name w:val="HTML Variable"/>
    <w:basedOn w:val="Absatz-Standardschriftart"/>
    <w:semiHidden/>
    <w:rsid w:val="00B67C38"/>
    <w:rPr>
      <w:i/>
      <w:iCs/>
    </w:rPr>
  </w:style>
  <w:style w:type="character" w:styleId="HTMLZitat">
    <w:name w:val="HTML Cite"/>
    <w:basedOn w:val="Absatz-Standardschriftart"/>
    <w:semiHidden/>
    <w:rsid w:val="00B67C38"/>
    <w:rPr>
      <w:i/>
      <w:iCs/>
    </w:rPr>
  </w:style>
  <w:style w:type="character" w:styleId="Hyperlink">
    <w:name w:val="Hyperlink"/>
    <w:basedOn w:val="Absatz-Standardschriftart"/>
    <w:semiHidden/>
    <w:rsid w:val="00B67C38"/>
    <w:rPr>
      <w:color w:val="006AD4" w:themeColor="hyperlink"/>
      <w:u w:val="single"/>
    </w:rPr>
  </w:style>
  <w:style w:type="character" w:styleId="IntensiveHervorhebung">
    <w:name w:val="Intense Emphasis"/>
    <w:basedOn w:val="Absatz-Standardschriftart"/>
    <w:uiPriority w:val="21"/>
    <w:semiHidden/>
    <w:rsid w:val="00B67C38"/>
    <w:rPr>
      <w:b/>
      <w:bCs/>
      <w:i/>
      <w:iCs/>
      <w:color w:val="006AD4" w:themeColor="accent1"/>
    </w:rPr>
  </w:style>
  <w:style w:type="character" w:styleId="IntensiverVerweis">
    <w:name w:val="Intense Reference"/>
    <w:basedOn w:val="Absatz-Standardschriftart"/>
    <w:uiPriority w:val="32"/>
    <w:semiHidden/>
    <w:rsid w:val="00B67C38"/>
    <w:rPr>
      <w:b/>
      <w:bCs/>
      <w:smallCaps/>
      <w:color w:val="00ADEE" w:themeColor="accent2"/>
      <w:spacing w:val="5"/>
      <w:u w:val="single"/>
    </w:rPr>
  </w:style>
  <w:style w:type="character" w:styleId="Platzhaltertext">
    <w:name w:val="Placeholder Text"/>
    <w:basedOn w:val="Absatz-Standardschriftart"/>
    <w:uiPriority w:val="99"/>
    <w:rsid w:val="00B67C38"/>
    <w:rPr>
      <w:color w:val="808080"/>
    </w:rPr>
  </w:style>
  <w:style w:type="character" w:styleId="SchwacheHervorhebung">
    <w:name w:val="Subtle Emphasis"/>
    <w:basedOn w:val="Absatz-Standardschriftart"/>
    <w:uiPriority w:val="19"/>
    <w:semiHidden/>
    <w:rsid w:val="00B67C38"/>
    <w:rPr>
      <w:i/>
      <w:iCs/>
      <w:color w:val="808080" w:themeColor="text1" w:themeTint="7F"/>
    </w:rPr>
  </w:style>
  <w:style w:type="character" w:styleId="SchwacherVerweis">
    <w:name w:val="Subtle Reference"/>
    <w:basedOn w:val="Absatz-Standardschriftart"/>
    <w:uiPriority w:val="31"/>
    <w:semiHidden/>
    <w:rsid w:val="00B67C38"/>
    <w:rPr>
      <w:smallCaps/>
      <w:color w:val="00ADEE" w:themeColor="accent2"/>
      <w:u w:val="single"/>
    </w:rPr>
  </w:style>
  <w:style w:type="character" w:styleId="Zeilennummer">
    <w:name w:val="line number"/>
    <w:basedOn w:val="Absatz-Standardschriftart"/>
    <w:semiHidden/>
    <w:rsid w:val="00B67C38"/>
  </w:style>
  <w:style w:type="paragraph" w:styleId="Abbildungsverzeichnis">
    <w:name w:val="table of figures"/>
    <w:basedOn w:val="Standard"/>
    <w:next w:val="Standard"/>
    <w:rsid w:val="00B67C38"/>
    <w:pPr>
      <w:tabs>
        <w:tab w:val="clear" w:pos="397"/>
        <w:tab w:val="clear" w:pos="794"/>
        <w:tab w:val="clear" w:pos="1191"/>
        <w:tab w:val="clear" w:pos="4479"/>
        <w:tab w:val="clear" w:pos="4876"/>
        <w:tab w:val="clear" w:pos="5273"/>
        <w:tab w:val="clear" w:pos="5670"/>
        <w:tab w:val="clear" w:pos="6067"/>
      </w:tabs>
    </w:pPr>
  </w:style>
  <w:style w:type="paragraph" w:styleId="Zitat">
    <w:name w:val="Quote"/>
    <w:basedOn w:val="Standard"/>
    <w:next w:val="Standard"/>
    <w:link w:val="ZitatZchn"/>
    <w:uiPriority w:val="29"/>
    <w:rsid w:val="00B67C38"/>
    <w:rPr>
      <w:i/>
      <w:iCs/>
      <w:color w:val="000000" w:themeColor="text1"/>
    </w:rPr>
  </w:style>
  <w:style w:type="character" w:customStyle="1" w:styleId="ZitatZchn">
    <w:name w:val="Zitat Zchn"/>
    <w:basedOn w:val="Absatz-Standardschriftart"/>
    <w:link w:val="Zitat"/>
    <w:uiPriority w:val="29"/>
    <w:rsid w:val="00B67C38"/>
    <w:rPr>
      <w:rFonts w:ascii="Arial" w:hAnsi="Arial"/>
      <w:i/>
      <w:iCs/>
      <w:color w:val="000000" w:themeColor="text1"/>
      <w:sz w:val="22"/>
      <w:szCs w:val="22"/>
    </w:rPr>
  </w:style>
  <w:style w:type="paragraph" w:styleId="Anrede">
    <w:name w:val="Salutation"/>
    <w:basedOn w:val="Standard"/>
    <w:next w:val="Standard"/>
    <w:link w:val="AnredeZchn"/>
    <w:rsid w:val="00B67C38"/>
  </w:style>
  <w:style w:type="character" w:customStyle="1" w:styleId="AnredeZchn">
    <w:name w:val="Anrede Zchn"/>
    <w:basedOn w:val="Absatz-Standardschriftart"/>
    <w:link w:val="Anrede"/>
    <w:rsid w:val="00B67C38"/>
    <w:rPr>
      <w:rFonts w:ascii="Arial" w:hAnsi="Arial"/>
      <w:sz w:val="22"/>
      <w:szCs w:val="22"/>
    </w:rPr>
  </w:style>
  <w:style w:type="paragraph" w:styleId="Aufzhlungszeichen">
    <w:name w:val="List Bullet"/>
    <w:basedOn w:val="Standard"/>
    <w:rsid w:val="00B67C38"/>
    <w:pPr>
      <w:numPr>
        <w:numId w:val="6"/>
      </w:numPr>
      <w:contextualSpacing/>
    </w:pPr>
  </w:style>
  <w:style w:type="paragraph" w:styleId="Aufzhlungszeichen2">
    <w:name w:val="List Bullet 2"/>
    <w:basedOn w:val="Standard"/>
    <w:rsid w:val="00B67C38"/>
    <w:pPr>
      <w:numPr>
        <w:numId w:val="7"/>
      </w:numPr>
      <w:contextualSpacing/>
    </w:pPr>
  </w:style>
  <w:style w:type="paragraph" w:styleId="Aufzhlungszeichen3">
    <w:name w:val="List Bullet 3"/>
    <w:basedOn w:val="Standard"/>
    <w:rsid w:val="00B67C38"/>
    <w:pPr>
      <w:numPr>
        <w:numId w:val="8"/>
      </w:numPr>
      <w:contextualSpacing/>
    </w:pPr>
  </w:style>
  <w:style w:type="paragraph" w:styleId="Aufzhlungszeichen4">
    <w:name w:val="List Bullet 4"/>
    <w:basedOn w:val="Standard"/>
    <w:rsid w:val="00B67C38"/>
    <w:pPr>
      <w:numPr>
        <w:numId w:val="9"/>
      </w:numPr>
      <w:contextualSpacing/>
    </w:pPr>
  </w:style>
  <w:style w:type="paragraph" w:styleId="Aufzhlungszeichen5">
    <w:name w:val="List Bullet 5"/>
    <w:basedOn w:val="Standard"/>
    <w:rsid w:val="00B67C38"/>
    <w:pPr>
      <w:numPr>
        <w:numId w:val="10"/>
      </w:numPr>
      <w:contextualSpacing/>
    </w:pPr>
  </w:style>
  <w:style w:type="paragraph" w:styleId="Beschriftung">
    <w:name w:val="caption"/>
    <w:basedOn w:val="Standard"/>
    <w:next w:val="Standard"/>
    <w:semiHidden/>
    <w:unhideWhenUsed/>
    <w:rsid w:val="00B67C38"/>
    <w:pPr>
      <w:spacing w:before="0" w:after="200"/>
    </w:pPr>
    <w:rPr>
      <w:b/>
      <w:bCs/>
      <w:color w:val="006AD4" w:themeColor="accent1"/>
      <w:sz w:val="18"/>
      <w:szCs w:val="18"/>
    </w:rPr>
  </w:style>
  <w:style w:type="paragraph" w:styleId="Blocktext">
    <w:name w:val="Block Text"/>
    <w:basedOn w:val="Standard"/>
    <w:rsid w:val="00B67C38"/>
    <w:pPr>
      <w:pBdr>
        <w:top w:val="single" w:sz="2" w:space="10" w:color="006AD4" w:themeColor="accent1" w:shadow="1" w:frame="1"/>
        <w:left w:val="single" w:sz="2" w:space="10" w:color="006AD4" w:themeColor="accent1" w:shadow="1" w:frame="1"/>
        <w:bottom w:val="single" w:sz="2" w:space="10" w:color="006AD4" w:themeColor="accent1" w:shadow="1" w:frame="1"/>
        <w:right w:val="single" w:sz="2" w:space="10" w:color="006AD4" w:themeColor="accent1" w:shadow="1" w:frame="1"/>
      </w:pBdr>
      <w:ind w:left="1152" w:right="1152"/>
    </w:pPr>
    <w:rPr>
      <w:rFonts w:asciiTheme="minorHAnsi" w:eastAsiaTheme="minorEastAsia" w:hAnsiTheme="minorHAnsi" w:cstheme="minorBidi"/>
      <w:i/>
      <w:iCs/>
      <w:color w:val="006AD4" w:themeColor="accent1"/>
    </w:rPr>
  </w:style>
  <w:style w:type="paragraph" w:styleId="Datum">
    <w:name w:val="Date"/>
    <w:basedOn w:val="Standard"/>
    <w:next w:val="Standard"/>
    <w:link w:val="DatumZchn"/>
    <w:rsid w:val="00B67C38"/>
  </w:style>
  <w:style w:type="character" w:customStyle="1" w:styleId="DatumZchn">
    <w:name w:val="Datum Zchn"/>
    <w:basedOn w:val="Absatz-Standardschriftart"/>
    <w:link w:val="Datum"/>
    <w:rsid w:val="00B67C38"/>
    <w:rPr>
      <w:rFonts w:ascii="Arial" w:hAnsi="Arial"/>
      <w:sz w:val="22"/>
      <w:szCs w:val="22"/>
    </w:rPr>
  </w:style>
  <w:style w:type="paragraph" w:styleId="Dokumentstruktur">
    <w:name w:val="Document Map"/>
    <w:basedOn w:val="Standard"/>
    <w:link w:val="DokumentstrukturZchn"/>
    <w:rsid w:val="00B67C38"/>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B67C38"/>
    <w:rPr>
      <w:rFonts w:ascii="Tahoma" w:hAnsi="Tahoma" w:cs="Tahoma"/>
      <w:sz w:val="16"/>
      <w:szCs w:val="16"/>
    </w:rPr>
  </w:style>
  <w:style w:type="paragraph" w:styleId="E-Mail-Signatur">
    <w:name w:val="E-mail Signature"/>
    <w:basedOn w:val="Standard"/>
    <w:link w:val="E-Mail-SignaturZchn"/>
    <w:rsid w:val="00B67C38"/>
    <w:pPr>
      <w:spacing w:before="0"/>
    </w:pPr>
  </w:style>
  <w:style w:type="character" w:customStyle="1" w:styleId="E-Mail-SignaturZchn">
    <w:name w:val="E-Mail-Signatur Zchn"/>
    <w:basedOn w:val="Absatz-Standardschriftart"/>
    <w:link w:val="E-Mail-Signatur"/>
    <w:rsid w:val="00B67C38"/>
    <w:rPr>
      <w:rFonts w:ascii="Arial" w:hAnsi="Arial"/>
      <w:sz w:val="22"/>
      <w:szCs w:val="22"/>
    </w:rPr>
  </w:style>
  <w:style w:type="paragraph" w:styleId="Endnotentext">
    <w:name w:val="endnote text"/>
    <w:basedOn w:val="Standard"/>
    <w:link w:val="EndnotentextZchn"/>
    <w:rsid w:val="00B67C38"/>
    <w:pPr>
      <w:spacing w:before="0"/>
    </w:pPr>
    <w:rPr>
      <w:sz w:val="20"/>
      <w:szCs w:val="20"/>
    </w:rPr>
  </w:style>
  <w:style w:type="character" w:customStyle="1" w:styleId="EndnotentextZchn">
    <w:name w:val="Endnotentext Zchn"/>
    <w:basedOn w:val="Absatz-Standardschriftart"/>
    <w:link w:val="Endnotentext"/>
    <w:rsid w:val="00B67C38"/>
    <w:rPr>
      <w:rFonts w:ascii="Arial" w:hAnsi="Arial"/>
    </w:rPr>
  </w:style>
  <w:style w:type="paragraph" w:styleId="Fu-Endnotenberschrift">
    <w:name w:val="Note Heading"/>
    <w:basedOn w:val="Standard"/>
    <w:next w:val="Standard"/>
    <w:link w:val="Fu-EndnotenberschriftZchn"/>
    <w:rsid w:val="00B67C38"/>
    <w:pPr>
      <w:spacing w:before="0"/>
    </w:pPr>
  </w:style>
  <w:style w:type="character" w:customStyle="1" w:styleId="Fu-EndnotenberschriftZchn">
    <w:name w:val="Fuß/-Endnotenüberschrift Zchn"/>
    <w:basedOn w:val="Absatz-Standardschriftart"/>
    <w:link w:val="Fu-Endnotenberschrift"/>
    <w:rsid w:val="00B67C38"/>
    <w:rPr>
      <w:rFonts w:ascii="Arial" w:hAnsi="Arial"/>
      <w:sz w:val="22"/>
      <w:szCs w:val="22"/>
    </w:rPr>
  </w:style>
  <w:style w:type="paragraph" w:styleId="Funotentext">
    <w:name w:val="footnote text"/>
    <w:basedOn w:val="Standard"/>
    <w:link w:val="FunotentextZchn"/>
    <w:rsid w:val="00B67C38"/>
    <w:pPr>
      <w:spacing w:before="0"/>
    </w:pPr>
    <w:rPr>
      <w:sz w:val="20"/>
      <w:szCs w:val="20"/>
    </w:rPr>
  </w:style>
  <w:style w:type="character" w:customStyle="1" w:styleId="FunotentextZchn">
    <w:name w:val="Fußnotentext Zchn"/>
    <w:basedOn w:val="Absatz-Standardschriftart"/>
    <w:link w:val="Funotentext"/>
    <w:rsid w:val="00B67C38"/>
    <w:rPr>
      <w:rFonts w:ascii="Arial" w:hAnsi="Arial"/>
    </w:rPr>
  </w:style>
  <w:style w:type="paragraph" w:styleId="Gruformel">
    <w:name w:val="Closing"/>
    <w:basedOn w:val="Standard"/>
    <w:link w:val="GruformelZchn"/>
    <w:rsid w:val="00B67C38"/>
    <w:pPr>
      <w:spacing w:before="0"/>
      <w:ind w:left="4252"/>
    </w:pPr>
  </w:style>
  <w:style w:type="character" w:customStyle="1" w:styleId="GruformelZchn">
    <w:name w:val="Grußformel Zchn"/>
    <w:basedOn w:val="Absatz-Standardschriftart"/>
    <w:link w:val="Gruformel"/>
    <w:rsid w:val="00B67C38"/>
    <w:rPr>
      <w:rFonts w:ascii="Arial" w:hAnsi="Arial"/>
      <w:sz w:val="22"/>
      <w:szCs w:val="22"/>
    </w:rPr>
  </w:style>
  <w:style w:type="paragraph" w:styleId="HTMLAdresse">
    <w:name w:val="HTML Address"/>
    <w:basedOn w:val="Standard"/>
    <w:link w:val="HTMLAdresseZchn"/>
    <w:rsid w:val="00B67C38"/>
    <w:pPr>
      <w:spacing w:before="0"/>
    </w:pPr>
    <w:rPr>
      <w:i/>
      <w:iCs/>
    </w:rPr>
  </w:style>
  <w:style w:type="character" w:customStyle="1" w:styleId="HTMLAdresseZchn">
    <w:name w:val="HTML Adresse Zchn"/>
    <w:basedOn w:val="Absatz-Standardschriftart"/>
    <w:link w:val="HTMLAdresse"/>
    <w:rsid w:val="00B67C38"/>
    <w:rPr>
      <w:rFonts w:ascii="Arial" w:hAnsi="Arial"/>
      <w:i/>
      <w:iCs/>
      <w:sz w:val="22"/>
      <w:szCs w:val="22"/>
    </w:rPr>
  </w:style>
  <w:style w:type="paragraph" w:styleId="HTMLVorformatiert">
    <w:name w:val="HTML Preformatted"/>
    <w:basedOn w:val="Standard"/>
    <w:link w:val="HTMLVorformatiertZchn"/>
    <w:rsid w:val="00B67C38"/>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B67C38"/>
    <w:rPr>
      <w:rFonts w:ascii="Consolas" w:hAnsi="Consolas" w:cs="Consolas"/>
    </w:rPr>
  </w:style>
  <w:style w:type="paragraph" w:styleId="Index1">
    <w:name w:val="index 1"/>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220" w:hanging="220"/>
    </w:pPr>
  </w:style>
  <w:style w:type="paragraph" w:styleId="Index2">
    <w:name w:val="index 2"/>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440" w:hanging="220"/>
    </w:pPr>
  </w:style>
  <w:style w:type="paragraph" w:styleId="Index3">
    <w:name w:val="index 3"/>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660" w:hanging="220"/>
    </w:pPr>
  </w:style>
  <w:style w:type="paragraph" w:styleId="Index4">
    <w:name w:val="index 4"/>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880" w:hanging="220"/>
    </w:pPr>
  </w:style>
  <w:style w:type="paragraph" w:styleId="Index5">
    <w:name w:val="index 5"/>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1100" w:hanging="220"/>
    </w:pPr>
  </w:style>
  <w:style w:type="paragraph" w:styleId="Index6">
    <w:name w:val="index 6"/>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1320" w:hanging="220"/>
    </w:pPr>
  </w:style>
  <w:style w:type="paragraph" w:styleId="Index7">
    <w:name w:val="index 7"/>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1540" w:hanging="220"/>
    </w:pPr>
  </w:style>
  <w:style w:type="paragraph" w:styleId="Index8">
    <w:name w:val="index 8"/>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1760" w:hanging="220"/>
    </w:pPr>
  </w:style>
  <w:style w:type="paragraph" w:styleId="Index9">
    <w:name w:val="index 9"/>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before="0"/>
      <w:ind w:left="1980" w:hanging="220"/>
    </w:pPr>
  </w:style>
  <w:style w:type="paragraph" w:styleId="Indexberschrift">
    <w:name w:val="index heading"/>
    <w:basedOn w:val="Standard"/>
    <w:next w:val="Index1"/>
    <w:rsid w:val="00B67C38"/>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67C38"/>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unhideWhenUsed/>
    <w:qFormat/>
    <w:rsid w:val="00B67C38"/>
    <w:pPr>
      <w:outlineLvl w:val="9"/>
    </w:pPr>
  </w:style>
  <w:style w:type="paragraph" w:styleId="IntensivesZitat">
    <w:name w:val="Intense Quote"/>
    <w:basedOn w:val="Standard"/>
    <w:next w:val="Standard"/>
    <w:link w:val="IntensivesZitatZchn"/>
    <w:uiPriority w:val="30"/>
    <w:rsid w:val="00B67C38"/>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67C38"/>
    <w:rPr>
      <w:rFonts w:ascii="Arial" w:hAnsi="Arial"/>
      <w:b/>
      <w:bCs/>
      <w:i/>
      <w:iCs/>
      <w:color w:val="006AD4" w:themeColor="accent1"/>
      <w:sz w:val="22"/>
      <w:szCs w:val="22"/>
    </w:rPr>
  </w:style>
  <w:style w:type="paragraph" w:styleId="KeinLeerraum">
    <w:name w:val="No Spacing"/>
    <w:uiPriority w:val="1"/>
    <w:rsid w:val="00B67C38"/>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rPr>
  </w:style>
  <w:style w:type="paragraph" w:styleId="Liste">
    <w:name w:val="List"/>
    <w:basedOn w:val="Standard"/>
    <w:rsid w:val="00B67C38"/>
    <w:pPr>
      <w:ind w:left="283" w:hanging="283"/>
      <w:contextualSpacing/>
    </w:pPr>
  </w:style>
  <w:style w:type="paragraph" w:styleId="Liste2">
    <w:name w:val="List 2"/>
    <w:basedOn w:val="Standard"/>
    <w:rsid w:val="00B67C38"/>
    <w:pPr>
      <w:ind w:left="566" w:hanging="283"/>
      <w:contextualSpacing/>
    </w:pPr>
  </w:style>
  <w:style w:type="paragraph" w:styleId="Liste3">
    <w:name w:val="List 3"/>
    <w:basedOn w:val="Standard"/>
    <w:rsid w:val="00B67C38"/>
    <w:pPr>
      <w:ind w:left="849" w:hanging="283"/>
      <w:contextualSpacing/>
    </w:pPr>
  </w:style>
  <w:style w:type="paragraph" w:styleId="Liste4">
    <w:name w:val="List 4"/>
    <w:basedOn w:val="Standard"/>
    <w:rsid w:val="00B67C38"/>
    <w:pPr>
      <w:ind w:left="1132" w:hanging="283"/>
      <w:contextualSpacing/>
    </w:pPr>
  </w:style>
  <w:style w:type="paragraph" w:styleId="Liste5">
    <w:name w:val="List 5"/>
    <w:basedOn w:val="Standard"/>
    <w:rsid w:val="00B67C38"/>
    <w:pPr>
      <w:ind w:left="1415" w:hanging="283"/>
      <w:contextualSpacing/>
    </w:pPr>
  </w:style>
  <w:style w:type="paragraph" w:styleId="Listenabsatz">
    <w:name w:val="List Paragraph"/>
    <w:basedOn w:val="Standard"/>
    <w:uiPriority w:val="34"/>
    <w:rsid w:val="00B67C38"/>
    <w:pPr>
      <w:ind w:left="720"/>
      <w:contextualSpacing/>
    </w:pPr>
  </w:style>
  <w:style w:type="paragraph" w:styleId="Listenfortsetzung">
    <w:name w:val="List Continue"/>
    <w:basedOn w:val="Standard"/>
    <w:rsid w:val="00B67C38"/>
    <w:pPr>
      <w:spacing w:after="120"/>
      <w:ind w:left="283"/>
      <w:contextualSpacing/>
    </w:pPr>
  </w:style>
  <w:style w:type="paragraph" w:styleId="Listenfortsetzung2">
    <w:name w:val="List Continue 2"/>
    <w:basedOn w:val="Standard"/>
    <w:rsid w:val="00B67C38"/>
    <w:pPr>
      <w:spacing w:after="120"/>
      <w:ind w:left="566"/>
      <w:contextualSpacing/>
    </w:pPr>
  </w:style>
  <w:style w:type="paragraph" w:styleId="Listenfortsetzung3">
    <w:name w:val="List Continue 3"/>
    <w:basedOn w:val="Standard"/>
    <w:rsid w:val="00B67C38"/>
    <w:pPr>
      <w:spacing w:after="120"/>
      <w:ind w:left="849"/>
      <w:contextualSpacing/>
    </w:pPr>
  </w:style>
  <w:style w:type="paragraph" w:styleId="Listenfortsetzung4">
    <w:name w:val="List Continue 4"/>
    <w:basedOn w:val="Standard"/>
    <w:rsid w:val="00B67C38"/>
    <w:pPr>
      <w:spacing w:after="120"/>
      <w:ind w:left="1132"/>
      <w:contextualSpacing/>
    </w:pPr>
  </w:style>
  <w:style w:type="paragraph" w:styleId="Listenfortsetzung5">
    <w:name w:val="List Continue 5"/>
    <w:basedOn w:val="Standard"/>
    <w:rsid w:val="00B67C38"/>
    <w:pPr>
      <w:spacing w:after="120"/>
      <w:ind w:left="1415"/>
      <w:contextualSpacing/>
    </w:pPr>
  </w:style>
  <w:style w:type="paragraph" w:styleId="Listennummer">
    <w:name w:val="List Number"/>
    <w:basedOn w:val="Standard"/>
    <w:rsid w:val="00B67C38"/>
    <w:pPr>
      <w:numPr>
        <w:numId w:val="11"/>
      </w:numPr>
      <w:contextualSpacing/>
    </w:pPr>
  </w:style>
  <w:style w:type="paragraph" w:styleId="Listennummer2">
    <w:name w:val="List Number 2"/>
    <w:basedOn w:val="Standard"/>
    <w:rsid w:val="00B67C38"/>
    <w:pPr>
      <w:numPr>
        <w:numId w:val="12"/>
      </w:numPr>
      <w:contextualSpacing/>
    </w:pPr>
  </w:style>
  <w:style w:type="paragraph" w:styleId="Listennummer3">
    <w:name w:val="List Number 3"/>
    <w:basedOn w:val="Standard"/>
    <w:rsid w:val="00B67C38"/>
    <w:pPr>
      <w:numPr>
        <w:numId w:val="13"/>
      </w:numPr>
      <w:contextualSpacing/>
    </w:pPr>
  </w:style>
  <w:style w:type="paragraph" w:styleId="Listennummer4">
    <w:name w:val="List Number 4"/>
    <w:basedOn w:val="Standard"/>
    <w:rsid w:val="00B67C38"/>
    <w:pPr>
      <w:numPr>
        <w:numId w:val="14"/>
      </w:numPr>
      <w:contextualSpacing/>
    </w:pPr>
  </w:style>
  <w:style w:type="paragraph" w:styleId="Listennummer5">
    <w:name w:val="List Number 5"/>
    <w:basedOn w:val="Standard"/>
    <w:rsid w:val="00B67C38"/>
    <w:pPr>
      <w:numPr>
        <w:numId w:val="15"/>
      </w:numPr>
      <w:contextualSpacing/>
    </w:pPr>
  </w:style>
  <w:style w:type="paragraph" w:styleId="Literaturverzeichnis">
    <w:name w:val="Bibliography"/>
    <w:basedOn w:val="Standard"/>
    <w:next w:val="Standard"/>
    <w:uiPriority w:val="37"/>
    <w:semiHidden/>
    <w:unhideWhenUsed/>
    <w:rsid w:val="00B67C38"/>
  </w:style>
  <w:style w:type="paragraph" w:styleId="Makrotext">
    <w:name w:val="macro"/>
    <w:link w:val="MakrotextZchn"/>
    <w:rsid w:val="00B67C38"/>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B67C38"/>
    <w:rPr>
      <w:rFonts w:ascii="Consolas" w:hAnsi="Consolas" w:cs="Consolas"/>
    </w:rPr>
  </w:style>
  <w:style w:type="paragraph" w:styleId="Nachrichtenkopf">
    <w:name w:val="Message Header"/>
    <w:basedOn w:val="Standard"/>
    <w:link w:val="NachrichtenkopfZchn"/>
    <w:rsid w:val="00B67C3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67C38"/>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B67C38"/>
    <w:pPr>
      <w:spacing w:before="0"/>
    </w:pPr>
    <w:rPr>
      <w:rFonts w:ascii="Consolas" w:hAnsi="Consolas" w:cs="Consolas"/>
      <w:sz w:val="21"/>
      <w:szCs w:val="21"/>
    </w:rPr>
  </w:style>
  <w:style w:type="character" w:customStyle="1" w:styleId="NurTextZchn">
    <w:name w:val="Nur Text Zchn"/>
    <w:basedOn w:val="Absatz-Standardschriftart"/>
    <w:link w:val="NurText"/>
    <w:rsid w:val="00B67C38"/>
    <w:rPr>
      <w:rFonts w:ascii="Consolas" w:hAnsi="Consolas" w:cs="Consolas"/>
      <w:sz w:val="21"/>
      <w:szCs w:val="21"/>
    </w:rPr>
  </w:style>
  <w:style w:type="paragraph" w:styleId="Rechtsgrundlagenverzeichnis">
    <w:name w:val="table of authorities"/>
    <w:basedOn w:val="Standard"/>
    <w:next w:val="Standard"/>
    <w:rsid w:val="00B67C38"/>
    <w:pPr>
      <w:tabs>
        <w:tab w:val="clear" w:pos="397"/>
        <w:tab w:val="clear" w:pos="794"/>
        <w:tab w:val="clear" w:pos="1191"/>
        <w:tab w:val="clear" w:pos="4479"/>
        <w:tab w:val="clear" w:pos="4876"/>
        <w:tab w:val="clear" w:pos="5273"/>
        <w:tab w:val="clear" w:pos="5670"/>
        <w:tab w:val="clear" w:pos="6067"/>
      </w:tabs>
      <w:ind w:left="220" w:hanging="220"/>
    </w:pPr>
  </w:style>
  <w:style w:type="paragraph" w:styleId="RGV-berschrift">
    <w:name w:val="toa heading"/>
    <w:basedOn w:val="Standard"/>
    <w:next w:val="Standard"/>
    <w:rsid w:val="00B67C38"/>
    <w:rPr>
      <w:rFonts w:asciiTheme="majorHAnsi" w:eastAsiaTheme="majorEastAsia" w:hAnsiTheme="majorHAnsi" w:cstheme="majorBidi"/>
      <w:b/>
      <w:bCs/>
      <w:sz w:val="24"/>
      <w:szCs w:val="24"/>
    </w:rPr>
  </w:style>
  <w:style w:type="paragraph" w:styleId="StandardWeb">
    <w:name w:val="Normal (Web)"/>
    <w:basedOn w:val="Standard"/>
    <w:rsid w:val="00B67C38"/>
    <w:rPr>
      <w:rFonts w:ascii="Times New Roman" w:hAnsi="Times New Roman"/>
      <w:sz w:val="24"/>
      <w:szCs w:val="24"/>
    </w:rPr>
  </w:style>
  <w:style w:type="paragraph" w:styleId="Standardeinzug">
    <w:name w:val="Normal Indent"/>
    <w:basedOn w:val="Standard"/>
    <w:rsid w:val="00B67C38"/>
    <w:pPr>
      <w:ind w:left="708"/>
    </w:pPr>
  </w:style>
  <w:style w:type="paragraph" w:styleId="Textkrper">
    <w:name w:val="Body Text"/>
    <w:basedOn w:val="Standard"/>
    <w:link w:val="TextkrperZchn"/>
    <w:rsid w:val="00B67C38"/>
    <w:pPr>
      <w:spacing w:after="120"/>
    </w:pPr>
  </w:style>
  <w:style w:type="character" w:customStyle="1" w:styleId="TextkrperZchn">
    <w:name w:val="Textkörper Zchn"/>
    <w:basedOn w:val="Absatz-Standardschriftart"/>
    <w:link w:val="Textkrper"/>
    <w:rsid w:val="00B67C38"/>
    <w:rPr>
      <w:rFonts w:ascii="Arial" w:hAnsi="Arial"/>
      <w:sz w:val="22"/>
      <w:szCs w:val="22"/>
    </w:rPr>
  </w:style>
  <w:style w:type="paragraph" w:styleId="Textkrper2">
    <w:name w:val="Body Text 2"/>
    <w:basedOn w:val="Standard"/>
    <w:link w:val="Textkrper2Zchn"/>
    <w:rsid w:val="00B67C38"/>
    <w:pPr>
      <w:spacing w:after="120" w:line="480" w:lineRule="auto"/>
    </w:pPr>
  </w:style>
  <w:style w:type="character" w:customStyle="1" w:styleId="Textkrper2Zchn">
    <w:name w:val="Textkörper 2 Zchn"/>
    <w:basedOn w:val="Absatz-Standardschriftart"/>
    <w:link w:val="Textkrper2"/>
    <w:rsid w:val="00B67C38"/>
    <w:rPr>
      <w:rFonts w:ascii="Arial" w:hAnsi="Arial"/>
      <w:sz w:val="22"/>
      <w:szCs w:val="22"/>
    </w:rPr>
  </w:style>
  <w:style w:type="paragraph" w:styleId="Textkrper3">
    <w:name w:val="Body Text 3"/>
    <w:basedOn w:val="Standard"/>
    <w:link w:val="Textkrper3Zchn"/>
    <w:rsid w:val="00B67C38"/>
    <w:pPr>
      <w:spacing w:after="120"/>
    </w:pPr>
    <w:rPr>
      <w:sz w:val="16"/>
      <w:szCs w:val="16"/>
    </w:rPr>
  </w:style>
  <w:style w:type="character" w:customStyle="1" w:styleId="Textkrper3Zchn">
    <w:name w:val="Textkörper 3 Zchn"/>
    <w:basedOn w:val="Absatz-Standardschriftart"/>
    <w:link w:val="Textkrper3"/>
    <w:rsid w:val="00B67C38"/>
    <w:rPr>
      <w:rFonts w:ascii="Arial" w:hAnsi="Arial"/>
      <w:sz w:val="16"/>
      <w:szCs w:val="16"/>
    </w:rPr>
  </w:style>
  <w:style w:type="paragraph" w:styleId="Textkrper-Einzug2">
    <w:name w:val="Body Text Indent 2"/>
    <w:basedOn w:val="Standard"/>
    <w:link w:val="Textkrper-Einzug2Zchn"/>
    <w:rsid w:val="00B67C38"/>
    <w:pPr>
      <w:spacing w:after="120" w:line="480" w:lineRule="auto"/>
      <w:ind w:left="283"/>
    </w:pPr>
  </w:style>
  <w:style w:type="character" w:customStyle="1" w:styleId="Textkrper-Einzug2Zchn">
    <w:name w:val="Textkörper-Einzug 2 Zchn"/>
    <w:basedOn w:val="Absatz-Standardschriftart"/>
    <w:link w:val="Textkrper-Einzug2"/>
    <w:rsid w:val="00B67C38"/>
    <w:rPr>
      <w:rFonts w:ascii="Arial" w:hAnsi="Arial"/>
      <w:sz w:val="22"/>
      <w:szCs w:val="22"/>
    </w:rPr>
  </w:style>
  <w:style w:type="paragraph" w:styleId="Textkrper-Einzug3">
    <w:name w:val="Body Text Indent 3"/>
    <w:basedOn w:val="Standard"/>
    <w:link w:val="Textkrper-Einzug3Zchn"/>
    <w:rsid w:val="00B67C38"/>
    <w:pPr>
      <w:spacing w:after="120"/>
      <w:ind w:left="283"/>
    </w:pPr>
    <w:rPr>
      <w:sz w:val="16"/>
      <w:szCs w:val="16"/>
    </w:rPr>
  </w:style>
  <w:style w:type="character" w:customStyle="1" w:styleId="Textkrper-Einzug3Zchn">
    <w:name w:val="Textkörper-Einzug 3 Zchn"/>
    <w:basedOn w:val="Absatz-Standardschriftart"/>
    <w:link w:val="Textkrper-Einzug3"/>
    <w:rsid w:val="00B67C38"/>
    <w:rPr>
      <w:rFonts w:ascii="Arial" w:hAnsi="Arial"/>
      <w:sz w:val="16"/>
      <w:szCs w:val="16"/>
    </w:rPr>
  </w:style>
  <w:style w:type="paragraph" w:styleId="Textkrper-Erstzeileneinzug">
    <w:name w:val="Body Text First Indent"/>
    <w:basedOn w:val="Textkrper"/>
    <w:link w:val="Textkrper-ErstzeileneinzugZchn"/>
    <w:rsid w:val="00B67C38"/>
    <w:pPr>
      <w:spacing w:after="0"/>
      <w:ind w:firstLine="360"/>
    </w:pPr>
  </w:style>
  <w:style w:type="character" w:customStyle="1" w:styleId="Textkrper-ErstzeileneinzugZchn">
    <w:name w:val="Textkörper-Erstzeileneinzug Zchn"/>
    <w:basedOn w:val="TextkrperZchn"/>
    <w:link w:val="Textkrper-Erstzeileneinzug"/>
    <w:rsid w:val="00B67C38"/>
    <w:rPr>
      <w:rFonts w:ascii="Arial" w:hAnsi="Arial"/>
      <w:sz w:val="22"/>
      <w:szCs w:val="22"/>
    </w:rPr>
  </w:style>
  <w:style w:type="paragraph" w:styleId="Textkrper-Zeileneinzug">
    <w:name w:val="Body Text Indent"/>
    <w:basedOn w:val="Standard"/>
    <w:link w:val="Textkrper-ZeileneinzugZchn"/>
    <w:rsid w:val="00B67C38"/>
    <w:pPr>
      <w:spacing w:after="120"/>
      <w:ind w:left="283"/>
    </w:pPr>
  </w:style>
  <w:style w:type="character" w:customStyle="1" w:styleId="Textkrper-ZeileneinzugZchn">
    <w:name w:val="Textkörper-Zeileneinzug Zchn"/>
    <w:basedOn w:val="Absatz-Standardschriftart"/>
    <w:link w:val="Textkrper-Zeileneinzug"/>
    <w:rsid w:val="00B67C38"/>
    <w:rPr>
      <w:rFonts w:ascii="Arial" w:hAnsi="Arial"/>
      <w:sz w:val="22"/>
      <w:szCs w:val="22"/>
    </w:rPr>
  </w:style>
  <w:style w:type="paragraph" w:styleId="Textkrper-Erstzeileneinzug2">
    <w:name w:val="Body Text First Indent 2"/>
    <w:basedOn w:val="Textkrper-Zeileneinzug"/>
    <w:link w:val="Textkrper-Erstzeileneinzug2Zchn"/>
    <w:rsid w:val="00B67C38"/>
    <w:pPr>
      <w:spacing w:after="0"/>
      <w:ind w:left="360" w:firstLine="360"/>
    </w:pPr>
  </w:style>
  <w:style w:type="character" w:customStyle="1" w:styleId="Textkrper-Erstzeileneinzug2Zchn">
    <w:name w:val="Textkörper-Erstzeileneinzug 2 Zchn"/>
    <w:basedOn w:val="Textkrper-ZeileneinzugZchn"/>
    <w:link w:val="Textkrper-Erstzeileneinzug2"/>
    <w:rsid w:val="00B67C38"/>
    <w:rPr>
      <w:rFonts w:ascii="Arial" w:hAnsi="Arial"/>
      <w:sz w:val="22"/>
      <w:szCs w:val="22"/>
    </w:rPr>
  </w:style>
  <w:style w:type="paragraph" w:styleId="Titel">
    <w:name w:val="Title"/>
    <w:basedOn w:val="Standard"/>
    <w:next w:val="Standard"/>
    <w:link w:val="TitelZchn"/>
    <w:rsid w:val="00B67C38"/>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67C38"/>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B67C38"/>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B67C38"/>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B67C38"/>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B67C38"/>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B67C38"/>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B67C38"/>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67C38"/>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B67C38"/>
    <w:pPr>
      <w:spacing w:before="0"/>
    </w:pPr>
    <w:rPr>
      <w:rFonts w:asciiTheme="majorHAnsi" w:eastAsiaTheme="majorEastAsia" w:hAnsiTheme="majorHAnsi" w:cstheme="majorBidi"/>
      <w:sz w:val="20"/>
      <w:szCs w:val="20"/>
    </w:rPr>
  </w:style>
  <w:style w:type="paragraph" w:styleId="Umschlagadresse">
    <w:name w:val="envelope address"/>
    <w:basedOn w:val="Standard"/>
    <w:rsid w:val="00B67C38"/>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B67C38"/>
    <w:pPr>
      <w:spacing w:before="0"/>
      <w:ind w:left="4252"/>
    </w:pPr>
  </w:style>
  <w:style w:type="character" w:customStyle="1" w:styleId="UnterschriftZchn">
    <w:name w:val="Unterschrift Zchn"/>
    <w:basedOn w:val="Absatz-Standardschriftart"/>
    <w:link w:val="Unterschrift"/>
    <w:rsid w:val="00B67C38"/>
    <w:rPr>
      <w:rFonts w:ascii="Arial" w:hAnsi="Arial"/>
      <w:sz w:val="22"/>
      <w:szCs w:val="22"/>
    </w:rPr>
  </w:style>
  <w:style w:type="paragraph" w:styleId="Untertitel">
    <w:name w:val="Subtitle"/>
    <w:basedOn w:val="Standard"/>
    <w:next w:val="Standard"/>
    <w:link w:val="UntertitelZchn"/>
    <w:rsid w:val="00B67C38"/>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67C38"/>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after="100"/>
      <w:ind w:left="1320"/>
    </w:pPr>
  </w:style>
  <w:style w:type="paragraph" w:styleId="Verzeichnis8">
    <w:name w:val="toc 8"/>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after="100"/>
      <w:ind w:left="1540"/>
    </w:pPr>
  </w:style>
  <w:style w:type="paragraph" w:styleId="Verzeichnis9">
    <w:name w:val="toc 9"/>
    <w:basedOn w:val="Standard"/>
    <w:next w:val="Standard"/>
    <w:autoRedefine/>
    <w:rsid w:val="00B67C38"/>
    <w:pPr>
      <w:tabs>
        <w:tab w:val="clear" w:pos="397"/>
        <w:tab w:val="clear" w:pos="794"/>
        <w:tab w:val="clear" w:pos="1191"/>
        <w:tab w:val="clear" w:pos="4479"/>
        <w:tab w:val="clear" w:pos="4876"/>
        <w:tab w:val="clear" w:pos="5273"/>
        <w:tab w:val="clear" w:pos="5670"/>
        <w:tab w:val="clear" w:pos="6067"/>
      </w:tabs>
      <w:spacing w:after="100"/>
      <w:ind w:left="1760"/>
    </w:pPr>
  </w:style>
  <w:style w:type="character" w:customStyle="1" w:styleId="SC2668">
    <w:name w:val="SC2668"/>
    <w:uiPriority w:val="99"/>
    <w:rsid w:val="00707D37"/>
    <w:rPr>
      <w:rFonts w:cs="MPOCJ C+ Times Ten"/>
      <w:color w:val="000000"/>
      <w:sz w:val="18"/>
      <w:szCs w:val="18"/>
    </w:rPr>
  </w:style>
  <w:style w:type="character" w:customStyle="1" w:styleId="SC2669">
    <w:name w:val="SC2669"/>
    <w:uiPriority w:val="99"/>
    <w:rsid w:val="00707D37"/>
    <w:rPr>
      <w:rFonts w:cs="MPOCJ C+ Times Ten"/>
      <w:color w:val="000000"/>
      <w:sz w:val="11"/>
      <w:szCs w:val="11"/>
    </w:rPr>
  </w:style>
  <w:style w:type="paragraph" w:customStyle="1" w:styleId="Default">
    <w:name w:val="Default"/>
    <w:rsid w:val="00707D37"/>
    <w:pPr>
      <w:autoSpaceDE w:val="0"/>
      <w:autoSpaceDN w:val="0"/>
      <w:adjustRightInd w:val="0"/>
    </w:pPr>
    <w:rPr>
      <w:rFonts w:ascii="MPOCJ C+ Times Ten" w:hAnsi="MPOCJ C+ Times Ten" w:cs="MPOCJ C+ Times Ten"/>
      <w:color w:val="000000"/>
      <w:sz w:val="24"/>
      <w:szCs w:val="24"/>
    </w:rPr>
  </w:style>
  <w:style w:type="character" w:customStyle="1" w:styleId="SC2671">
    <w:name w:val="SC2671"/>
    <w:uiPriority w:val="99"/>
    <w:rsid w:val="00707D37"/>
    <w:rPr>
      <w:rFonts w:cs="MPOCJ C+ Times Ten"/>
      <w:color w:val="000000"/>
      <w:sz w:val="15"/>
      <w:szCs w:val="15"/>
    </w:rPr>
  </w:style>
  <w:style w:type="character" w:customStyle="1" w:styleId="00VorgabetextZchn">
    <w:name w:val="00 Vorgabetext Zchn"/>
    <w:basedOn w:val="Absatz-Standardschriftart"/>
    <w:link w:val="00Vorgabetext"/>
    <w:rsid w:val="00A71DB3"/>
    <w:rPr>
      <w:rFonts w:ascii="Arial" w:hAnsi="Arial"/>
      <w:sz w:val="22"/>
      <w:szCs w:val="22"/>
    </w:rPr>
  </w:style>
  <w:style w:type="character" w:customStyle="1" w:styleId="25GrundtextZchn">
    <w:name w:val="25_Grundtext Zchn"/>
    <w:link w:val="25Grundtext"/>
    <w:locked/>
    <w:rsid w:val="00A71DB3"/>
    <w:rPr>
      <w:kern w:val="22"/>
    </w:rPr>
  </w:style>
  <w:style w:type="paragraph" w:customStyle="1" w:styleId="25Grundtext">
    <w:name w:val="25_Grundtext"/>
    <w:basedOn w:val="Standard"/>
    <w:link w:val="25GrundtextZchn"/>
    <w:rsid w:val="00A71DB3"/>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100"/>
      <w:jc w:val="both"/>
    </w:pPr>
    <w:rPr>
      <w:rFonts w:ascii="Times New Roman" w:hAnsi="Times New Roman"/>
      <w:kern w:val="22"/>
      <w:sz w:val="20"/>
      <w:szCs w:val="20"/>
    </w:rPr>
  </w:style>
  <w:style w:type="paragraph" w:styleId="berarbeitung">
    <w:name w:val="Revision"/>
    <w:hidden/>
    <w:uiPriority w:val="99"/>
    <w:semiHidden/>
    <w:rsid w:val="00C62062"/>
    <w:rPr>
      <w:rFonts w:ascii="Arial" w:hAnsi="Arial"/>
      <w:sz w:val="22"/>
      <w:szCs w:val="22"/>
    </w:rPr>
  </w:style>
  <w:style w:type="character" w:customStyle="1" w:styleId="KommentartextZchn">
    <w:name w:val="Kommentartext Zchn"/>
    <w:basedOn w:val="Absatz-Standardschriftart"/>
    <w:link w:val="Kommentartext"/>
    <w:semiHidden/>
    <w:rsid w:val="008B43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ernten.ch/verwaltung/systematische-rechtssammlung/systematische-rechtssammlung.html/2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ilen.ch/rechtssammlun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maps.zh.ch/oere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208004.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2D394-8441-41EF-97AE-95EB2AAF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10208004.dotx</Template>
  <TotalTime>0</TotalTime>
  <Pages>13</Pages>
  <Words>3354</Words>
  <Characters>23941</Characters>
  <Application>Microsoft Office Word</Application>
  <DocSecurity>0</DocSecurity>
  <PresentationFormat/>
  <Lines>199</Lines>
  <Paragraphs>54</Paragraphs>
  <ScaleCrop>false</ScaleCrop>
  <HeadingPairs>
    <vt:vector size="2" baseType="variant">
      <vt:variant>
        <vt:lpstr>Titel</vt:lpstr>
      </vt:variant>
      <vt:variant>
        <vt:i4>1</vt:i4>
      </vt:variant>
    </vt:vector>
  </HeadingPairs>
  <TitlesOfParts>
    <vt:vector size="1" baseType="lpstr">
      <vt:lpstr>Memo</vt:lpstr>
    </vt:vector>
  </TitlesOfParts>
  <Company>DJI</Company>
  <LinksUpToDate>false</LinksUpToDate>
  <CharactersWithSpaces>27241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Corinne Schärer</dc:creator>
  <cp:lastModifiedBy>Müller Salomé</cp:lastModifiedBy>
  <cp:revision>9</cp:revision>
  <cp:lastPrinted>2019-02-01T08:09:00Z</cp:lastPrinted>
  <dcterms:created xsi:type="dcterms:W3CDTF">2019-02-01T11:28:00Z</dcterms:created>
  <dcterms:modified xsi:type="dcterms:W3CDTF">2023-01-20T07:47:00Z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MEMO</vt:lpwstr>
  </property>
</Properties>
</file>