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 w:type="dxa"/>
          <w:left w:w="6" w:type="dxa"/>
          <w:bottom w:w="6" w:type="dxa"/>
          <w:right w:w="6" w:type="dxa"/>
        </w:tblCellMar>
        <w:tblLook w:val="04A0" w:firstRow="1" w:lastRow="0" w:firstColumn="1" w:lastColumn="0" w:noHBand="0" w:noVBand="1"/>
      </w:tblPr>
      <w:tblGrid>
        <w:gridCol w:w="6243"/>
      </w:tblGrid>
      <w:tr w:rsidR="00111247" w:rsidRPr="00EE0547" w14:paraId="79C8DF13" w14:textId="77777777" w:rsidTr="00992D85">
        <w:tc>
          <w:tcPr>
            <w:tcW w:w="6243" w:type="dxa"/>
          </w:tcPr>
          <w:p w14:paraId="71699011" w14:textId="77777777" w:rsidR="00111247" w:rsidRPr="00EE0547" w:rsidRDefault="00111247" w:rsidP="000E08E0">
            <w:pPr>
              <w:pStyle w:val="55Kopf"/>
              <w:tabs>
                <w:tab w:val="left" w:pos="877"/>
              </w:tabs>
            </w:pPr>
          </w:p>
        </w:tc>
      </w:tr>
    </w:tbl>
    <w:p w14:paraId="2A22C255" w14:textId="77777777" w:rsidR="00465905" w:rsidRDefault="00465905" w:rsidP="00F9722A">
      <w:pPr>
        <w:pStyle w:val="55Kopf"/>
      </w:pPr>
    </w:p>
    <w:p w14:paraId="1285F60C" w14:textId="77777777" w:rsidR="00111247" w:rsidRDefault="00111247" w:rsidP="00F9722A">
      <w:pPr>
        <w:pStyle w:val="55Kopf"/>
      </w:pPr>
    </w:p>
    <w:p w14:paraId="383CE28E" w14:textId="77777777" w:rsidR="00111247" w:rsidRDefault="00111247" w:rsidP="00F9722A">
      <w:pPr>
        <w:pStyle w:val="55Kopf"/>
      </w:pPr>
    </w:p>
    <w:p w14:paraId="12CC4445" w14:textId="77777777" w:rsidR="00111247" w:rsidRDefault="00111247" w:rsidP="00F9722A">
      <w:pPr>
        <w:pStyle w:val="55Kopf"/>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1"/>
      </w:tblGrid>
      <w:tr w:rsidR="0020063D" w:rsidRPr="009E02D0" w14:paraId="693EF81D" w14:textId="77777777" w:rsidTr="003E1498">
        <w:trPr>
          <w:cantSplit/>
          <w:trHeight w:hRule="exact" w:val="3458"/>
        </w:trPr>
        <w:tc>
          <w:tcPr>
            <w:tcW w:w="5000" w:type="pct"/>
          </w:tcPr>
          <w:p w14:paraId="4163C702" w14:textId="77777777" w:rsidR="003B1FB2" w:rsidRDefault="003B1FB2" w:rsidP="009E02D0">
            <w:pPr>
              <w:pStyle w:val="80TitelblattTitel1"/>
            </w:pPr>
            <w:r>
              <w:t>Leitfaden</w:t>
            </w:r>
          </w:p>
          <w:p w14:paraId="5E9B84A7" w14:textId="669F68A8" w:rsidR="0020063D" w:rsidRDefault="00E64750" w:rsidP="009E02D0">
            <w:pPr>
              <w:pStyle w:val="80TitelblattTitel1"/>
            </w:pPr>
            <w:r>
              <w:t>Leitung der Gemeinde</w:t>
            </w:r>
            <w:r w:rsidR="00460C43">
              <w:t>-</w:t>
            </w:r>
            <w:r w:rsidR="00981EB7">
              <w:br/>
              <w:t>ver</w:t>
            </w:r>
            <w:r>
              <w:t>sammlung</w:t>
            </w:r>
          </w:p>
          <w:p w14:paraId="4000C55E" w14:textId="557F3A83" w:rsidR="00A30C98" w:rsidRPr="00FF1AED" w:rsidRDefault="0025113A" w:rsidP="00A30C98">
            <w:pPr>
              <w:pStyle w:val="55Kopf"/>
            </w:pPr>
            <w:r>
              <w:t>Oktober 2018, Ergänzung</w:t>
            </w:r>
            <w:r w:rsidR="00B80420">
              <w:t xml:space="preserve">: August 2021, Stand: </w:t>
            </w:r>
            <w:r w:rsidR="006C5B09">
              <w:t>Oktober</w:t>
            </w:r>
            <w:r w:rsidR="001F3BA4">
              <w:t xml:space="preserve"> </w:t>
            </w:r>
            <w:r w:rsidR="000B273F">
              <w:t>2023</w:t>
            </w:r>
          </w:p>
          <w:p w14:paraId="304BDBE0" w14:textId="77777777" w:rsidR="00FF1AED" w:rsidRPr="00FF1AED" w:rsidRDefault="00FF1AED" w:rsidP="00F65A21">
            <w:pPr>
              <w:pStyle w:val="55Kopf"/>
            </w:pPr>
          </w:p>
        </w:tc>
      </w:tr>
    </w:tbl>
    <w:p w14:paraId="2FC16546" w14:textId="77777777" w:rsidR="008C1DE2" w:rsidRPr="00F4469E" w:rsidRDefault="008C1DE2" w:rsidP="002200E3">
      <w:pPr>
        <w:pStyle w:val="00Vorgabetext"/>
      </w:pPr>
    </w:p>
    <w:p w14:paraId="2957081F" w14:textId="77777777" w:rsidR="008C1DE2" w:rsidRPr="00F4469E" w:rsidRDefault="004E5554" w:rsidP="002200E3">
      <w:pPr>
        <w:pStyle w:val="00Vorgabetext"/>
      </w:pPr>
      <w:r>
        <w:rPr>
          <w:noProof/>
        </w:rPr>
        <mc:AlternateContent>
          <mc:Choice Requires="wps">
            <w:drawing>
              <wp:anchor distT="0" distB="0" distL="114300" distR="114300" simplePos="0" relativeHeight="251657728" behindDoc="1" locked="0" layoutInCell="0" allowOverlap="1" wp14:anchorId="0864A4CC" wp14:editId="1812D923">
                <wp:simplePos x="0" y="0"/>
                <wp:positionH relativeFrom="page">
                  <wp:posOffset>342265</wp:posOffset>
                </wp:positionH>
                <wp:positionV relativeFrom="page">
                  <wp:posOffset>3600450</wp:posOffset>
                </wp:positionV>
                <wp:extent cx="6480175" cy="6480175"/>
                <wp:effectExtent l="8890" t="0"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480175"/>
                        </a:xfrm>
                        <a:prstGeom prst="rtTriangl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ECBB857">
              <v:shapetype id="_x0000_t6" coordsize="21600,21600" o:spt="6" path="m,l,21600r21600,xe" w14:anchorId="5345CA46">
                <v:stroke joinstyle="miter"/>
                <v:path textboxrect="1800,12600,12600,19800" gradientshapeok="t" o:connecttype="custom" o:connectlocs="0,0;0,10800;0,21600;10800,21600;21600,21600;10800,10800"/>
              </v:shapetype>
              <v:shape id="AutoShape 2" style="position:absolute;margin-left:26.95pt;margin-top:283.5pt;width:510.25pt;height:51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00adee [3205]" stroked="f"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P8mAIAAD0FAAAOAAAAZHJzL2Uyb0RvYy54bWysVNtuGyEQfa/Uf0C8O3vR+rKrrKNc6qpS&#10;2kZK+gEYWC8qCxSw12mVf+8Atuu0L1VVP6yZGZg5czjD5dV+kGjHrRNatbi4yDHiimom1KbFX55W&#10;kwVGzhPFiNSKt/iZO3y1fPvmcjQNL3WvJeMWQRLlmtG0uPfeNFnmaM8H4i604QqCnbYD8WDaTcYs&#10;GSH7ILMyz2fZqC0zVlPuHHjvUhAvY/6u49R/7jrHPZItBmw+fm38rsM3W16SZmOJ6QU9wCD/gGIg&#10;QkHRU6o74gnaWvFHqkFQq53u/AXVQ6a7TlAee4Buivy3bh57YnjsBchx5kST+39p6afdg0WCwd1h&#10;pMgAV3S99TpWRmWgZzSugV2P5sGGBp251/SrQ0rf9kRt+LW1euw5YQCqCPuzVweC4eAoWo8fNYPs&#10;BLJHpvadHUJC4ADt44U8ny6E7z2i4JxVi7yYTzGiEDsaoQZpjseNdf491wMKixZb/2QF4JKBN9KQ&#10;3b3z6cBxY2xCS8FWQspoBK3xW2nRjoBKCKVc+TIel9sBUCd/kYdfEgz4QVbJH10AKEo2pInw3HkF&#10;qUIdpUPFBCZ5oE2AF2Kh4SiXH3VRVvlNWU9Ws8V8Uq2q6aSe54tJXtQ39Syv6upu9RLAFVXTC8a4&#10;uheKH6VbVH8njcMQJdFF8aKxxfW0nMa+X6F3drM+sRNJOLV83uQgPEyyFEOLF2dUBWm8UwzaJo0n&#10;QqZ19hp+pAw4OP5HVqKQgnaSBteaPYOOrIZbhkmGNwcWvbbfMRphflvsvm2J5RjJDwq0WBdVFQY+&#10;GtV0XoJhzyPr8whRFFK12GOUlrc+PRJbY8Wmh0pFJEbpMB2diJoK2k6oAHcwYEZjB4f3JDwC53bc&#10;9evVW/4EAAD//wMAUEsDBBQABgAIAAAAIQAqn2uf4gAAAAwBAAAPAAAAZHJzL2Rvd25yZXYueG1s&#10;TI/NTsMwEITvSLyDtUjcqAM0TQhxKn6EODegtkfXduOUeB1itw19erYnOO2uZjT7TTkfXccOZgit&#10;RwG3kwSYQeV1i42Az4+3mxxYiBK17DwaAT8mwLy6vChlof0RF+ZQx4ZRCIZCCrAx9gXnQVnjZJj4&#10;3iBpWz84GekcGq4HeaRw1/G7JJlxJ1ukD1b25sUa9VXvnYDc7U679+f1Sn+v6le1He0yVQshrq/G&#10;p0dg0YzxzwxnfEKHipg2fo86sE5Aev9ATpqzjDqdDUk2nQLb0JbmWQq8Kvn/EtUvAAAA//8DAFBL&#10;AQItABQABgAIAAAAIQC2gziS/gAAAOEBAAATAAAAAAAAAAAAAAAAAAAAAABbQ29udGVudF9UeXBl&#10;c10ueG1sUEsBAi0AFAAGAAgAAAAhADj9If/WAAAAlAEAAAsAAAAAAAAAAAAAAAAALwEAAF9yZWxz&#10;Ly5yZWxzUEsBAi0AFAAGAAgAAAAhAFuxU/yYAgAAPQUAAA4AAAAAAAAAAAAAAAAALgIAAGRycy9l&#10;Mm9Eb2MueG1sUEsBAi0AFAAGAAgAAAAhACqfa5/iAAAADAEAAA8AAAAAAAAAAAAAAAAA8gQAAGRy&#10;cy9kb3ducmV2LnhtbFBLBQYAAAAABAAEAPMAAAABBgAAAAA=&#10;">
                <w10:wrap anchorx="page" anchory="page"/>
              </v:shape>
            </w:pict>
          </mc:Fallback>
        </mc:AlternateContent>
      </w:r>
    </w:p>
    <w:p w14:paraId="0ADF5100" w14:textId="77777777" w:rsidR="008C1DE2" w:rsidRPr="00F4469E" w:rsidRDefault="008C1DE2" w:rsidP="002200E3">
      <w:pPr>
        <w:pStyle w:val="00Vorgabetext"/>
      </w:pPr>
    </w:p>
    <w:p w14:paraId="34332845" w14:textId="77777777" w:rsidR="0020063D" w:rsidRPr="00F4469E" w:rsidRDefault="0020063D" w:rsidP="002200E3">
      <w:pPr>
        <w:pStyle w:val="00Vorgabetext"/>
      </w:pPr>
    </w:p>
    <w:p w14:paraId="299CAC8B" w14:textId="77777777" w:rsidR="000A33A1" w:rsidRDefault="0020063D" w:rsidP="002200E3">
      <w:pPr>
        <w:pStyle w:val="00Vorgabetext"/>
      </w:pPr>
      <w:r w:rsidRPr="002200E3">
        <w:br w:type="page"/>
      </w:r>
    </w:p>
    <w:p w14:paraId="7A94234A" w14:textId="77777777" w:rsidR="00BC7A43" w:rsidRPr="005F6EE2" w:rsidRDefault="00BC7A43" w:rsidP="009F574B">
      <w:pPr>
        <w:pStyle w:val="70Zusammenfassung"/>
        <w:spacing w:before="0" w:after="120"/>
        <w:rPr>
          <w:sz w:val="28"/>
          <w:szCs w:val="28"/>
        </w:rPr>
      </w:pPr>
      <w:bookmarkStart w:id="0" w:name="_Toc527553490"/>
      <w:bookmarkStart w:id="1" w:name="_Toc148948528"/>
      <w:r w:rsidRPr="005F6EE2">
        <w:rPr>
          <w:sz w:val="28"/>
          <w:szCs w:val="28"/>
        </w:rPr>
        <w:lastRenderedPageBreak/>
        <w:t>Inhaltsverzeichnis</w:t>
      </w:r>
      <w:bookmarkEnd w:id="0"/>
      <w:bookmarkEnd w:id="1"/>
    </w:p>
    <w:p w14:paraId="75ADEF1C" w14:textId="4CF47DDC" w:rsidR="00A6060E" w:rsidRDefault="00AB1BA7">
      <w:pPr>
        <w:pStyle w:val="Verzeichnis1"/>
        <w:rPr>
          <w:rFonts w:asciiTheme="minorHAnsi" w:eastAsiaTheme="minorEastAsia" w:hAnsiTheme="minorHAnsi" w:cstheme="minorBidi"/>
          <w:b w:val="0"/>
          <w:noProof/>
          <w:sz w:val="22"/>
        </w:rPr>
      </w:pPr>
      <w:r>
        <w:rPr>
          <w:noProof/>
        </w:rPr>
        <w:fldChar w:fldCharType="begin"/>
      </w:r>
      <w:r>
        <w:rPr>
          <w:noProof/>
        </w:rPr>
        <w:instrText xml:space="preserve"> TOC \t "70 Zusammenfassung;1;34 Titel 1;2;35 Titel 2;3;36 Titel 3;4;37 Titel 4;5;38 Titel 5;6" </w:instrText>
      </w:r>
      <w:r>
        <w:rPr>
          <w:noProof/>
        </w:rPr>
        <w:fldChar w:fldCharType="separate"/>
      </w:r>
      <w:r w:rsidR="00A6060E">
        <w:rPr>
          <w:noProof/>
        </w:rPr>
        <w:t>Inhaltsverzeichnis</w:t>
      </w:r>
      <w:r w:rsidR="00A6060E">
        <w:rPr>
          <w:noProof/>
        </w:rPr>
        <w:tab/>
      </w:r>
    </w:p>
    <w:p w14:paraId="2CBAF4E4" w14:textId="1D71DEF5" w:rsidR="00A6060E" w:rsidRDefault="00A6060E">
      <w:pPr>
        <w:pStyle w:val="Verzeichnis1"/>
        <w:rPr>
          <w:rFonts w:asciiTheme="minorHAnsi" w:eastAsiaTheme="minorEastAsia" w:hAnsiTheme="minorHAnsi" w:cstheme="minorBidi"/>
          <w:b w:val="0"/>
          <w:noProof/>
          <w:sz w:val="22"/>
        </w:rPr>
      </w:pPr>
      <w:r>
        <w:rPr>
          <w:noProof/>
        </w:rPr>
        <w:t>Zusammenfassung</w:t>
      </w:r>
      <w:r>
        <w:rPr>
          <w:noProof/>
        </w:rPr>
        <w:tab/>
      </w:r>
      <w:r>
        <w:rPr>
          <w:noProof/>
        </w:rPr>
        <w:fldChar w:fldCharType="begin"/>
      </w:r>
      <w:r>
        <w:rPr>
          <w:noProof/>
        </w:rPr>
        <w:instrText xml:space="preserve"> PAGEREF _Toc148948529 \h </w:instrText>
      </w:r>
      <w:r>
        <w:rPr>
          <w:noProof/>
        </w:rPr>
      </w:r>
      <w:r>
        <w:rPr>
          <w:noProof/>
        </w:rPr>
        <w:fldChar w:fldCharType="separate"/>
      </w:r>
      <w:r>
        <w:rPr>
          <w:noProof/>
        </w:rPr>
        <w:t>1</w:t>
      </w:r>
      <w:r>
        <w:rPr>
          <w:noProof/>
        </w:rPr>
        <w:fldChar w:fldCharType="end"/>
      </w:r>
    </w:p>
    <w:p w14:paraId="1B51A213" w14:textId="41ACD813" w:rsidR="00A6060E" w:rsidRDefault="00A6060E">
      <w:pPr>
        <w:pStyle w:val="Verzeichnis2"/>
        <w:rPr>
          <w:rFonts w:asciiTheme="minorHAnsi" w:eastAsiaTheme="minorEastAsia" w:hAnsiTheme="minorHAnsi" w:cstheme="minorBidi"/>
          <w:b w:val="0"/>
          <w:caps w:val="0"/>
          <w:noProof/>
          <w:sz w:val="22"/>
        </w:rPr>
      </w:pPr>
      <w:r>
        <w:rPr>
          <w:noProof/>
        </w:rPr>
        <w:t>A.</w:t>
      </w:r>
      <w:r>
        <w:rPr>
          <w:rFonts w:asciiTheme="minorHAnsi" w:eastAsiaTheme="minorEastAsia" w:hAnsiTheme="minorHAnsi" w:cstheme="minorBidi"/>
          <w:b w:val="0"/>
          <w:caps w:val="0"/>
          <w:noProof/>
          <w:sz w:val="22"/>
        </w:rPr>
        <w:tab/>
      </w:r>
      <w:r w:rsidRPr="00040A50">
        <w:rPr>
          <w:noProof/>
        </w:rPr>
        <w:t>Vor der Gemeindeversammlung</w:t>
      </w:r>
      <w:r>
        <w:rPr>
          <w:noProof/>
        </w:rPr>
        <w:tab/>
      </w:r>
      <w:r>
        <w:rPr>
          <w:noProof/>
        </w:rPr>
        <w:fldChar w:fldCharType="begin"/>
      </w:r>
      <w:r>
        <w:rPr>
          <w:noProof/>
        </w:rPr>
        <w:instrText xml:space="preserve"> PAGEREF _Toc148948530 \h </w:instrText>
      </w:r>
      <w:r>
        <w:rPr>
          <w:noProof/>
        </w:rPr>
      </w:r>
      <w:r>
        <w:rPr>
          <w:noProof/>
        </w:rPr>
        <w:fldChar w:fldCharType="separate"/>
      </w:r>
      <w:r>
        <w:rPr>
          <w:noProof/>
        </w:rPr>
        <w:t>2</w:t>
      </w:r>
      <w:r>
        <w:rPr>
          <w:noProof/>
        </w:rPr>
        <w:fldChar w:fldCharType="end"/>
      </w:r>
    </w:p>
    <w:p w14:paraId="25C3852D" w14:textId="7960FF21" w:rsidR="00A6060E" w:rsidRDefault="00A6060E">
      <w:pPr>
        <w:pStyle w:val="Verzeichnis3"/>
        <w:rPr>
          <w:rFonts w:asciiTheme="minorHAnsi" w:eastAsiaTheme="minorEastAsia" w:hAnsiTheme="minorHAnsi" w:cstheme="minorBidi"/>
          <w:noProof/>
          <w:sz w:val="22"/>
        </w:rPr>
      </w:pPr>
      <w:r>
        <w:rPr>
          <w:noProof/>
        </w:rPr>
        <w:t>1.</w:t>
      </w:r>
      <w:r>
        <w:rPr>
          <w:rFonts w:asciiTheme="minorHAnsi" w:eastAsiaTheme="minorEastAsia" w:hAnsiTheme="minorHAnsi" w:cstheme="minorBidi"/>
          <w:noProof/>
          <w:sz w:val="22"/>
        </w:rPr>
        <w:tab/>
      </w:r>
      <w:r>
        <w:rPr>
          <w:noProof/>
        </w:rPr>
        <w:t>Allgemeines</w:t>
      </w:r>
      <w:r>
        <w:rPr>
          <w:noProof/>
        </w:rPr>
        <w:tab/>
      </w:r>
      <w:r>
        <w:rPr>
          <w:noProof/>
        </w:rPr>
        <w:fldChar w:fldCharType="begin"/>
      </w:r>
      <w:r>
        <w:rPr>
          <w:noProof/>
        </w:rPr>
        <w:instrText xml:space="preserve"> PAGEREF _Toc148948531 \h </w:instrText>
      </w:r>
      <w:r>
        <w:rPr>
          <w:noProof/>
        </w:rPr>
      </w:r>
      <w:r>
        <w:rPr>
          <w:noProof/>
        </w:rPr>
        <w:fldChar w:fldCharType="separate"/>
      </w:r>
      <w:r>
        <w:rPr>
          <w:noProof/>
        </w:rPr>
        <w:t>2</w:t>
      </w:r>
      <w:r>
        <w:rPr>
          <w:noProof/>
        </w:rPr>
        <w:fldChar w:fldCharType="end"/>
      </w:r>
    </w:p>
    <w:p w14:paraId="58D8D3C2" w14:textId="78A9B18F" w:rsidR="00A6060E" w:rsidRDefault="00A6060E">
      <w:pPr>
        <w:pStyle w:val="Verzeichnis3"/>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Geschäfte bzw. Vorlagen</w:t>
      </w:r>
      <w:r>
        <w:rPr>
          <w:noProof/>
        </w:rPr>
        <w:tab/>
      </w:r>
      <w:r>
        <w:rPr>
          <w:noProof/>
        </w:rPr>
        <w:fldChar w:fldCharType="begin"/>
      </w:r>
      <w:r>
        <w:rPr>
          <w:noProof/>
        </w:rPr>
        <w:instrText xml:space="preserve"> PAGEREF _Toc148948532 \h </w:instrText>
      </w:r>
      <w:r>
        <w:rPr>
          <w:noProof/>
        </w:rPr>
      </w:r>
      <w:r>
        <w:rPr>
          <w:noProof/>
        </w:rPr>
        <w:fldChar w:fldCharType="separate"/>
      </w:r>
      <w:r>
        <w:rPr>
          <w:noProof/>
        </w:rPr>
        <w:t>3</w:t>
      </w:r>
      <w:r>
        <w:rPr>
          <w:noProof/>
        </w:rPr>
        <w:fldChar w:fldCharType="end"/>
      </w:r>
    </w:p>
    <w:p w14:paraId="11408D1A" w14:textId="20661210" w:rsidR="00A6060E" w:rsidRDefault="00A6060E">
      <w:pPr>
        <w:pStyle w:val="Verzeichnis4"/>
        <w:rPr>
          <w:rFonts w:asciiTheme="minorHAnsi" w:eastAsiaTheme="minorEastAsia" w:hAnsiTheme="minorHAnsi" w:cstheme="minorBidi"/>
          <w:noProof/>
          <w:sz w:val="22"/>
        </w:rPr>
      </w:pPr>
      <w:r>
        <w:rPr>
          <w:noProof/>
        </w:rPr>
        <w:t>2.1.</w:t>
      </w:r>
      <w:r>
        <w:rPr>
          <w:rFonts w:asciiTheme="minorHAnsi" w:eastAsiaTheme="minorEastAsia" w:hAnsiTheme="minorHAnsi" w:cstheme="minorBidi"/>
          <w:noProof/>
          <w:sz w:val="22"/>
        </w:rPr>
        <w:tab/>
      </w:r>
      <w:r>
        <w:rPr>
          <w:noProof/>
        </w:rPr>
        <w:t>Antragsrecht des Gemeindevorstands</w:t>
      </w:r>
      <w:r>
        <w:rPr>
          <w:noProof/>
        </w:rPr>
        <w:tab/>
      </w:r>
      <w:r>
        <w:rPr>
          <w:noProof/>
        </w:rPr>
        <w:fldChar w:fldCharType="begin"/>
      </w:r>
      <w:r>
        <w:rPr>
          <w:noProof/>
        </w:rPr>
        <w:instrText xml:space="preserve"> PAGEREF _Toc148948533 \h </w:instrText>
      </w:r>
      <w:r>
        <w:rPr>
          <w:noProof/>
        </w:rPr>
      </w:r>
      <w:r>
        <w:rPr>
          <w:noProof/>
        </w:rPr>
        <w:fldChar w:fldCharType="separate"/>
      </w:r>
      <w:r>
        <w:rPr>
          <w:noProof/>
        </w:rPr>
        <w:t>3</w:t>
      </w:r>
      <w:r>
        <w:rPr>
          <w:noProof/>
        </w:rPr>
        <w:fldChar w:fldCharType="end"/>
      </w:r>
    </w:p>
    <w:p w14:paraId="7471C6D4" w14:textId="46924A61" w:rsidR="00A6060E" w:rsidRDefault="00A6060E">
      <w:pPr>
        <w:pStyle w:val="Verzeichnis4"/>
        <w:rPr>
          <w:rFonts w:asciiTheme="minorHAnsi" w:eastAsiaTheme="minorEastAsia" w:hAnsiTheme="minorHAnsi" w:cstheme="minorBidi"/>
          <w:noProof/>
          <w:sz w:val="22"/>
        </w:rPr>
      </w:pPr>
      <w:r>
        <w:rPr>
          <w:noProof/>
        </w:rPr>
        <w:t>2.2.</w:t>
      </w:r>
      <w:r>
        <w:rPr>
          <w:rFonts w:asciiTheme="minorHAnsi" w:eastAsiaTheme="minorEastAsia" w:hAnsiTheme="minorHAnsi" w:cstheme="minorBidi"/>
          <w:noProof/>
          <w:sz w:val="22"/>
        </w:rPr>
        <w:tab/>
      </w:r>
      <w:r>
        <w:rPr>
          <w:noProof/>
        </w:rPr>
        <w:t>Einzelinitiative von Stimmberechtigten</w:t>
      </w:r>
      <w:r>
        <w:rPr>
          <w:noProof/>
        </w:rPr>
        <w:tab/>
      </w:r>
      <w:r>
        <w:rPr>
          <w:noProof/>
        </w:rPr>
        <w:fldChar w:fldCharType="begin"/>
      </w:r>
      <w:r>
        <w:rPr>
          <w:noProof/>
        </w:rPr>
        <w:instrText xml:space="preserve"> PAGEREF _Toc148948534 \h </w:instrText>
      </w:r>
      <w:r>
        <w:rPr>
          <w:noProof/>
        </w:rPr>
      </w:r>
      <w:r>
        <w:rPr>
          <w:noProof/>
        </w:rPr>
        <w:fldChar w:fldCharType="separate"/>
      </w:r>
      <w:r>
        <w:rPr>
          <w:noProof/>
        </w:rPr>
        <w:t>4</w:t>
      </w:r>
      <w:r>
        <w:rPr>
          <w:noProof/>
        </w:rPr>
        <w:fldChar w:fldCharType="end"/>
      </w:r>
    </w:p>
    <w:p w14:paraId="4BE5AF8C" w14:textId="3502B8A6" w:rsidR="00A6060E" w:rsidRDefault="00A6060E">
      <w:pPr>
        <w:pStyle w:val="Verzeichnis3"/>
        <w:rPr>
          <w:rFonts w:asciiTheme="minorHAnsi" w:eastAsiaTheme="minorEastAsia" w:hAnsiTheme="minorHAnsi" w:cstheme="minorBidi"/>
          <w:noProof/>
          <w:sz w:val="22"/>
        </w:rPr>
      </w:pPr>
      <w:r>
        <w:rPr>
          <w:noProof/>
        </w:rPr>
        <w:t>3.</w:t>
      </w:r>
      <w:r>
        <w:rPr>
          <w:rFonts w:asciiTheme="minorHAnsi" w:eastAsiaTheme="minorEastAsia" w:hAnsiTheme="minorHAnsi" w:cstheme="minorBidi"/>
          <w:noProof/>
          <w:sz w:val="22"/>
        </w:rPr>
        <w:tab/>
      </w:r>
      <w:r>
        <w:rPr>
          <w:noProof/>
        </w:rPr>
        <w:t>Einladung zur Gemeindeversammlung</w:t>
      </w:r>
      <w:r>
        <w:rPr>
          <w:noProof/>
        </w:rPr>
        <w:tab/>
      </w:r>
      <w:r>
        <w:rPr>
          <w:noProof/>
        </w:rPr>
        <w:fldChar w:fldCharType="begin"/>
      </w:r>
      <w:r>
        <w:rPr>
          <w:noProof/>
        </w:rPr>
        <w:instrText xml:space="preserve"> PAGEREF _Toc148948535 \h </w:instrText>
      </w:r>
      <w:r>
        <w:rPr>
          <w:noProof/>
        </w:rPr>
      </w:r>
      <w:r>
        <w:rPr>
          <w:noProof/>
        </w:rPr>
        <w:fldChar w:fldCharType="separate"/>
      </w:r>
      <w:r>
        <w:rPr>
          <w:noProof/>
        </w:rPr>
        <w:t>5</w:t>
      </w:r>
      <w:r>
        <w:rPr>
          <w:noProof/>
        </w:rPr>
        <w:fldChar w:fldCharType="end"/>
      </w:r>
    </w:p>
    <w:p w14:paraId="458C6381" w14:textId="0E71769E" w:rsidR="00A6060E" w:rsidRDefault="00A6060E">
      <w:pPr>
        <w:pStyle w:val="Verzeichnis3"/>
        <w:rPr>
          <w:rFonts w:asciiTheme="minorHAnsi" w:eastAsiaTheme="minorEastAsia" w:hAnsiTheme="minorHAnsi" w:cstheme="minorBidi"/>
          <w:noProof/>
          <w:sz w:val="22"/>
        </w:rPr>
      </w:pPr>
      <w:r>
        <w:rPr>
          <w:noProof/>
        </w:rPr>
        <w:t>4.</w:t>
      </w:r>
      <w:r>
        <w:rPr>
          <w:rFonts w:asciiTheme="minorHAnsi" w:eastAsiaTheme="minorEastAsia" w:hAnsiTheme="minorHAnsi" w:cstheme="minorBidi"/>
          <w:noProof/>
          <w:sz w:val="22"/>
        </w:rPr>
        <w:tab/>
      </w:r>
      <w:r>
        <w:rPr>
          <w:noProof/>
        </w:rPr>
        <w:t>Vorbereitung für die Gemeindeversammlung</w:t>
      </w:r>
      <w:r>
        <w:rPr>
          <w:noProof/>
        </w:rPr>
        <w:tab/>
      </w:r>
      <w:r>
        <w:rPr>
          <w:noProof/>
        </w:rPr>
        <w:fldChar w:fldCharType="begin"/>
      </w:r>
      <w:r>
        <w:rPr>
          <w:noProof/>
        </w:rPr>
        <w:instrText xml:space="preserve"> PAGEREF _Toc148948536 \h </w:instrText>
      </w:r>
      <w:r>
        <w:rPr>
          <w:noProof/>
        </w:rPr>
      </w:r>
      <w:r>
        <w:rPr>
          <w:noProof/>
        </w:rPr>
        <w:fldChar w:fldCharType="separate"/>
      </w:r>
      <w:r>
        <w:rPr>
          <w:noProof/>
        </w:rPr>
        <w:t>5</w:t>
      </w:r>
      <w:r>
        <w:rPr>
          <w:noProof/>
        </w:rPr>
        <w:fldChar w:fldCharType="end"/>
      </w:r>
    </w:p>
    <w:p w14:paraId="35D216F1" w14:textId="4C726200" w:rsidR="00A6060E" w:rsidRDefault="00A6060E">
      <w:pPr>
        <w:pStyle w:val="Verzeichnis2"/>
        <w:rPr>
          <w:rFonts w:asciiTheme="minorHAnsi" w:eastAsiaTheme="minorEastAsia" w:hAnsiTheme="minorHAnsi" w:cstheme="minorBidi"/>
          <w:b w:val="0"/>
          <w:caps w:val="0"/>
          <w:noProof/>
          <w:sz w:val="22"/>
        </w:rPr>
      </w:pPr>
      <w:r>
        <w:rPr>
          <w:noProof/>
        </w:rPr>
        <w:t>B.</w:t>
      </w:r>
      <w:r>
        <w:rPr>
          <w:rFonts w:asciiTheme="minorHAnsi" w:eastAsiaTheme="minorEastAsia" w:hAnsiTheme="minorHAnsi" w:cstheme="minorBidi"/>
          <w:b w:val="0"/>
          <w:caps w:val="0"/>
          <w:noProof/>
          <w:sz w:val="22"/>
        </w:rPr>
        <w:tab/>
      </w:r>
      <w:r>
        <w:rPr>
          <w:noProof/>
        </w:rPr>
        <w:t>Die Gemeindeversammlung im überblick</w:t>
      </w:r>
      <w:r>
        <w:rPr>
          <w:noProof/>
        </w:rPr>
        <w:tab/>
      </w:r>
      <w:r>
        <w:rPr>
          <w:noProof/>
        </w:rPr>
        <w:fldChar w:fldCharType="begin"/>
      </w:r>
      <w:r>
        <w:rPr>
          <w:noProof/>
        </w:rPr>
        <w:instrText xml:space="preserve"> PAGEREF _Toc148948537 \h </w:instrText>
      </w:r>
      <w:r>
        <w:rPr>
          <w:noProof/>
        </w:rPr>
      </w:r>
      <w:r>
        <w:rPr>
          <w:noProof/>
        </w:rPr>
        <w:fldChar w:fldCharType="separate"/>
      </w:r>
      <w:r>
        <w:rPr>
          <w:noProof/>
        </w:rPr>
        <w:t>6</w:t>
      </w:r>
      <w:r>
        <w:rPr>
          <w:noProof/>
        </w:rPr>
        <w:fldChar w:fldCharType="end"/>
      </w:r>
    </w:p>
    <w:p w14:paraId="57C6F58A" w14:textId="745792E4" w:rsidR="00A6060E" w:rsidRDefault="00A6060E">
      <w:pPr>
        <w:pStyle w:val="Verzeichnis3"/>
        <w:rPr>
          <w:rFonts w:asciiTheme="minorHAnsi" w:eastAsiaTheme="minorEastAsia" w:hAnsiTheme="minorHAnsi" w:cstheme="minorBidi"/>
          <w:noProof/>
          <w:sz w:val="22"/>
        </w:rPr>
      </w:pPr>
      <w:r>
        <w:rPr>
          <w:noProof/>
        </w:rPr>
        <w:t>1.</w:t>
      </w:r>
      <w:r>
        <w:rPr>
          <w:rFonts w:asciiTheme="minorHAnsi" w:eastAsiaTheme="minorEastAsia" w:hAnsiTheme="minorHAnsi" w:cstheme="minorBidi"/>
          <w:noProof/>
          <w:sz w:val="22"/>
        </w:rPr>
        <w:tab/>
      </w:r>
      <w:r>
        <w:rPr>
          <w:noProof/>
        </w:rPr>
        <w:t>Die Leitung der Gemeindeversammlung</w:t>
      </w:r>
      <w:r>
        <w:rPr>
          <w:noProof/>
        </w:rPr>
        <w:tab/>
      </w:r>
      <w:r>
        <w:rPr>
          <w:noProof/>
        </w:rPr>
        <w:fldChar w:fldCharType="begin"/>
      </w:r>
      <w:r>
        <w:rPr>
          <w:noProof/>
        </w:rPr>
        <w:instrText xml:space="preserve"> PAGEREF _Toc148948538 \h </w:instrText>
      </w:r>
      <w:r>
        <w:rPr>
          <w:noProof/>
        </w:rPr>
      </w:r>
      <w:r>
        <w:rPr>
          <w:noProof/>
        </w:rPr>
        <w:fldChar w:fldCharType="separate"/>
      </w:r>
      <w:r>
        <w:rPr>
          <w:noProof/>
        </w:rPr>
        <w:t>6</w:t>
      </w:r>
      <w:r>
        <w:rPr>
          <w:noProof/>
        </w:rPr>
        <w:fldChar w:fldCharType="end"/>
      </w:r>
    </w:p>
    <w:p w14:paraId="06C68EBF" w14:textId="7696D2C6" w:rsidR="00A6060E" w:rsidRDefault="00A6060E">
      <w:pPr>
        <w:pStyle w:val="Verzeichnis3"/>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Ablauf der Gemeindeversammlung</w:t>
      </w:r>
      <w:r>
        <w:rPr>
          <w:noProof/>
        </w:rPr>
        <w:tab/>
      </w:r>
      <w:r>
        <w:rPr>
          <w:noProof/>
        </w:rPr>
        <w:fldChar w:fldCharType="begin"/>
      </w:r>
      <w:r>
        <w:rPr>
          <w:noProof/>
        </w:rPr>
        <w:instrText xml:space="preserve"> PAGEREF _Toc148948539 \h </w:instrText>
      </w:r>
      <w:r>
        <w:rPr>
          <w:noProof/>
        </w:rPr>
      </w:r>
      <w:r>
        <w:rPr>
          <w:noProof/>
        </w:rPr>
        <w:fldChar w:fldCharType="separate"/>
      </w:r>
      <w:r>
        <w:rPr>
          <w:noProof/>
        </w:rPr>
        <w:t>6</w:t>
      </w:r>
      <w:r>
        <w:rPr>
          <w:noProof/>
        </w:rPr>
        <w:fldChar w:fldCharType="end"/>
      </w:r>
    </w:p>
    <w:p w14:paraId="0A5EE02D" w14:textId="6A0E3028" w:rsidR="00A6060E" w:rsidRDefault="00A6060E">
      <w:pPr>
        <w:pStyle w:val="Verzeichnis4"/>
        <w:rPr>
          <w:rFonts w:asciiTheme="minorHAnsi" w:eastAsiaTheme="minorEastAsia" w:hAnsiTheme="minorHAnsi" w:cstheme="minorBidi"/>
          <w:noProof/>
          <w:sz w:val="22"/>
        </w:rPr>
      </w:pPr>
      <w:r>
        <w:rPr>
          <w:noProof/>
        </w:rPr>
        <w:t>2.1.</w:t>
      </w:r>
      <w:r>
        <w:rPr>
          <w:rFonts w:asciiTheme="minorHAnsi" w:eastAsiaTheme="minorEastAsia" w:hAnsiTheme="minorHAnsi" w:cstheme="minorBidi"/>
          <w:noProof/>
          <w:sz w:val="22"/>
        </w:rPr>
        <w:tab/>
      </w:r>
      <w:r>
        <w:rPr>
          <w:noProof/>
        </w:rPr>
        <w:t>Begrüssung</w:t>
      </w:r>
      <w:r>
        <w:rPr>
          <w:noProof/>
        </w:rPr>
        <w:tab/>
      </w:r>
      <w:r>
        <w:rPr>
          <w:noProof/>
        </w:rPr>
        <w:fldChar w:fldCharType="begin"/>
      </w:r>
      <w:r>
        <w:rPr>
          <w:noProof/>
        </w:rPr>
        <w:instrText xml:space="preserve"> PAGEREF _Toc148948540 \h </w:instrText>
      </w:r>
      <w:r>
        <w:rPr>
          <w:noProof/>
        </w:rPr>
      </w:r>
      <w:r>
        <w:rPr>
          <w:noProof/>
        </w:rPr>
        <w:fldChar w:fldCharType="separate"/>
      </w:r>
      <w:r>
        <w:rPr>
          <w:noProof/>
        </w:rPr>
        <w:t>6</w:t>
      </w:r>
      <w:r>
        <w:rPr>
          <w:noProof/>
        </w:rPr>
        <w:fldChar w:fldCharType="end"/>
      </w:r>
    </w:p>
    <w:p w14:paraId="74CAC6F5" w14:textId="3759790B" w:rsidR="00A6060E" w:rsidRDefault="00A6060E">
      <w:pPr>
        <w:pStyle w:val="Verzeichnis4"/>
        <w:rPr>
          <w:rFonts w:asciiTheme="minorHAnsi" w:eastAsiaTheme="minorEastAsia" w:hAnsiTheme="minorHAnsi" w:cstheme="minorBidi"/>
          <w:noProof/>
          <w:sz w:val="22"/>
        </w:rPr>
      </w:pPr>
      <w:r>
        <w:rPr>
          <w:noProof/>
        </w:rPr>
        <w:t>2.2.</w:t>
      </w:r>
      <w:r>
        <w:rPr>
          <w:rFonts w:asciiTheme="minorHAnsi" w:eastAsiaTheme="minorEastAsia" w:hAnsiTheme="minorHAnsi" w:cstheme="minorBidi"/>
          <w:noProof/>
          <w:sz w:val="22"/>
        </w:rPr>
        <w:tab/>
      </w:r>
      <w:r>
        <w:rPr>
          <w:noProof/>
        </w:rPr>
        <w:t>Wahl der Stimmenzählenden</w:t>
      </w:r>
      <w:r>
        <w:rPr>
          <w:noProof/>
        </w:rPr>
        <w:tab/>
      </w:r>
      <w:r>
        <w:rPr>
          <w:noProof/>
        </w:rPr>
        <w:fldChar w:fldCharType="begin"/>
      </w:r>
      <w:r>
        <w:rPr>
          <w:noProof/>
        </w:rPr>
        <w:instrText xml:space="preserve"> PAGEREF _Toc148948541 \h </w:instrText>
      </w:r>
      <w:r>
        <w:rPr>
          <w:noProof/>
        </w:rPr>
      </w:r>
      <w:r>
        <w:rPr>
          <w:noProof/>
        </w:rPr>
        <w:fldChar w:fldCharType="separate"/>
      </w:r>
      <w:r>
        <w:rPr>
          <w:noProof/>
        </w:rPr>
        <w:t>7</w:t>
      </w:r>
      <w:r>
        <w:rPr>
          <w:noProof/>
        </w:rPr>
        <w:fldChar w:fldCharType="end"/>
      </w:r>
    </w:p>
    <w:p w14:paraId="223F9014" w14:textId="1B36DABE" w:rsidR="00A6060E" w:rsidRDefault="00A6060E">
      <w:pPr>
        <w:pStyle w:val="Verzeichnis4"/>
        <w:rPr>
          <w:rFonts w:asciiTheme="minorHAnsi" w:eastAsiaTheme="minorEastAsia" w:hAnsiTheme="minorHAnsi" w:cstheme="minorBidi"/>
          <w:noProof/>
          <w:sz w:val="22"/>
        </w:rPr>
      </w:pPr>
      <w:r>
        <w:rPr>
          <w:noProof/>
        </w:rPr>
        <w:t>2.3.</w:t>
      </w:r>
      <w:r>
        <w:rPr>
          <w:rFonts w:asciiTheme="minorHAnsi" w:eastAsiaTheme="minorEastAsia" w:hAnsiTheme="minorHAnsi" w:cstheme="minorBidi"/>
          <w:noProof/>
          <w:sz w:val="22"/>
        </w:rPr>
        <w:tab/>
      </w:r>
      <w:r>
        <w:rPr>
          <w:noProof/>
        </w:rPr>
        <w:t>Genehmigung der Traktandenliste</w:t>
      </w:r>
      <w:r>
        <w:rPr>
          <w:noProof/>
        </w:rPr>
        <w:tab/>
      </w:r>
      <w:r>
        <w:rPr>
          <w:noProof/>
        </w:rPr>
        <w:fldChar w:fldCharType="begin"/>
      </w:r>
      <w:r>
        <w:rPr>
          <w:noProof/>
        </w:rPr>
        <w:instrText xml:space="preserve"> PAGEREF _Toc148948542 \h </w:instrText>
      </w:r>
      <w:r>
        <w:rPr>
          <w:noProof/>
        </w:rPr>
      </w:r>
      <w:r>
        <w:rPr>
          <w:noProof/>
        </w:rPr>
        <w:fldChar w:fldCharType="separate"/>
      </w:r>
      <w:r>
        <w:rPr>
          <w:noProof/>
        </w:rPr>
        <w:t>7</w:t>
      </w:r>
      <w:r>
        <w:rPr>
          <w:noProof/>
        </w:rPr>
        <w:fldChar w:fldCharType="end"/>
      </w:r>
    </w:p>
    <w:p w14:paraId="7B871878" w14:textId="623B7CFD" w:rsidR="00A6060E" w:rsidRDefault="00A6060E">
      <w:pPr>
        <w:pStyle w:val="Verzeichnis3"/>
        <w:rPr>
          <w:rFonts w:asciiTheme="minorHAnsi" w:eastAsiaTheme="minorEastAsia" w:hAnsiTheme="minorHAnsi" w:cstheme="minorBidi"/>
          <w:noProof/>
          <w:sz w:val="22"/>
        </w:rPr>
      </w:pPr>
      <w:r>
        <w:rPr>
          <w:noProof/>
        </w:rPr>
        <w:t>3.</w:t>
      </w:r>
      <w:r>
        <w:rPr>
          <w:rFonts w:asciiTheme="minorHAnsi" w:eastAsiaTheme="minorEastAsia" w:hAnsiTheme="minorHAnsi" w:cstheme="minorBidi"/>
          <w:noProof/>
          <w:sz w:val="22"/>
        </w:rPr>
        <w:tab/>
      </w:r>
      <w:r>
        <w:rPr>
          <w:noProof/>
        </w:rPr>
        <w:t>Vorstellung des Geschäfts</w:t>
      </w:r>
      <w:r>
        <w:rPr>
          <w:noProof/>
        </w:rPr>
        <w:tab/>
      </w:r>
      <w:r>
        <w:rPr>
          <w:noProof/>
        </w:rPr>
        <w:fldChar w:fldCharType="begin"/>
      </w:r>
      <w:r>
        <w:rPr>
          <w:noProof/>
        </w:rPr>
        <w:instrText xml:space="preserve"> PAGEREF _Toc148948543 \h </w:instrText>
      </w:r>
      <w:r>
        <w:rPr>
          <w:noProof/>
        </w:rPr>
      </w:r>
      <w:r>
        <w:rPr>
          <w:noProof/>
        </w:rPr>
        <w:fldChar w:fldCharType="separate"/>
      </w:r>
      <w:r>
        <w:rPr>
          <w:noProof/>
        </w:rPr>
        <w:t>7</w:t>
      </w:r>
      <w:r>
        <w:rPr>
          <w:noProof/>
        </w:rPr>
        <w:fldChar w:fldCharType="end"/>
      </w:r>
    </w:p>
    <w:p w14:paraId="08C29F32" w14:textId="0AB7B9A5" w:rsidR="00A6060E" w:rsidRDefault="00A6060E">
      <w:pPr>
        <w:pStyle w:val="Verzeichnis3"/>
        <w:rPr>
          <w:rFonts w:asciiTheme="minorHAnsi" w:eastAsiaTheme="minorEastAsia" w:hAnsiTheme="minorHAnsi" w:cstheme="minorBidi"/>
          <w:noProof/>
          <w:sz w:val="22"/>
        </w:rPr>
      </w:pPr>
      <w:r>
        <w:rPr>
          <w:noProof/>
        </w:rPr>
        <w:t>4.</w:t>
      </w:r>
      <w:r>
        <w:rPr>
          <w:rFonts w:asciiTheme="minorHAnsi" w:eastAsiaTheme="minorEastAsia" w:hAnsiTheme="minorHAnsi" w:cstheme="minorBidi"/>
          <w:noProof/>
          <w:sz w:val="22"/>
        </w:rPr>
        <w:tab/>
      </w:r>
      <w:r>
        <w:rPr>
          <w:noProof/>
        </w:rPr>
        <w:t>Beratung des Geschäfts</w:t>
      </w:r>
      <w:r>
        <w:rPr>
          <w:noProof/>
        </w:rPr>
        <w:tab/>
      </w:r>
      <w:r>
        <w:rPr>
          <w:noProof/>
        </w:rPr>
        <w:fldChar w:fldCharType="begin"/>
      </w:r>
      <w:r>
        <w:rPr>
          <w:noProof/>
        </w:rPr>
        <w:instrText xml:space="preserve"> PAGEREF _Toc148948544 \h </w:instrText>
      </w:r>
      <w:r>
        <w:rPr>
          <w:noProof/>
        </w:rPr>
      </w:r>
      <w:r>
        <w:rPr>
          <w:noProof/>
        </w:rPr>
        <w:fldChar w:fldCharType="separate"/>
      </w:r>
      <w:r>
        <w:rPr>
          <w:noProof/>
        </w:rPr>
        <w:t>8</w:t>
      </w:r>
      <w:r>
        <w:rPr>
          <w:noProof/>
        </w:rPr>
        <w:fldChar w:fldCharType="end"/>
      </w:r>
    </w:p>
    <w:p w14:paraId="2D61EE59" w14:textId="2B205FD7" w:rsidR="00A6060E" w:rsidRDefault="00A6060E">
      <w:pPr>
        <w:pStyle w:val="Verzeichnis3"/>
        <w:rPr>
          <w:rFonts w:asciiTheme="minorHAnsi" w:eastAsiaTheme="minorEastAsia" w:hAnsiTheme="minorHAnsi" w:cstheme="minorBidi"/>
          <w:noProof/>
          <w:sz w:val="22"/>
        </w:rPr>
      </w:pPr>
      <w:r>
        <w:rPr>
          <w:noProof/>
        </w:rPr>
        <w:t>5.</w:t>
      </w:r>
      <w:r>
        <w:rPr>
          <w:rFonts w:asciiTheme="minorHAnsi" w:eastAsiaTheme="minorEastAsia" w:hAnsiTheme="minorHAnsi" w:cstheme="minorBidi"/>
          <w:noProof/>
          <w:sz w:val="22"/>
        </w:rPr>
        <w:tab/>
      </w:r>
      <w:r>
        <w:rPr>
          <w:noProof/>
        </w:rPr>
        <w:t>Nachträgliche Urnenabstimmung</w:t>
      </w:r>
      <w:r>
        <w:rPr>
          <w:noProof/>
        </w:rPr>
        <w:tab/>
      </w:r>
      <w:r>
        <w:rPr>
          <w:noProof/>
        </w:rPr>
        <w:fldChar w:fldCharType="begin"/>
      </w:r>
      <w:r>
        <w:rPr>
          <w:noProof/>
        </w:rPr>
        <w:instrText xml:space="preserve"> PAGEREF _Toc148948545 \h </w:instrText>
      </w:r>
      <w:r>
        <w:rPr>
          <w:noProof/>
        </w:rPr>
      </w:r>
      <w:r>
        <w:rPr>
          <w:noProof/>
        </w:rPr>
        <w:fldChar w:fldCharType="separate"/>
      </w:r>
      <w:r>
        <w:rPr>
          <w:noProof/>
        </w:rPr>
        <w:t>8</w:t>
      </w:r>
      <w:r>
        <w:rPr>
          <w:noProof/>
        </w:rPr>
        <w:fldChar w:fldCharType="end"/>
      </w:r>
    </w:p>
    <w:p w14:paraId="2101941E" w14:textId="6B1F9199" w:rsidR="00A6060E" w:rsidRDefault="00A6060E">
      <w:pPr>
        <w:pStyle w:val="Verzeichnis3"/>
        <w:rPr>
          <w:rFonts w:asciiTheme="minorHAnsi" w:eastAsiaTheme="minorEastAsia" w:hAnsiTheme="minorHAnsi" w:cstheme="minorBidi"/>
          <w:noProof/>
          <w:sz w:val="22"/>
        </w:rPr>
      </w:pPr>
      <w:r>
        <w:rPr>
          <w:noProof/>
        </w:rPr>
        <w:t>6.</w:t>
      </w:r>
      <w:r>
        <w:rPr>
          <w:rFonts w:asciiTheme="minorHAnsi" w:eastAsiaTheme="minorEastAsia" w:hAnsiTheme="minorHAnsi" w:cstheme="minorBidi"/>
          <w:noProof/>
          <w:sz w:val="22"/>
        </w:rPr>
        <w:tab/>
      </w:r>
      <w:r>
        <w:rPr>
          <w:noProof/>
        </w:rPr>
        <w:t>Anfragen nach § 17 GG</w:t>
      </w:r>
      <w:r>
        <w:rPr>
          <w:noProof/>
        </w:rPr>
        <w:tab/>
      </w:r>
      <w:r>
        <w:rPr>
          <w:noProof/>
        </w:rPr>
        <w:fldChar w:fldCharType="begin"/>
      </w:r>
      <w:r>
        <w:rPr>
          <w:noProof/>
        </w:rPr>
        <w:instrText xml:space="preserve"> PAGEREF _Toc148948546 \h </w:instrText>
      </w:r>
      <w:r>
        <w:rPr>
          <w:noProof/>
        </w:rPr>
      </w:r>
      <w:r>
        <w:rPr>
          <w:noProof/>
        </w:rPr>
        <w:fldChar w:fldCharType="separate"/>
      </w:r>
      <w:r>
        <w:rPr>
          <w:noProof/>
        </w:rPr>
        <w:t>8</w:t>
      </w:r>
      <w:r>
        <w:rPr>
          <w:noProof/>
        </w:rPr>
        <w:fldChar w:fldCharType="end"/>
      </w:r>
    </w:p>
    <w:p w14:paraId="549BF6D3" w14:textId="1E1A27FB" w:rsidR="00A6060E" w:rsidRDefault="00A6060E">
      <w:pPr>
        <w:pStyle w:val="Verzeichnis3"/>
        <w:rPr>
          <w:rFonts w:asciiTheme="minorHAnsi" w:eastAsiaTheme="minorEastAsia" w:hAnsiTheme="minorHAnsi" w:cstheme="minorBidi"/>
          <w:noProof/>
          <w:sz w:val="22"/>
        </w:rPr>
      </w:pPr>
      <w:r>
        <w:rPr>
          <w:noProof/>
        </w:rPr>
        <w:t>7.</w:t>
      </w:r>
      <w:r>
        <w:rPr>
          <w:rFonts w:asciiTheme="minorHAnsi" w:eastAsiaTheme="minorEastAsia" w:hAnsiTheme="minorHAnsi" w:cstheme="minorBidi"/>
          <w:noProof/>
          <w:sz w:val="22"/>
        </w:rPr>
        <w:tab/>
      </w:r>
      <w:r>
        <w:rPr>
          <w:noProof/>
        </w:rPr>
        <w:t>Abschluss der Gemeindeversammlung</w:t>
      </w:r>
      <w:r>
        <w:rPr>
          <w:noProof/>
        </w:rPr>
        <w:tab/>
      </w:r>
      <w:r>
        <w:rPr>
          <w:noProof/>
        </w:rPr>
        <w:fldChar w:fldCharType="begin"/>
      </w:r>
      <w:r>
        <w:rPr>
          <w:noProof/>
        </w:rPr>
        <w:instrText xml:space="preserve"> PAGEREF _Toc148948547 \h </w:instrText>
      </w:r>
      <w:r>
        <w:rPr>
          <w:noProof/>
        </w:rPr>
      </w:r>
      <w:r>
        <w:rPr>
          <w:noProof/>
        </w:rPr>
        <w:fldChar w:fldCharType="separate"/>
      </w:r>
      <w:r>
        <w:rPr>
          <w:noProof/>
        </w:rPr>
        <w:t>9</w:t>
      </w:r>
      <w:r>
        <w:rPr>
          <w:noProof/>
        </w:rPr>
        <w:fldChar w:fldCharType="end"/>
      </w:r>
    </w:p>
    <w:p w14:paraId="7E58D1C4" w14:textId="1C043D4C" w:rsidR="00A6060E" w:rsidRDefault="00A6060E">
      <w:pPr>
        <w:pStyle w:val="Verzeichnis2"/>
        <w:rPr>
          <w:rFonts w:asciiTheme="minorHAnsi" w:eastAsiaTheme="minorEastAsia" w:hAnsiTheme="minorHAnsi" w:cstheme="minorBidi"/>
          <w:b w:val="0"/>
          <w:caps w:val="0"/>
          <w:noProof/>
          <w:sz w:val="22"/>
        </w:rPr>
      </w:pPr>
      <w:r>
        <w:rPr>
          <w:noProof/>
        </w:rPr>
        <w:t>C.</w:t>
      </w:r>
      <w:r>
        <w:rPr>
          <w:rFonts w:asciiTheme="minorHAnsi" w:eastAsiaTheme="minorEastAsia" w:hAnsiTheme="minorHAnsi" w:cstheme="minorBidi"/>
          <w:b w:val="0"/>
          <w:caps w:val="0"/>
          <w:noProof/>
          <w:sz w:val="22"/>
        </w:rPr>
        <w:tab/>
      </w:r>
      <w:r>
        <w:rPr>
          <w:noProof/>
        </w:rPr>
        <w:t>Beratung des Geschäfts im detail</w:t>
      </w:r>
      <w:r>
        <w:rPr>
          <w:noProof/>
        </w:rPr>
        <w:tab/>
      </w:r>
      <w:r>
        <w:rPr>
          <w:noProof/>
        </w:rPr>
        <w:fldChar w:fldCharType="begin"/>
      </w:r>
      <w:r>
        <w:rPr>
          <w:noProof/>
        </w:rPr>
        <w:instrText xml:space="preserve"> PAGEREF _Toc148948548 \h </w:instrText>
      </w:r>
      <w:r>
        <w:rPr>
          <w:noProof/>
        </w:rPr>
      </w:r>
      <w:r>
        <w:rPr>
          <w:noProof/>
        </w:rPr>
        <w:fldChar w:fldCharType="separate"/>
      </w:r>
      <w:r>
        <w:rPr>
          <w:noProof/>
        </w:rPr>
        <w:t>9</w:t>
      </w:r>
      <w:r>
        <w:rPr>
          <w:noProof/>
        </w:rPr>
        <w:fldChar w:fldCharType="end"/>
      </w:r>
    </w:p>
    <w:p w14:paraId="30745998" w14:textId="77AFCDE0" w:rsidR="00A6060E" w:rsidRDefault="00A6060E">
      <w:pPr>
        <w:pStyle w:val="Verzeichnis3"/>
        <w:rPr>
          <w:rFonts w:asciiTheme="minorHAnsi" w:eastAsiaTheme="minorEastAsia" w:hAnsiTheme="minorHAnsi" w:cstheme="minorBidi"/>
          <w:noProof/>
          <w:sz w:val="22"/>
        </w:rPr>
      </w:pPr>
      <w:r w:rsidRPr="00040A50">
        <w:rPr>
          <w:noProof/>
        </w:rPr>
        <w:t>1.</w:t>
      </w:r>
      <w:r>
        <w:rPr>
          <w:rFonts w:asciiTheme="minorHAnsi" w:eastAsiaTheme="minorEastAsia" w:hAnsiTheme="minorHAnsi" w:cstheme="minorBidi"/>
          <w:noProof/>
          <w:sz w:val="22"/>
        </w:rPr>
        <w:tab/>
      </w:r>
      <w:r w:rsidRPr="00040A50">
        <w:rPr>
          <w:noProof/>
        </w:rPr>
        <w:t>Äusserungs- und Antragsrecht</w:t>
      </w:r>
      <w:r>
        <w:rPr>
          <w:noProof/>
        </w:rPr>
        <w:tab/>
      </w:r>
      <w:r>
        <w:rPr>
          <w:noProof/>
        </w:rPr>
        <w:fldChar w:fldCharType="begin"/>
      </w:r>
      <w:r>
        <w:rPr>
          <w:noProof/>
        </w:rPr>
        <w:instrText xml:space="preserve"> PAGEREF _Toc148948549 \h </w:instrText>
      </w:r>
      <w:r>
        <w:rPr>
          <w:noProof/>
        </w:rPr>
      </w:r>
      <w:r>
        <w:rPr>
          <w:noProof/>
        </w:rPr>
        <w:fldChar w:fldCharType="separate"/>
      </w:r>
      <w:r>
        <w:rPr>
          <w:noProof/>
        </w:rPr>
        <w:t>9</w:t>
      </w:r>
      <w:r>
        <w:rPr>
          <w:noProof/>
        </w:rPr>
        <w:fldChar w:fldCharType="end"/>
      </w:r>
    </w:p>
    <w:p w14:paraId="7A9DECC3" w14:textId="011593F2" w:rsidR="00A6060E" w:rsidRDefault="00A6060E">
      <w:pPr>
        <w:pStyle w:val="Verzeichnis3"/>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Anträge in der Versammlung</w:t>
      </w:r>
      <w:r>
        <w:rPr>
          <w:noProof/>
        </w:rPr>
        <w:tab/>
      </w:r>
      <w:r>
        <w:rPr>
          <w:noProof/>
        </w:rPr>
        <w:fldChar w:fldCharType="begin"/>
      </w:r>
      <w:r>
        <w:rPr>
          <w:noProof/>
        </w:rPr>
        <w:instrText xml:space="preserve"> PAGEREF _Toc148948550 \h </w:instrText>
      </w:r>
      <w:r>
        <w:rPr>
          <w:noProof/>
        </w:rPr>
      </w:r>
      <w:r>
        <w:rPr>
          <w:noProof/>
        </w:rPr>
        <w:fldChar w:fldCharType="separate"/>
      </w:r>
      <w:r>
        <w:rPr>
          <w:noProof/>
        </w:rPr>
        <w:t>11</w:t>
      </w:r>
      <w:r>
        <w:rPr>
          <w:noProof/>
        </w:rPr>
        <w:fldChar w:fldCharType="end"/>
      </w:r>
    </w:p>
    <w:p w14:paraId="1790FF29" w14:textId="02A324DC" w:rsidR="00A6060E" w:rsidRDefault="00A6060E">
      <w:pPr>
        <w:pStyle w:val="Verzeichnis4"/>
        <w:rPr>
          <w:rFonts w:asciiTheme="minorHAnsi" w:eastAsiaTheme="minorEastAsia" w:hAnsiTheme="minorHAnsi" w:cstheme="minorBidi"/>
          <w:noProof/>
          <w:sz w:val="22"/>
        </w:rPr>
      </w:pPr>
      <w:r>
        <w:rPr>
          <w:noProof/>
        </w:rPr>
        <w:t>2.1.</w:t>
      </w:r>
      <w:r>
        <w:rPr>
          <w:rFonts w:asciiTheme="minorHAnsi" w:eastAsiaTheme="minorEastAsia" w:hAnsiTheme="minorHAnsi" w:cstheme="minorBidi"/>
          <w:noProof/>
          <w:sz w:val="22"/>
        </w:rPr>
        <w:tab/>
      </w:r>
      <w:r>
        <w:rPr>
          <w:noProof/>
        </w:rPr>
        <w:t>Antragsarten</w:t>
      </w:r>
      <w:r>
        <w:rPr>
          <w:noProof/>
        </w:rPr>
        <w:tab/>
      </w:r>
      <w:r>
        <w:rPr>
          <w:noProof/>
        </w:rPr>
        <w:fldChar w:fldCharType="begin"/>
      </w:r>
      <w:r>
        <w:rPr>
          <w:noProof/>
        </w:rPr>
        <w:instrText xml:space="preserve"> PAGEREF _Toc148948551 \h </w:instrText>
      </w:r>
      <w:r>
        <w:rPr>
          <w:noProof/>
        </w:rPr>
      </w:r>
      <w:r>
        <w:rPr>
          <w:noProof/>
        </w:rPr>
        <w:fldChar w:fldCharType="separate"/>
      </w:r>
      <w:r>
        <w:rPr>
          <w:noProof/>
        </w:rPr>
        <w:t>11</w:t>
      </w:r>
      <w:r>
        <w:rPr>
          <w:noProof/>
        </w:rPr>
        <w:fldChar w:fldCharType="end"/>
      </w:r>
    </w:p>
    <w:p w14:paraId="3099875C" w14:textId="1B2A80F2" w:rsidR="00A6060E" w:rsidRDefault="00A6060E">
      <w:pPr>
        <w:pStyle w:val="Verzeichnis5"/>
        <w:rPr>
          <w:sz w:val="22"/>
        </w:rPr>
      </w:pPr>
      <w:r>
        <w:t>2.1.1.</w:t>
      </w:r>
      <w:r>
        <w:rPr>
          <w:sz w:val="22"/>
        </w:rPr>
        <w:tab/>
      </w:r>
      <w:r>
        <w:t>Ordnungsanträge</w:t>
      </w:r>
      <w:r>
        <w:tab/>
        <w:t xml:space="preserve"> </w:t>
      </w:r>
      <w:r>
        <w:fldChar w:fldCharType="begin"/>
      </w:r>
      <w:r>
        <w:instrText xml:space="preserve"> PAGEREF _Toc148948552 \h </w:instrText>
      </w:r>
      <w:r>
        <w:fldChar w:fldCharType="separate"/>
      </w:r>
      <w:r>
        <w:t>12</w:t>
      </w:r>
      <w:r>
        <w:fldChar w:fldCharType="end"/>
      </w:r>
    </w:p>
    <w:p w14:paraId="0CEAA87F" w14:textId="604022A7" w:rsidR="00A6060E" w:rsidRDefault="00A6060E">
      <w:pPr>
        <w:pStyle w:val="Verzeichnis5"/>
        <w:rPr>
          <w:sz w:val="22"/>
        </w:rPr>
      </w:pPr>
      <w:r>
        <w:t>2.1.2.</w:t>
      </w:r>
      <w:r>
        <w:rPr>
          <w:sz w:val="22"/>
        </w:rPr>
        <w:tab/>
      </w:r>
      <w:r>
        <w:t>Änderungsanträge</w:t>
      </w:r>
      <w:r>
        <w:tab/>
        <w:t xml:space="preserve"> </w:t>
      </w:r>
      <w:r>
        <w:fldChar w:fldCharType="begin"/>
      </w:r>
      <w:r>
        <w:instrText xml:space="preserve"> PAGEREF _Toc148948553 \h </w:instrText>
      </w:r>
      <w:r>
        <w:fldChar w:fldCharType="separate"/>
      </w:r>
      <w:r>
        <w:t>13</w:t>
      </w:r>
      <w:r>
        <w:fldChar w:fldCharType="end"/>
      </w:r>
    </w:p>
    <w:p w14:paraId="214EBBF9" w14:textId="3072A50A" w:rsidR="00A6060E" w:rsidRDefault="00A6060E">
      <w:pPr>
        <w:pStyle w:val="Verzeichnis4"/>
        <w:rPr>
          <w:rFonts w:asciiTheme="minorHAnsi" w:eastAsiaTheme="minorEastAsia" w:hAnsiTheme="minorHAnsi" w:cstheme="minorBidi"/>
          <w:noProof/>
          <w:sz w:val="22"/>
        </w:rPr>
      </w:pPr>
      <w:r>
        <w:rPr>
          <w:noProof/>
        </w:rPr>
        <w:t>2.2.</w:t>
      </w:r>
      <w:r>
        <w:rPr>
          <w:rFonts w:asciiTheme="minorHAnsi" w:eastAsiaTheme="minorEastAsia" w:hAnsiTheme="minorHAnsi" w:cstheme="minorBidi"/>
          <w:noProof/>
          <w:sz w:val="22"/>
        </w:rPr>
        <w:tab/>
      </w:r>
      <w:r>
        <w:rPr>
          <w:noProof/>
        </w:rPr>
        <w:t>Behandlung der Anträge</w:t>
      </w:r>
      <w:r>
        <w:rPr>
          <w:noProof/>
        </w:rPr>
        <w:tab/>
      </w:r>
      <w:r>
        <w:rPr>
          <w:noProof/>
        </w:rPr>
        <w:fldChar w:fldCharType="begin"/>
      </w:r>
      <w:r>
        <w:rPr>
          <w:noProof/>
        </w:rPr>
        <w:instrText xml:space="preserve"> PAGEREF _Toc148948554 \h </w:instrText>
      </w:r>
      <w:r>
        <w:rPr>
          <w:noProof/>
        </w:rPr>
      </w:r>
      <w:r>
        <w:rPr>
          <w:noProof/>
        </w:rPr>
        <w:fldChar w:fldCharType="separate"/>
      </w:r>
      <w:r>
        <w:rPr>
          <w:noProof/>
        </w:rPr>
        <w:t>14</w:t>
      </w:r>
      <w:r>
        <w:rPr>
          <w:noProof/>
        </w:rPr>
        <w:fldChar w:fldCharType="end"/>
      </w:r>
    </w:p>
    <w:p w14:paraId="648DFCE5" w14:textId="38A7E40A" w:rsidR="00A6060E" w:rsidRDefault="00A6060E">
      <w:pPr>
        <w:pStyle w:val="Verzeichnis5"/>
        <w:rPr>
          <w:sz w:val="22"/>
        </w:rPr>
      </w:pPr>
      <w:r>
        <w:t>2.2.1.</w:t>
      </w:r>
      <w:r>
        <w:rPr>
          <w:sz w:val="22"/>
        </w:rPr>
        <w:tab/>
      </w:r>
      <w:r>
        <w:t>Zulässigkeitsprüfung</w:t>
      </w:r>
      <w:r>
        <w:tab/>
        <w:t xml:space="preserve"> </w:t>
      </w:r>
      <w:r>
        <w:fldChar w:fldCharType="begin"/>
      </w:r>
      <w:r>
        <w:instrText xml:space="preserve"> PAGEREF _Toc148948555 \h </w:instrText>
      </w:r>
      <w:r>
        <w:fldChar w:fldCharType="separate"/>
      </w:r>
      <w:r>
        <w:t>14</w:t>
      </w:r>
      <w:r>
        <w:fldChar w:fldCharType="end"/>
      </w:r>
    </w:p>
    <w:p w14:paraId="362BDB4C" w14:textId="7B343FAD" w:rsidR="00A6060E" w:rsidRDefault="00A6060E">
      <w:pPr>
        <w:pStyle w:val="Verzeichnis5"/>
        <w:rPr>
          <w:sz w:val="22"/>
        </w:rPr>
      </w:pPr>
      <w:r>
        <w:t>2.2.2.</w:t>
      </w:r>
      <w:r>
        <w:rPr>
          <w:sz w:val="22"/>
        </w:rPr>
        <w:tab/>
      </w:r>
      <w:r>
        <w:t>Abstimmungsordnung</w:t>
      </w:r>
      <w:r>
        <w:tab/>
        <w:t xml:space="preserve"> </w:t>
      </w:r>
      <w:r>
        <w:fldChar w:fldCharType="begin"/>
      </w:r>
      <w:r>
        <w:instrText xml:space="preserve"> PAGEREF _Toc148948556 \h </w:instrText>
      </w:r>
      <w:r>
        <w:fldChar w:fldCharType="separate"/>
      </w:r>
      <w:r>
        <w:t>16</w:t>
      </w:r>
      <w:r>
        <w:fldChar w:fldCharType="end"/>
      </w:r>
    </w:p>
    <w:p w14:paraId="4B88C0FC" w14:textId="5D109243" w:rsidR="00A6060E" w:rsidRDefault="00A6060E">
      <w:pPr>
        <w:pStyle w:val="Verzeichnis5"/>
        <w:rPr>
          <w:sz w:val="22"/>
        </w:rPr>
      </w:pPr>
      <w:r>
        <w:t>2.2.3.</w:t>
      </w:r>
      <w:r>
        <w:rPr>
          <w:sz w:val="22"/>
        </w:rPr>
        <w:tab/>
      </w:r>
      <w:r>
        <w:t>Abstimmungsverfahren</w:t>
      </w:r>
      <w:r>
        <w:tab/>
        <w:t xml:space="preserve"> </w:t>
      </w:r>
      <w:r>
        <w:fldChar w:fldCharType="begin"/>
      </w:r>
      <w:r>
        <w:instrText xml:space="preserve"> PAGEREF _Toc148948557 \h </w:instrText>
      </w:r>
      <w:r>
        <w:fldChar w:fldCharType="separate"/>
      </w:r>
      <w:r>
        <w:t>19</w:t>
      </w:r>
      <w:r>
        <w:fldChar w:fldCharType="end"/>
      </w:r>
    </w:p>
    <w:p w14:paraId="58605D3C" w14:textId="2EDF04AD" w:rsidR="00A6060E" w:rsidRDefault="00A6060E">
      <w:pPr>
        <w:pStyle w:val="Verzeichnis2"/>
        <w:rPr>
          <w:rFonts w:asciiTheme="minorHAnsi" w:eastAsiaTheme="minorEastAsia" w:hAnsiTheme="minorHAnsi" w:cstheme="minorBidi"/>
          <w:b w:val="0"/>
          <w:caps w:val="0"/>
          <w:noProof/>
          <w:sz w:val="22"/>
        </w:rPr>
      </w:pPr>
      <w:r>
        <w:rPr>
          <w:noProof/>
        </w:rPr>
        <w:t>D.</w:t>
      </w:r>
      <w:r>
        <w:rPr>
          <w:rFonts w:asciiTheme="minorHAnsi" w:eastAsiaTheme="minorEastAsia" w:hAnsiTheme="minorHAnsi" w:cstheme="minorBidi"/>
          <w:b w:val="0"/>
          <w:caps w:val="0"/>
          <w:noProof/>
          <w:sz w:val="22"/>
        </w:rPr>
        <w:tab/>
      </w:r>
      <w:r>
        <w:rPr>
          <w:noProof/>
        </w:rPr>
        <w:t>Nach der Gemeindeversammlung</w:t>
      </w:r>
      <w:r>
        <w:rPr>
          <w:noProof/>
        </w:rPr>
        <w:tab/>
      </w:r>
      <w:r>
        <w:rPr>
          <w:noProof/>
        </w:rPr>
        <w:fldChar w:fldCharType="begin"/>
      </w:r>
      <w:r>
        <w:rPr>
          <w:noProof/>
        </w:rPr>
        <w:instrText xml:space="preserve"> PAGEREF _Toc148948558 \h </w:instrText>
      </w:r>
      <w:r>
        <w:rPr>
          <w:noProof/>
        </w:rPr>
      </w:r>
      <w:r>
        <w:rPr>
          <w:noProof/>
        </w:rPr>
        <w:fldChar w:fldCharType="separate"/>
      </w:r>
      <w:r>
        <w:rPr>
          <w:noProof/>
        </w:rPr>
        <w:t>20</w:t>
      </w:r>
      <w:r>
        <w:rPr>
          <w:noProof/>
        </w:rPr>
        <w:fldChar w:fldCharType="end"/>
      </w:r>
    </w:p>
    <w:p w14:paraId="03E5B0E6" w14:textId="3D7A9B8B" w:rsidR="00A6060E" w:rsidRDefault="00A6060E">
      <w:pPr>
        <w:pStyle w:val="Verzeichnis3"/>
        <w:rPr>
          <w:rFonts w:asciiTheme="minorHAnsi" w:eastAsiaTheme="minorEastAsia" w:hAnsiTheme="minorHAnsi" w:cstheme="minorBidi"/>
          <w:noProof/>
          <w:sz w:val="22"/>
        </w:rPr>
      </w:pPr>
      <w:r>
        <w:rPr>
          <w:noProof/>
        </w:rPr>
        <w:t>1.</w:t>
      </w:r>
      <w:r>
        <w:rPr>
          <w:rFonts w:asciiTheme="minorHAnsi" w:eastAsiaTheme="minorEastAsia" w:hAnsiTheme="minorHAnsi" w:cstheme="minorBidi"/>
          <w:noProof/>
          <w:sz w:val="22"/>
        </w:rPr>
        <w:tab/>
      </w:r>
      <w:r>
        <w:rPr>
          <w:noProof/>
        </w:rPr>
        <w:t>Protokoll</w:t>
      </w:r>
      <w:r>
        <w:rPr>
          <w:noProof/>
        </w:rPr>
        <w:tab/>
      </w:r>
      <w:r>
        <w:rPr>
          <w:noProof/>
        </w:rPr>
        <w:fldChar w:fldCharType="begin"/>
      </w:r>
      <w:r>
        <w:rPr>
          <w:noProof/>
        </w:rPr>
        <w:instrText xml:space="preserve"> PAGEREF _Toc148948559 \h </w:instrText>
      </w:r>
      <w:r>
        <w:rPr>
          <w:noProof/>
        </w:rPr>
      </w:r>
      <w:r>
        <w:rPr>
          <w:noProof/>
        </w:rPr>
        <w:fldChar w:fldCharType="separate"/>
      </w:r>
      <w:r>
        <w:rPr>
          <w:noProof/>
        </w:rPr>
        <w:t>20</w:t>
      </w:r>
      <w:r>
        <w:rPr>
          <w:noProof/>
        </w:rPr>
        <w:fldChar w:fldCharType="end"/>
      </w:r>
    </w:p>
    <w:p w14:paraId="1DC022D3" w14:textId="7871D2C6" w:rsidR="00A6060E" w:rsidRDefault="00A6060E">
      <w:pPr>
        <w:pStyle w:val="Verzeichnis3"/>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Veröffentlichung der Beschlüsse</w:t>
      </w:r>
      <w:r>
        <w:rPr>
          <w:noProof/>
        </w:rPr>
        <w:tab/>
      </w:r>
      <w:r>
        <w:rPr>
          <w:noProof/>
        </w:rPr>
        <w:fldChar w:fldCharType="begin"/>
      </w:r>
      <w:r>
        <w:rPr>
          <w:noProof/>
        </w:rPr>
        <w:instrText xml:space="preserve"> PAGEREF _Toc148948560 \h </w:instrText>
      </w:r>
      <w:r>
        <w:rPr>
          <w:noProof/>
        </w:rPr>
      </w:r>
      <w:r>
        <w:rPr>
          <w:noProof/>
        </w:rPr>
        <w:fldChar w:fldCharType="separate"/>
      </w:r>
      <w:r>
        <w:rPr>
          <w:noProof/>
        </w:rPr>
        <w:t>21</w:t>
      </w:r>
      <w:r>
        <w:rPr>
          <w:noProof/>
        </w:rPr>
        <w:fldChar w:fldCharType="end"/>
      </w:r>
    </w:p>
    <w:p w14:paraId="6F04C620" w14:textId="2EA65F67" w:rsidR="00A6060E" w:rsidRDefault="00A6060E">
      <w:pPr>
        <w:pStyle w:val="Verzeichnis3"/>
        <w:rPr>
          <w:rFonts w:asciiTheme="minorHAnsi" w:eastAsiaTheme="minorEastAsia" w:hAnsiTheme="minorHAnsi" w:cstheme="minorBidi"/>
          <w:noProof/>
          <w:sz w:val="22"/>
        </w:rPr>
      </w:pPr>
      <w:r>
        <w:rPr>
          <w:noProof/>
        </w:rPr>
        <w:t>3.</w:t>
      </w:r>
      <w:r>
        <w:rPr>
          <w:rFonts w:asciiTheme="minorHAnsi" w:eastAsiaTheme="minorEastAsia" w:hAnsiTheme="minorHAnsi" w:cstheme="minorBidi"/>
          <w:noProof/>
          <w:sz w:val="22"/>
        </w:rPr>
        <w:tab/>
      </w:r>
      <w:r>
        <w:rPr>
          <w:noProof/>
        </w:rPr>
        <w:t>Systematische Rechtssammlung</w:t>
      </w:r>
      <w:r>
        <w:rPr>
          <w:noProof/>
        </w:rPr>
        <w:tab/>
      </w:r>
      <w:r>
        <w:rPr>
          <w:noProof/>
        </w:rPr>
        <w:fldChar w:fldCharType="begin"/>
      </w:r>
      <w:r>
        <w:rPr>
          <w:noProof/>
        </w:rPr>
        <w:instrText xml:space="preserve"> PAGEREF _Toc148948561 \h </w:instrText>
      </w:r>
      <w:r>
        <w:rPr>
          <w:noProof/>
        </w:rPr>
      </w:r>
      <w:r>
        <w:rPr>
          <w:noProof/>
        </w:rPr>
        <w:fldChar w:fldCharType="separate"/>
      </w:r>
      <w:r>
        <w:rPr>
          <w:noProof/>
        </w:rPr>
        <w:t>21</w:t>
      </w:r>
      <w:r>
        <w:rPr>
          <w:noProof/>
        </w:rPr>
        <w:fldChar w:fldCharType="end"/>
      </w:r>
    </w:p>
    <w:p w14:paraId="2531B2C9" w14:textId="204618C8" w:rsidR="00A6060E" w:rsidRDefault="00A6060E">
      <w:pPr>
        <w:pStyle w:val="Verzeichnis3"/>
        <w:rPr>
          <w:rFonts w:asciiTheme="minorHAnsi" w:eastAsiaTheme="minorEastAsia" w:hAnsiTheme="minorHAnsi" w:cstheme="minorBidi"/>
          <w:noProof/>
          <w:sz w:val="22"/>
        </w:rPr>
      </w:pPr>
      <w:r>
        <w:rPr>
          <w:noProof/>
        </w:rPr>
        <w:t>4.</w:t>
      </w:r>
      <w:r>
        <w:rPr>
          <w:rFonts w:asciiTheme="minorHAnsi" w:eastAsiaTheme="minorEastAsia" w:hAnsiTheme="minorHAnsi" w:cstheme="minorBidi"/>
          <w:noProof/>
          <w:sz w:val="22"/>
        </w:rPr>
        <w:tab/>
      </w:r>
      <w:r>
        <w:rPr>
          <w:noProof/>
        </w:rPr>
        <w:t>Vollzug der Beschlüsse</w:t>
      </w:r>
      <w:r>
        <w:rPr>
          <w:noProof/>
        </w:rPr>
        <w:tab/>
      </w:r>
      <w:r>
        <w:rPr>
          <w:noProof/>
        </w:rPr>
        <w:fldChar w:fldCharType="begin"/>
      </w:r>
      <w:r>
        <w:rPr>
          <w:noProof/>
        </w:rPr>
        <w:instrText xml:space="preserve"> PAGEREF _Toc148948562 \h </w:instrText>
      </w:r>
      <w:r>
        <w:rPr>
          <w:noProof/>
        </w:rPr>
      </w:r>
      <w:r>
        <w:rPr>
          <w:noProof/>
        </w:rPr>
        <w:fldChar w:fldCharType="separate"/>
      </w:r>
      <w:r>
        <w:rPr>
          <w:noProof/>
        </w:rPr>
        <w:t>21</w:t>
      </w:r>
      <w:r>
        <w:rPr>
          <w:noProof/>
        </w:rPr>
        <w:fldChar w:fldCharType="end"/>
      </w:r>
    </w:p>
    <w:p w14:paraId="7EA497EA" w14:textId="2D3924E6" w:rsidR="00A6060E" w:rsidRDefault="00A6060E">
      <w:pPr>
        <w:pStyle w:val="Verzeichnis2"/>
        <w:rPr>
          <w:rFonts w:asciiTheme="minorHAnsi" w:eastAsiaTheme="minorEastAsia" w:hAnsiTheme="minorHAnsi" w:cstheme="minorBidi"/>
          <w:b w:val="0"/>
          <w:caps w:val="0"/>
          <w:noProof/>
          <w:sz w:val="22"/>
        </w:rPr>
      </w:pPr>
      <w:r>
        <w:rPr>
          <w:noProof/>
        </w:rPr>
        <w:t>E.</w:t>
      </w:r>
      <w:r>
        <w:rPr>
          <w:rFonts w:asciiTheme="minorHAnsi" w:eastAsiaTheme="minorEastAsia" w:hAnsiTheme="minorHAnsi" w:cstheme="minorBidi"/>
          <w:b w:val="0"/>
          <w:caps w:val="0"/>
          <w:noProof/>
          <w:sz w:val="22"/>
        </w:rPr>
        <w:tab/>
      </w:r>
      <w:r>
        <w:rPr>
          <w:noProof/>
        </w:rPr>
        <w:t>Besonderheiten bei der vorberatenden Gemeindeversammlung</w:t>
      </w:r>
      <w:r>
        <w:rPr>
          <w:noProof/>
        </w:rPr>
        <w:tab/>
      </w:r>
      <w:r>
        <w:rPr>
          <w:noProof/>
        </w:rPr>
        <w:fldChar w:fldCharType="begin"/>
      </w:r>
      <w:r>
        <w:rPr>
          <w:noProof/>
        </w:rPr>
        <w:instrText xml:space="preserve"> PAGEREF _Toc148948563 \h </w:instrText>
      </w:r>
      <w:r>
        <w:rPr>
          <w:noProof/>
        </w:rPr>
      </w:r>
      <w:r>
        <w:rPr>
          <w:noProof/>
        </w:rPr>
        <w:fldChar w:fldCharType="separate"/>
      </w:r>
      <w:r>
        <w:rPr>
          <w:noProof/>
        </w:rPr>
        <w:t>21</w:t>
      </w:r>
      <w:r>
        <w:rPr>
          <w:noProof/>
        </w:rPr>
        <w:fldChar w:fldCharType="end"/>
      </w:r>
    </w:p>
    <w:p w14:paraId="0B64F67B" w14:textId="4253D9AD" w:rsidR="00A6060E" w:rsidRDefault="00A6060E">
      <w:pPr>
        <w:pStyle w:val="Verzeichnis2"/>
        <w:rPr>
          <w:rFonts w:asciiTheme="minorHAnsi" w:eastAsiaTheme="minorEastAsia" w:hAnsiTheme="minorHAnsi" w:cstheme="minorBidi"/>
          <w:b w:val="0"/>
          <w:caps w:val="0"/>
          <w:noProof/>
          <w:sz w:val="22"/>
        </w:rPr>
      </w:pPr>
      <w:r>
        <w:rPr>
          <w:noProof/>
        </w:rPr>
        <w:t>F.</w:t>
      </w:r>
      <w:r>
        <w:rPr>
          <w:rFonts w:asciiTheme="minorHAnsi" w:eastAsiaTheme="minorEastAsia" w:hAnsiTheme="minorHAnsi" w:cstheme="minorBidi"/>
          <w:b w:val="0"/>
          <w:caps w:val="0"/>
          <w:noProof/>
          <w:sz w:val="22"/>
        </w:rPr>
        <w:tab/>
      </w:r>
      <w:r>
        <w:rPr>
          <w:noProof/>
        </w:rPr>
        <w:t>Checkliste</w:t>
      </w:r>
      <w:r>
        <w:rPr>
          <w:noProof/>
        </w:rPr>
        <w:tab/>
      </w:r>
      <w:r>
        <w:rPr>
          <w:noProof/>
        </w:rPr>
        <w:fldChar w:fldCharType="begin"/>
      </w:r>
      <w:r>
        <w:rPr>
          <w:noProof/>
        </w:rPr>
        <w:instrText xml:space="preserve"> PAGEREF _Toc148948564 \h </w:instrText>
      </w:r>
      <w:r>
        <w:rPr>
          <w:noProof/>
        </w:rPr>
      </w:r>
      <w:r>
        <w:rPr>
          <w:noProof/>
        </w:rPr>
        <w:fldChar w:fldCharType="separate"/>
      </w:r>
      <w:r>
        <w:rPr>
          <w:noProof/>
        </w:rPr>
        <w:t>23</w:t>
      </w:r>
      <w:r>
        <w:rPr>
          <w:noProof/>
        </w:rPr>
        <w:fldChar w:fldCharType="end"/>
      </w:r>
    </w:p>
    <w:p w14:paraId="21F806AA" w14:textId="70DD525F" w:rsidR="00111247" w:rsidRDefault="00AB1BA7" w:rsidP="00A73524">
      <w:pPr>
        <w:pStyle w:val="00Vorgabetext"/>
        <w:sectPr w:rsidR="00111247" w:rsidSect="00F53C60">
          <w:headerReference w:type="default" r:id="rId8"/>
          <w:headerReference w:type="first" r:id="rId9"/>
          <w:footerReference w:type="first" r:id="rId10"/>
          <w:type w:val="oddPage"/>
          <w:pgSz w:w="11906" w:h="16838" w:code="9"/>
          <w:pgMar w:top="3061" w:right="1841" w:bottom="1701" w:left="1984" w:header="709" w:footer="709" w:gutter="0"/>
          <w:cols w:space="708"/>
          <w:titlePg/>
          <w:docGrid w:linePitch="360"/>
        </w:sectPr>
      </w:pPr>
      <w:r>
        <w:rPr>
          <w:b/>
          <w:noProof/>
          <w:sz w:val="24"/>
        </w:rPr>
        <w:fldChar w:fldCharType="end"/>
      </w:r>
      <w:bookmarkStart w:id="2" w:name="_Ref127266544"/>
    </w:p>
    <w:p w14:paraId="432461AD" w14:textId="7951CA62" w:rsidR="00B463EC" w:rsidRDefault="00B463EC" w:rsidP="009F574B">
      <w:pPr>
        <w:pStyle w:val="70Zusammenfassung"/>
        <w:spacing w:before="0" w:after="120"/>
      </w:pPr>
      <w:bookmarkStart w:id="3" w:name="_Toc148948529"/>
      <w:bookmarkEnd w:id="2"/>
      <w:r w:rsidRPr="009F574B">
        <w:rPr>
          <w:sz w:val="28"/>
          <w:szCs w:val="28"/>
        </w:rPr>
        <w:lastRenderedPageBreak/>
        <w:t>Zusammenfassung</w:t>
      </w:r>
      <w:bookmarkEnd w:id="3"/>
    </w:p>
    <w:p w14:paraId="65C41358" w14:textId="77777777" w:rsidR="004E6013" w:rsidRDefault="00F10CB7" w:rsidP="00F10CB7">
      <w:pPr>
        <w:pStyle w:val="00Vorgabetext"/>
      </w:pPr>
      <w:r>
        <w:t xml:space="preserve">In der Gemeindeversammlung treffen die Stimmberechtigten wichtige politische </w:t>
      </w:r>
      <w:r w:rsidR="00E378A8">
        <w:t>Entscheide</w:t>
      </w:r>
      <w:r>
        <w:t xml:space="preserve">. </w:t>
      </w:r>
      <w:r w:rsidR="005F1DC7">
        <w:t>Ausserdem</w:t>
      </w:r>
      <w:r w:rsidR="004E6013">
        <w:t xml:space="preserve"> übt d</w:t>
      </w:r>
      <w:r>
        <w:t xml:space="preserve">ie Gemeindeversammlung die politische Kontrolle über </w:t>
      </w:r>
      <w:r w:rsidR="00B224AF">
        <w:t xml:space="preserve">die </w:t>
      </w:r>
      <w:r>
        <w:t>Behörden und</w:t>
      </w:r>
      <w:r w:rsidR="00B224AF">
        <w:t xml:space="preserve"> die</w:t>
      </w:r>
      <w:r>
        <w:t xml:space="preserve"> Verwaltung aus. Die Leitung der</w:t>
      </w:r>
      <w:r w:rsidR="00ED6E48">
        <w:t xml:space="preserve"> Gemeindeversammlung ist daher</w:t>
      </w:r>
      <w:r>
        <w:t xml:space="preserve"> eine v</w:t>
      </w:r>
      <w:r w:rsidR="00512198">
        <w:t xml:space="preserve">erantwortungsvolle </w:t>
      </w:r>
      <w:r w:rsidR="005F1DC7">
        <w:t>Aufgabe</w:t>
      </w:r>
      <w:r w:rsidR="00512198">
        <w:t>.</w:t>
      </w:r>
      <w:r>
        <w:t xml:space="preserve"> </w:t>
      </w:r>
      <w:r w:rsidR="004E6013">
        <w:t>Das Gemeindegesetz</w:t>
      </w:r>
      <w:r w:rsidR="005F1DC7">
        <w:t xml:space="preserve"> (GG)</w:t>
      </w:r>
      <w:r w:rsidR="004E6013">
        <w:t xml:space="preserve"> </w:t>
      </w:r>
      <w:r w:rsidR="005F1DC7">
        <w:t xml:space="preserve">enthält </w:t>
      </w:r>
      <w:r w:rsidR="00512198">
        <w:t>Vorschriften</w:t>
      </w:r>
      <w:r w:rsidR="005F1DC7">
        <w:t xml:space="preserve"> zur Durchführung </w:t>
      </w:r>
      <w:r w:rsidR="00512198">
        <w:t>der Gemeindeversammlung, die durch allgemeine Regelungen der Versamm</w:t>
      </w:r>
      <w:r w:rsidR="0005683A">
        <w:t xml:space="preserve">lungsdemokratie </w:t>
      </w:r>
      <w:r w:rsidR="00B224AF">
        <w:t xml:space="preserve">und der Praxis </w:t>
      </w:r>
      <w:r w:rsidR="0005683A">
        <w:t xml:space="preserve">ergänzt </w:t>
      </w:r>
      <w:r w:rsidR="000362CF">
        <w:t xml:space="preserve">werden. </w:t>
      </w:r>
      <w:r w:rsidR="00512198">
        <w:t xml:space="preserve">Der Leitfaden gibt einen Überblick über Vorgaben und Empfehlungen </w:t>
      </w:r>
      <w:r w:rsidR="00590694">
        <w:t>zur Durchführung von Gemeindeversammlungen.</w:t>
      </w:r>
    </w:p>
    <w:p w14:paraId="2E270D95" w14:textId="792B68F6" w:rsidR="00590694" w:rsidRDefault="00590694" w:rsidP="00F10CB7">
      <w:pPr>
        <w:pStyle w:val="00Vorgabetext"/>
      </w:pPr>
      <w:r>
        <w:t xml:space="preserve">Versammlungen sind frühzeitig festzulegen und rechtzeitig vorzubereiten. Geschäfte werden durch den Gemeindevorstand oder eine Initiative den Stimmberechtigten </w:t>
      </w:r>
      <w:r w:rsidR="009E5845">
        <w:t xml:space="preserve">in der Versammlung </w:t>
      </w:r>
      <w:r w:rsidR="00ED6E48">
        <w:t xml:space="preserve">zur Beschlussfassung </w:t>
      </w:r>
      <w:r>
        <w:t xml:space="preserve">vorgelegt. </w:t>
      </w:r>
      <w:r w:rsidR="00ED6E48">
        <w:t xml:space="preserve">Die Versammlung </w:t>
      </w:r>
      <w:r>
        <w:t xml:space="preserve">ist mindestens 4 Wochen </w:t>
      </w:r>
      <w:r w:rsidR="00ED6E48">
        <w:t>vor deren Durchführung anzukündigen</w:t>
      </w:r>
      <w:r>
        <w:t>,</w:t>
      </w:r>
      <w:r w:rsidR="00ED6E48">
        <w:t xml:space="preserve"> </w:t>
      </w:r>
      <w:r>
        <w:t xml:space="preserve">und die relevanten Akten sind aufzulegen. </w:t>
      </w:r>
      <w:r w:rsidR="00ED6E48">
        <w:t xml:space="preserve">Den Stimmberechtigten ist mindestens 2 Wochen vor der Versammlung der Beleuchtende Bericht zuzustellen. Unmittelbar vor der Versammlung sind sodann verschiedene </w:t>
      </w:r>
      <w:r w:rsidR="0005683A">
        <w:t xml:space="preserve">wichtige </w:t>
      </w:r>
      <w:r w:rsidR="00ED6E48">
        <w:t>Vorbereitungshandl</w:t>
      </w:r>
      <w:r w:rsidR="00F70C25">
        <w:t>ungen zu treffen.</w:t>
      </w:r>
    </w:p>
    <w:p w14:paraId="4389894C" w14:textId="045ADBDB" w:rsidR="00E15728" w:rsidRDefault="00FD34BE" w:rsidP="00F10CB7">
      <w:pPr>
        <w:pStyle w:val="00Vorgabetext"/>
      </w:pPr>
      <w:r>
        <w:t>Das Präsidium des Gemeindevorstands leitet die Gemeindeversammlung. Die Versammlungsleitung sorgt dafür, dass die Versammlung recht- und ordnungsgemäss durchgeführt wird. Ihr kommt besondere Entscheidungskompetenzen zu. Am Anfang der Versammlung werden die Stimmenzählenden gewählt und die Traktandenliste genehmigt. Ein Mitglied des Gemeindevo</w:t>
      </w:r>
      <w:r w:rsidR="002363FE">
        <w:t>r</w:t>
      </w:r>
      <w:r>
        <w:t>stands erläutert</w:t>
      </w:r>
      <w:r w:rsidR="009E5845">
        <w:t xml:space="preserve"> sodann</w:t>
      </w:r>
      <w:r>
        <w:t xml:space="preserve"> </w:t>
      </w:r>
      <w:r w:rsidR="002363FE">
        <w:t>das Geschäft</w:t>
      </w:r>
      <w:r>
        <w:t xml:space="preserve"> in sachlicher und verständlicher Form. </w:t>
      </w:r>
      <w:r w:rsidR="002363FE">
        <w:t xml:space="preserve">Gegebenenfalls hat das Präsidium der </w:t>
      </w:r>
      <w:r w:rsidR="00227E91">
        <w:t>Rechnungsprüfungskommission (</w:t>
      </w:r>
      <w:r w:rsidR="002363FE">
        <w:t>RPK</w:t>
      </w:r>
      <w:r w:rsidR="00227E91">
        <w:t>)</w:t>
      </w:r>
      <w:r w:rsidR="002363FE">
        <w:t xml:space="preserve"> </w:t>
      </w:r>
      <w:r w:rsidR="00227E91">
        <w:t xml:space="preserve">den </w:t>
      </w:r>
      <w:r w:rsidR="002363FE">
        <w:t xml:space="preserve">Antrag </w:t>
      </w:r>
      <w:r w:rsidR="00442527">
        <w:t xml:space="preserve">(Abschied) </w:t>
      </w:r>
      <w:r w:rsidR="00227E91">
        <w:t xml:space="preserve">der Kommission </w:t>
      </w:r>
      <w:r w:rsidR="002363FE">
        <w:t>zu begründen. Anschliessend wird die Beratung über das Geschäft eröffnet. Stimmberechtigte können sich zum Geschäft äussern und Anträge stellen. Die Versammlungsleitung sorgt für einen geordneten und kor</w:t>
      </w:r>
      <w:r w:rsidR="009E5845">
        <w:t>rekten Ablauf. Stimmberechtigte</w:t>
      </w:r>
      <w:r w:rsidR="002363FE">
        <w:t xml:space="preserve"> dürfen Anträge zum Verfahren (Ordnungsanträge) und zur Sache (Änderungsanträge) stellen. </w:t>
      </w:r>
      <w:r w:rsidR="00E729CC">
        <w:t>Die Versammlungsleitung prüft, ob die Anträge zulässig sind. Im Besonderen sind Änderungsanträge unzulässig, die ein Geschäft in s</w:t>
      </w:r>
      <w:r w:rsidR="009E5845">
        <w:t>e</w:t>
      </w:r>
      <w:r w:rsidR="00E729CC">
        <w:t xml:space="preserve">iner wesentlichen Bedeutung verändern wollen. Ordnungsanträge sind grundsätzlich sofort zur Abstimmung zu bringen. </w:t>
      </w:r>
      <w:r w:rsidR="009E5845">
        <w:t xml:space="preserve">Änderungsanträge sind zu sammeln. Für </w:t>
      </w:r>
      <w:r w:rsidR="00FE1944">
        <w:t xml:space="preserve">die Bereinigung dieser Änderungsanträge </w:t>
      </w:r>
      <w:r w:rsidR="00E729CC">
        <w:t xml:space="preserve">gelten besondere </w:t>
      </w:r>
      <w:r w:rsidR="00D35197">
        <w:t xml:space="preserve">gesetzliche </w:t>
      </w:r>
      <w:r w:rsidR="00E729CC">
        <w:t>Regelung</w:t>
      </w:r>
      <w:r w:rsidR="00A37306">
        <w:t>en</w:t>
      </w:r>
      <w:r w:rsidR="00717E03">
        <w:t xml:space="preserve"> (gleichzeitige Abstimmung über alle gleichgeordneten Anträge, die sich gegenseitig ausschliessen</w:t>
      </w:r>
      <w:r w:rsidR="00442527">
        <w:t>,</w:t>
      </w:r>
      <w:r w:rsidR="00717E03">
        <w:t xml:space="preserve"> nach der Eliminationsmethode)</w:t>
      </w:r>
      <w:r w:rsidR="00E729CC">
        <w:t xml:space="preserve">. Sind alle Änderungsanträge bereinigt, findet die Schlussabstimmung über das Geschäft statt. Das Abstimmungsverfahren erfolgt in der Regel mit Handerheben. </w:t>
      </w:r>
      <w:r w:rsidR="00107199">
        <w:t xml:space="preserve">Die Stimmen werden nicht ausgezählt, wenn sich </w:t>
      </w:r>
      <w:r w:rsidR="00B031D8">
        <w:t>ein klares Abstimmungsergebnis ergibt</w:t>
      </w:r>
      <w:r w:rsidR="00F70C25">
        <w:t>.</w:t>
      </w:r>
    </w:p>
    <w:p w14:paraId="2B40D536" w14:textId="51EE719E" w:rsidR="00107199" w:rsidRDefault="00107199" w:rsidP="00F10CB7">
      <w:pPr>
        <w:pStyle w:val="00Vorgabetext"/>
      </w:pPr>
      <w:r>
        <w:t xml:space="preserve">Im Weiteren dürfen die Stimmberechtigten </w:t>
      </w:r>
      <w:r w:rsidR="00442527">
        <w:t xml:space="preserve">vor der Versammlung dem Gemeindevorstand </w:t>
      </w:r>
      <w:r>
        <w:t>über eine Angelegenheit der Gemeinde von allgemeine</w:t>
      </w:r>
      <w:r w:rsidR="00A37306">
        <w:t>m</w:t>
      </w:r>
      <w:r>
        <w:t xml:space="preserve"> Interesse eine Anfrage einreichen, die </w:t>
      </w:r>
      <w:r w:rsidR="00442527">
        <w:t>in</w:t>
      </w:r>
      <w:r w:rsidR="00A37306">
        <w:t xml:space="preserve"> der </w:t>
      </w:r>
      <w:r w:rsidR="00B031D8">
        <w:t>V</w:t>
      </w:r>
      <w:r>
        <w:t>ersammlung beantwortet wird. Das Gesetz enthält dazu Fristen und Vorgehensvor</w:t>
      </w:r>
      <w:r w:rsidR="00FE1944">
        <w:t>schriften</w:t>
      </w:r>
      <w:r>
        <w:t>. Die Versammlungsleitung schliesst die Versammlung mit dem Hinweis auf die zur Verfügung stehenden Rechtsmittel.</w:t>
      </w:r>
    </w:p>
    <w:p w14:paraId="7140486A" w14:textId="23CC9709" w:rsidR="00107199" w:rsidRDefault="00107199" w:rsidP="00F10CB7">
      <w:pPr>
        <w:pStyle w:val="00Vorgabetext"/>
      </w:pPr>
      <w:r>
        <w:t xml:space="preserve">Nach der Gemeindeversammlung ist innert Frist </w:t>
      </w:r>
      <w:r w:rsidR="00FE1944">
        <w:t xml:space="preserve">das </w:t>
      </w:r>
      <w:r w:rsidR="00B031D8">
        <w:t>Protokoll der Gemeindev</w:t>
      </w:r>
      <w:r>
        <w:t>ersammlung zu</w:t>
      </w:r>
      <w:r w:rsidR="009E5845">
        <w:t xml:space="preserve"> erstellen und auf der Website der Gemeinde zu veröffentlichen. Die Beschlüsse der Gemeindeversammlung sind mit Hinweis auf die möglichen Rechtsmittel im amtlichen Publikationsorgan der Gemeinde zu veröffentlichen. Erlasse der Gemeindeversammlung sind in die systematische Rechtssam</w:t>
      </w:r>
      <w:r w:rsidR="00F70C25">
        <w:t>mlung der Gemeinde aufzunehmen.</w:t>
      </w:r>
    </w:p>
    <w:p w14:paraId="53A53E63" w14:textId="77777777" w:rsidR="00155DF8" w:rsidRDefault="004B6883" w:rsidP="001736B4">
      <w:pPr>
        <w:pStyle w:val="34Titel1"/>
      </w:pPr>
      <w:bookmarkStart w:id="4" w:name="_Toc148948530"/>
      <w:r w:rsidRPr="00890727">
        <w:rPr>
          <w:b/>
          <w:szCs w:val="28"/>
        </w:rPr>
        <w:lastRenderedPageBreak/>
        <w:t>Vor der Gemeindeversammlung</w:t>
      </w:r>
      <w:bookmarkEnd w:id="4"/>
    </w:p>
    <w:p w14:paraId="055744B8" w14:textId="77777777" w:rsidR="00350655" w:rsidRDefault="00350655" w:rsidP="00350655">
      <w:pPr>
        <w:pStyle w:val="35Titel2"/>
      </w:pPr>
      <w:bookmarkStart w:id="5" w:name="_Toc148948531"/>
      <w:r>
        <w:t>Allgemeines</w:t>
      </w:r>
      <w:bookmarkEnd w:id="5"/>
    </w:p>
    <w:p w14:paraId="35894FA2" w14:textId="504F27F3" w:rsidR="00D35197" w:rsidRDefault="004B6883" w:rsidP="004B6883">
      <w:pPr>
        <w:pStyle w:val="21NumAbsatz1"/>
        <w:numPr>
          <w:ilvl w:val="0"/>
          <w:numId w:val="0"/>
        </w:numPr>
      </w:pPr>
      <w:r>
        <w:t xml:space="preserve">Eine gute Vorbereitung der Gemeindeversammlung ist von </w:t>
      </w:r>
      <w:r w:rsidR="00CE1F5F">
        <w:t>zentraler</w:t>
      </w:r>
      <w:r>
        <w:t xml:space="preserve"> Bedeutung. </w:t>
      </w:r>
      <w:r w:rsidR="00E378A8">
        <w:t>So sollte der Gemeindevorstand</w:t>
      </w:r>
      <w:r w:rsidR="00083581">
        <w:t xml:space="preserve"> mit Vorteil bereits im Vorjahr die Termine für die ordentlichen Gemeindeversammlungen festlegen</w:t>
      </w:r>
      <w:r w:rsidR="00927C22">
        <w:rPr>
          <w:rStyle w:val="Funotenzeichen"/>
        </w:rPr>
        <w:footnoteReference w:id="1"/>
      </w:r>
      <w:r w:rsidR="00083581">
        <w:t xml:space="preserve">. </w:t>
      </w:r>
      <w:r w:rsidR="00927C22">
        <w:t>Bei der Vorbereitung der Gemeindeversammlung kommen s</w:t>
      </w:r>
      <w:r w:rsidR="00CE1F5F">
        <w:t>owohl d</w:t>
      </w:r>
      <w:r w:rsidR="00E64750">
        <w:t>em Gemeinde</w:t>
      </w:r>
      <w:r w:rsidR="00956F01">
        <w:t>vorstand</w:t>
      </w:r>
      <w:r w:rsidR="00E64750">
        <w:t xml:space="preserve"> </w:t>
      </w:r>
      <w:r w:rsidR="00CE1F5F">
        <w:t>als auch</w:t>
      </w:r>
      <w:r w:rsidR="00927C22">
        <w:t xml:space="preserve"> dem Gemeindeschreiber </w:t>
      </w:r>
      <w:r w:rsidR="00F70C25">
        <w:t>spezifische Aufgaben zu.</w:t>
      </w:r>
    </w:p>
    <w:p w14:paraId="3C66346E" w14:textId="52654597" w:rsidR="00D35197" w:rsidRDefault="00E64750" w:rsidP="004B6883">
      <w:pPr>
        <w:pStyle w:val="21NumAbsatz1"/>
        <w:numPr>
          <w:ilvl w:val="0"/>
          <w:numId w:val="0"/>
        </w:numPr>
      </w:pPr>
      <w:r>
        <w:t xml:space="preserve">In aller Regel beginnt der Vorlauf </w:t>
      </w:r>
      <w:r w:rsidR="00927C22">
        <w:t xml:space="preserve">für eine </w:t>
      </w:r>
      <w:r w:rsidR="00956F01">
        <w:t xml:space="preserve">bestimmte </w:t>
      </w:r>
      <w:r w:rsidR="00927C22">
        <w:t xml:space="preserve">Versammlung </w:t>
      </w:r>
      <w:r>
        <w:t xml:space="preserve">bereits viele Wochen vor der Versammlung. </w:t>
      </w:r>
      <w:r w:rsidR="00825141">
        <w:t>Ratsam ist</w:t>
      </w:r>
      <w:r w:rsidR="00F53C60">
        <w:t xml:space="preserve"> es</w:t>
      </w:r>
      <w:r w:rsidR="00825141">
        <w:t>, den konkreten Verfahrensablauf</w:t>
      </w:r>
      <w:r w:rsidR="00040FC2">
        <w:t xml:space="preserve"> </w:t>
      </w:r>
      <w:r w:rsidR="00825141">
        <w:t xml:space="preserve">verbindlich zu regeln. </w:t>
      </w:r>
      <w:r w:rsidR="00F53C60">
        <w:t>Die</w:t>
      </w:r>
      <w:r w:rsidR="00CE1F5F">
        <w:t xml:space="preserve"> einzelnen Geschäfte </w:t>
      </w:r>
      <w:r w:rsidR="00F53C60">
        <w:t xml:space="preserve">sind frühzeitig </w:t>
      </w:r>
      <w:r w:rsidR="00CE1F5F">
        <w:t>zur Antragstellung in den Gemeinde</w:t>
      </w:r>
      <w:r w:rsidR="00956F01">
        <w:t>vorstand</w:t>
      </w:r>
      <w:r w:rsidR="00CE1F5F">
        <w:t xml:space="preserve"> einzubringen. Nur so können rechtliche </w:t>
      </w:r>
      <w:r w:rsidR="00825141">
        <w:t>Fragen sowie auch politische Entscheide</w:t>
      </w:r>
      <w:r w:rsidR="00825141">
        <w:rPr>
          <w:rStyle w:val="Funotenzeichen"/>
        </w:rPr>
        <w:footnoteReference w:id="2"/>
      </w:r>
      <w:r w:rsidR="00F70C25">
        <w:t xml:space="preserve"> mit Bedacht getroffen werden.</w:t>
      </w:r>
    </w:p>
    <w:p w14:paraId="7FF3F7C5" w14:textId="4070A491" w:rsidR="00825141" w:rsidRDefault="001C2AF6" w:rsidP="004B6883">
      <w:pPr>
        <w:pStyle w:val="21NumAbsatz1"/>
        <w:numPr>
          <w:ilvl w:val="0"/>
          <w:numId w:val="0"/>
        </w:numPr>
      </w:pPr>
      <w:r>
        <w:t>Z</w:t>
      </w:r>
      <w:r w:rsidR="00825141">
        <w:t xml:space="preserve">u </w:t>
      </w:r>
      <w:r>
        <w:t xml:space="preserve">den </w:t>
      </w:r>
      <w:r w:rsidR="00083581">
        <w:t xml:space="preserve">zu klärenden Themen bzw. </w:t>
      </w:r>
      <w:r w:rsidR="00927C22">
        <w:t>zu</w:t>
      </w:r>
      <w:r w:rsidR="00083581">
        <w:t xml:space="preserve"> treffenden Beschlüsse</w:t>
      </w:r>
      <w:r w:rsidR="000B4DB3">
        <w:t>n</w:t>
      </w:r>
      <w:r w:rsidR="00083581">
        <w:t xml:space="preserve"> </w:t>
      </w:r>
      <w:r w:rsidR="00825141">
        <w:t>gehören</w:t>
      </w:r>
      <w:r w:rsidR="00956F01">
        <w:t xml:space="preserve"> insbesondere</w:t>
      </w:r>
      <w:r w:rsidR="00825141">
        <w:t>:</w:t>
      </w:r>
    </w:p>
    <w:p w14:paraId="4D7531DC" w14:textId="38D0F1FD" w:rsidR="001C2AF6" w:rsidRPr="001C2AF6" w:rsidRDefault="00295087" w:rsidP="00E639EF">
      <w:pPr>
        <w:pStyle w:val="21NumAbsatz1"/>
        <w:numPr>
          <w:ilvl w:val="0"/>
          <w:numId w:val="35"/>
        </w:numPr>
      </w:pPr>
      <w:r>
        <w:t>Der Gemeinde</w:t>
      </w:r>
      <w:r w:rsidR="000B4DB3">
        <w:t>vorstand</w:t>
      </w:r>
      <w:r>
        <w:t xml:space="preserve"> beschliesst über die Vorlage bzw. seinen Antrag an die Stimmberechtigten</w:t>
      </w:r>
      <w:r>
        <w:rPr>
          <w:rStyle w:val="Funotenzeichen"/>
        </w:rPr>
        <w:footnoteReference w:id="3"/>
      </w:r>
      <w:r>
        <w:t>.</w:t>
      </w:r>
    </w:p>
    <w:p w14:paraId="240690FA" w14:textId="131C066D" w:rsidR="00CE1F5F" w:rsidRDefault="00075D6E" w:rsidP="00E639EF">
      <w:pPr>
        <w:pStyle w:val="21NumAbsatz1"/>
        <w:numPr>
          <w:ilvl w:val="0"/>
          <w:numId w:val="35"/>
        </w:numPr>
      </w:pPr>
      <w:r>
        <w:t>Es ist zu klären, ob</w:t>
      </w:r>
      <w:r w:rsidR="001C2AF6">
        <w:t xml:space="preserve"> die </w:t>
      </w:r>
      <w:r w:rsidR="00871605">
        <w:t>Rechnungsprüfungsk</w:t>
      </w:r>
      <w:r w:rsidR="001C2AF6">
        <w:t>ommission</w:t>
      </w:r>
      <w:r w:rsidR="000B4DB3">
        <w:t xml:space="preserve"> (RPK)</w:t>
      </w:r>
      <w:r w:rsidR="001C2AF6">
        <w:t xml:space="preserve"> einbezogen werden</w:t>
      </w:r>
      <w:r>
        <w:t xml:space="preserve"> muss</w:t>
      </w:r>
      <w:r w:rsidR="00825141">
        <w:rPr>
          <w:rStyle w:val="Funotenzeichen"/>
          <w:b/>
        </w:rPr>
        <w:footnoteReference w:id="4"/>
      </w:r>
      <w:r w:rsidR="00825141">
        <w:t>.</w:t>
      </w:r>
    </w:p>
    <w:p w14:paraId="641FEBB0" w14:textId="5B59D22C" w:rsidR="00A517F9" w:rsidRDefault="000B4DB3" w:rsidP="00D35197">
      <w:pPr>
        <w:pStyle w:val="21NumAbsatz1"/>
        <w:numPr>
          <w:ilvl w:val="0"/>
          <w:numId w:val="35"/>
        </w:numPr>
      </w:pPr>
      <w:r>
        <w:t xml:space="preserve">Datum, </w:t>
      </w:r>
      <w:r w:rsidR="001E053B">
        <w:t>Ort</w:t>
      </w:r>
      <w:r>
        <w:t xml:space="preserve"> und </w:t>
      </w:r>
      <w:r w:rsidR="00927C22">
        <w:t xml:space="preserve">Uhrzeit der </w:t>
      </w:r>
      <w:r w:rsidR="00040FC2">
        <w:t>ordentlichen und ausserordentlichen</w:t>
      </w:r>
      <w:r w:rsidR="00040FC2">
        <w:rPr>
          <w:rStyle w:val="Funotenzeichen"/>
        </w:rPr>
        <w:footnoteReference w:id="5"/>
      </w:r>
      <w:r>
        <w:t xml:space="preserve"> </w:t>
      </w:r>
      <w:r w:rsidR="00927C22">
        <w:t>Gemeindeversammlung</w:t>
      </w:r>
      <w:r w:rsidR="00040FC2">
        <w:t>en</w:t>
      </w:r>
      <w:r w:rsidR="001E053B">
        <w:t xml:space="preserve"> müssen</w:t>
      </w:r>
      <w:r w:rsidR="00075D6E">
        <w:t xml:space="preserve"> bestimmt werden.</w:t>
      </w:r>
    </w:p>
    <w:p w14:paraId="2AF4884F" w14:textId="4A8FCF68" w:rsidR="00295087" w:rsidRPr="00D35197" w:rsidRDefault="00D35197" w:rsidP="00A517F9">
      <w:pPr>
        <w:pStyle w:val="21NumAbsatz1"/>
        <w:numPr>
          <w:ilvl w:val="1"/>
          <w:numId w:val="35"/>
        </w:numPr>
      </w:pPr>
      <w:r w:rsidRPr="00D35197">
        <w:t xml:space="preserve">Diese Festlegungen müssen so getroffen werden, dass es den Stimmberechtigten ermöglicht wird, an der Versammlung teilzunehmen (unterschiedliche Wochentage wählen, Koordination mit anderen Versammlungen oder Ereignissen). Auch muss für die Wahl des Veranstaltungsorts abgeschätzt werden, wie viele Stimmberechtigte mutmasslich teilnehmen werden, ansonsten muss </w:t>
      </w:r>
      <w:r w:rsidR="00E15728">
        <w:t>ein grösserer Veranstaltungso</w:t>
      </w:r>
      <w:r w:rsidRPr="00D35197">
        <w:t>rt gewählt werden.</w:t>
      </w:r>
    </w:p>
    <w:p w14:paraId="021E0F1A" w14:textId="3A6AE3C0" w:rsidR="00350655" w:rsidRDefault="00350655" w:rsidP="00A54ED3">
      <w:pPr>
        <w:pStyle w:val="35Titel2"/>
      </w:pPr>
      <w:bookmarkStart w:id="6" w:name="_Toc148948532"/>
      <w:r>
        <w:lastRenderedPageBreak/>
        <w:t>Geschäfte bzw. Vorlagen</w:t>
      </w:r>
      <w:bookmarkEnd w:id="6"/>
    </w:p>
    <w:p w14:paraId="56360819" w14:textId="5B243084" w:rsidR="00350655" w:rsidRDefault="00350655" w:rsidP="00F5594B">
      <w:pPr>
        <w:pStyle w:val="21NumAbsatz1"/>
        <w:numPr>
          <w:ilvl w:val="0"/>
          <w:numId w:val="0"/>
        </w:numPr>
        <w:spacing w:after="120"/>
      </w:pPr>
      <w:r w:rsidRPr="00BB297A">
        <w:rPr>
          <w:noProof/>
        </w:rPr>
        <w:drawing>
          <wp:inline distT="0" distB="0" distL="0" distR="0" wp14:anchorId="2620E1F1" wp14:editId="3A8A32CF">
            <wp:extent cx="4320000" cy="2923200"/>
            <wp:effectExtent l="0" t="0" r="444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923200"/>
                    </a:xfrm>
                    <a:prstGeom prst="rect">
                      <a:avLst/>
                    </a:prstGeom>
                    <a:noFill/>
                  </pic:spPr>
                </pic:pic>
              </a:graphicData>
            </a:graphic>
          </wp:inline>
        </w:drawing>
      </w:r>
    </w:p>
    <w:p w14:paraId="71E19500" w14:textId="7E6A6D62" w:rsidR="00A54ED3" w:rsidRPr="00BB297A" w:rsidRDefault="00A54ED3" w:rsidP="00A54ED3">
      <w:pPr>
        <w:pStyle w:val="36Titel3"/>
      </w:pPr>
      <w:bookmarkStart w:id="7" w:name="_Toc148948533"/>
      <w:r w:rsidRPr="00BB297A">
        <w:t xml:space="preserve">Antragsrecht des </w:t>
      </w:r>
      <w:r w:rsidR="00F70C25">
        <w:t>Gemeindevorstands</w:t>
      </w:r>
      <w:bookmarkEnd w:id="7"/>
    </w:p>
    <w:p w14:paraId="761E23BF" w14:textId="77777777" w:rsidR="00A54ED3" w:rsidRPr="00BB297A" w:rsidRDefault="00A54ED3" w:rsidP="00A54ED3">
      <w:r>
        <w:t>In aller Re</w:t>
      </w:r>
      <w:r w:rsidR="00A45C6D">
        <w:t>gel unterbreitet der Gemeindevorstand</w:t>
      </w:r>
      <w:r>
        <w:t xml:space="preserve"> </w:t>
      </w:r>
      <w:r w:rsidRPr="00BB297A">
        <w:t>den Stimmberechtigten Vorlagen zur Beschlussfass</w:t>
      </w:r>
      <w:r w:rsidR="00A45C6D">
        <w:t>ung. Der Antrag des Gemeindevorstands</w:t>
      </w:r>
      <w:r w:rsidRPr="00BB297A">
        <w:t xml:space="preserve"> muss grundsätzlich Auskunft über sämtliche wesentliche Bestandteile des Geschäfts geben</w:t>
      </w:r>
      <w:r w:rsidRPr="00BB297A">
        <w:rPr>
          <w:vertAlign w:val="superscript"/>
        </w:rPr>
        <w:footnoteReference w:id="6"/>
      </w:r>
      <w:r w:rsidRPr="00BB297A">
        <w:t xml:space="preserve">. </w:t>
      </w:r>
      <w:r w:rsidR="00A45C6D">
        <w:t>Der Gemeindevorstand</w:t>
      </w:r>
      <w:r w:rsidR="0031448C">
        <w:t xml:space="preserve"> darf den Antrag bis vor der Abstimmung</w:t>
      </w:r>
      <w:r w:rsidR="0031448C" w:rsidRPr="00037F58">
        <w:t xml:space="preserve"> </w:t>
      </w:r>
      <w:r w:rsidR="0031448C">
        <w:t xml:space="preserve">zurückziehen. </w:t>
      </w:r>
      <w:r w:rsidRPr="00BB297A">
        <w:t>Das Antragsrecht kann der Gemeinde</w:t>
      </w:r>
      <w:r w:rsidR="00A45C6D">
        <w:t>vorstand</w:t>
      </w:r>
      <w:r w:rsidRPr="00BB297A">
        <w:t xml:space="preserve"> wie folgt wahrnehmen:</w:t>
      </w:r>
    </w:p>
    <w:p w14:paraId="7D4E553D" w14:textId="6C94E4C5" w:rsidR="00A54ED3" w:rsidRPr="00BB297A" w:rsidRDefault="00A54ED3" w:rsidP="00E639EF">
      <w:pPr>
        <w:numPr>
          <w:ilvl w:val="0"/>
          <w:numId w:val="29"/>
        </w:numPr>
      </w:pPr>
      <w:r w:rsidRPr="00BB297A">
        <w:t>In aller Re</w:t>
      </w:r>
      <w:r w:rsidR="00A45C6D">
        <w:t>gel unterbreitet der Gemeindevorstand</w:t>
      </w:r>
      <w:r w:rsidRPr="00BB297A">
        <w:t xml:space="preserve"> den Stimmberechtigten eine </w:t>
      </w:r>
      <w:r w:rsidRPr="00BB297A">
        <w:rPr>
          <w:b/>
        </w:rPr>
        <w:t>einzelne Vorlage</w:t>
      </w:r>
      <w:r w:rsidRPr="00BB297A">
        <w:t xml:space="preserve"> zur Beschlussfassung</w:t>
      </w:r>
      <w:r w:rsidRPr="00BB297A">
        <w:rPr>
          <w:vertAlign w:val="superscript"/>
        </w:rPr>
        <w:footnoteReference w:id="7"/>
      </w:r>
      <w:r w:rsidRPr="00BB297A">
        <w:t xml:space="preserve">. Die Vorlage bzw. der Antrag muss so bestimmt sein, dass sie bzw. </w:t>
      </w:r>
      <w:r w:rsidR="00F70C25">
        <w:t>er unmittelbar vollziehbar ist.</w:t>
      </w:r>
    </w:p>
    <w:p w14:paraId="38C37274" w14:textId="2DB532AD" w:rsidR="00A517F9" w:rsidRPr="00BB297A" w:rsidRDefault="000F3D5E" w:rsidP="00F70C25">
      <w:pPr>
        <w:numPr>
          <w:ilvl w:val="0"/>
          <w:numId w:val="29"/>
        </w:numPr>
        <w:spacing w:after="120"/>
        <w:ind w:left="714" w:hanging="357"/>
      </w:pPr>
      <w:r>
        <w:t>Möchte der Gemeindevorstand</w:t>
      </w:r>
      <w:r w:rsidR="00A54ED3" w:rsidRPr="00BB297A">
        <w:t xml:space="preserve">, dass über einen ergänzenden Punkt zu einer </w:t>
      </w:r>
      <w:r>
        <w:t>(</w:t>
      </w:r>
      <w:r w:rsidR="00A54ED3" w:rsidRPr="00BB297A">
        <w:t>Haupt</w:t>
      </w:r>
      <w:r>
        <w:t>-)V</w:t>
      </w:r>
      <w:r w:rsidR="00A54ED3" w:rsidRPr="00BB297A">
        <w:t xml:space="preserve">orlage nur dann abgestimmt wird, wenn diese angenommen wird, führt er eine </w:t>
      </w:r>
      <w:r w:rsidR="00A54ED3" w:rsidRPr="00F70C25">
        <w:rPr>
          <w:b/>
        </w:rPr>
        <w:t>Zusatzabstimmung</w:t>
      </w:r>
      <w:r w:rsidR="00A54ED3" w:rsidRPr="00BB297A">
        <w:t xml:space="preserve"> durch; der Zusatzantrag steht unter der Bedingung, dass der </w:t>
      </w:r>
      <w:r>
        <w:t>(</w:t>
      </w:r>
      <w:r w:rsidR="00A54ED3" w:rsidRPr="00BB297A">
        <w:t>Haupt</w:t>
      </w:r>
      <w:r>
        <w:t>-)A</w:t>
      </w:r>
      <w:r w:rsidR="00F70C25">
        <w:t>ntrag angenommen wird.</w:t>
      </w:r>
    </w:p>
    <w:tbl>
      <w:tblPr>
        <w:tblStyle w:val="Tabellenraster1"/>
        <w:tblW w:w="0" w:type="auto"/>
        <w:tblInd w:w="720" w:type="dxa"/>
        <w:tblLook w:val="04A0" w:firstRow="1" w:lastRow="0" w:firstColumn="1" w:lastColumn="0" w:noHBand="0" w:noVBand="1"/>
      </w:tblPr>
      <w:tblGrid>
        <w:gridCol w:w="8029"/>
      </w:tblGrid>
      <w:tr w:rsidR="00A54ED3" w:rsidRPr="00BB297A" w14:paraId="32C3566E" w14:textId="77777777" w:rsidTr="00040FC2">
        <w:tc>
          <w:tcPr>
            <w:tcW w:w="8029" w:type="dxa"/>
          </w:tcPr>
          <w:p w14:paraId="5AFC7258" w14:textId="4616E169" w:rsidR="00EF3B43" w:rsidRDefault="004C66CE" w:rsidP="00040FC2">
            <w:pPr>
              <w:tabs>
                <w:tab w:val="clear" w:pos="397"/>
                <w:tab w:val="clear" w:pos="794"/>
              </w:tabs>
              <w:spacing w:line="280" w:lineRule="auto"/>
              <w:ind w:left="-14"/>
            </w:pPr>
            <w:r w:rsidRPr="00BB297A">
              <w:t>Beispiel:</w:t>
            </w:r>
          </w:p>
          <w:p w14:paraId="21BB8AAA" w14:textId="7CB3C6A6" w:rsidR="00A54ED3" w:rsidRPr="00BB297A" w:rsidRDefault="00A54ED3" w:rsidP="000F3D5E">
            <w:pPr>
              <w:tabs>
                <w:tab w:val="clear" w:pos="397"/>
                <w:tab w:val="clear" w:pos="794"/>
              </w:tabs>
              <w:spacing w:line="280" w:lineRule="auto"/>
              <w:ind w:left="-14"/>
            </w:pPr>
            <w:r w:rsidRPr="00BB297A">
              <w:t xml:space="preserve">Antrag (Hauptvorlage): Bewilligung eines Kredits für den </w:t>
            </w:r>
            <w:r w:rsidR="000F3D5E">
              <w:t>B</w:t>
            </w:r>
            <w:r w:rsidRPr="00BB297A">
              <w:t>au eines Kindergartens</w:t>
            </w:r>
            <w:r w:rsidR="000F3D5E">
              <w:t>.</w:t>
            </w:r>
            <w:r w:rsidRPr="00BB297A">
              <w:br/>
              <w:t>Zusatzantrag, falls die Hauptvorlage angenommen wird: Zusätzliche Bewilligung eines Kredits für ein</w:t>
            </w:r>
            <w:r w:rsidR="00387251">
              <w:t>en Spielplatz zum Kindergarten.</w:t>
            </w:r>
          </w:p>
        </w:tc>
      </w:tr>
    </w:tbl>
    <w:p w14:paraId="57412377" w14:textId="044A9DE9" w:rsidR="00A517F9" w:rsidRPr="00BB297A" w:rsidRDefault="00A54ED3" w:rsidP="009F574B">
      <w:pPr>
        <w:numPr>
          <w:ilvl w:val="0"/>
          <w:numId w:val="29"/>
        </w:numPr>
        <w:spacing w:after="120"/>
        <w:ind w:left="714" w:hanging="357"/>
      </w:pPr>
      <w:r w:rsidRPr="00BB297A">
        <w:t>Au</w:t>
      </w:r>
      <w:r w:rsidR="00537ABC">
        <w:t>snahmsweise kann der Gemeindevorstand</w:t>
      </w:r>
      <w:r w:rsidRPr="00BB297A">
        <w:t xml:space="preserve"> den Stimmberechtigten eine Grundsatzfrage unterbreiten (</w:t>
      </w:r>
      <w:r w:rsidRPr="00BB297A">
        <w:rPr>
          <w:b/>
        </w:rPr>
        <w:t>Grundsatzabstimmung</w:t>
      </w:r>
      <w:r w:rsidRPr="00BB297A">
        <w:t xml:space="preserve">). Dies ist dann der Fall, wenn er </w:t>
      </w:r>
      <w:r w:rsidR="00592ED3">
        <w:t xml:space="preserve">zu </w:t>
      </w:r>
      <w:r w:rsidR="00592ED3">
        <w:lastRenderedPageBreak/>
        <w:t>einem Vorhaben nur einen</w:t>
      </w:r>
      <w:r w:rsidRPr="00BB297A">
        <w:t xml:space="preserve"> grundsätzliche</w:t>
      </w:r>
      <w:r w:rsidR="00592ED3">
        <w:t>n</w:t>
      </w:r>
      <w:r w:rsidRPr="00BB297A">
        <w:t xml:space="preserve"> </w:t>
      </w:r>
      <w:r w:rsidR="00592ED3">
        <w:t>Entscheid</w:t>
      </w:r>
      <w:r w:rsidRPr="00BB297A">
        <w:t xml:space="preserve"> der Stimmberechtigten einho</w:t>
      </w:r>
      <w:r w:rsidR="00592ED3">
        <w:t xml:space="preserve">len will, ohne </w:t>
      </w:r>
      <w:r w:rsidRPr="00BB297A">
        <w:t xml:space="preserve">eine </w:t>
      </w:r>
      <w:r w:rsidR="004C66CE">
        <w:t xml:space="preserve">unmittelbar </w:t>
      </w:r>
      <w:r w:rsidRPr="00BB297A">
        <w:t xml:space="preserve">vollziehbare </w:t>
      </w:r>
      <w:r w:rsidR="00592ED3">
        <w:t>Vorlage auszuarbeiten. B</w:t>
      </w:r>
      <w:r w:rsidRPr="00BB297A">
        <w:t>ei Annahme der Gru</w:t>
      </w:r>
      <w:r w:rsidR="00592ED3">
        <w:t xml:space="preserve">ndsatzfrage ist der Gemeindevorstand jedoch </w:t>
      </w:r>
      <w:r w:rsidRPr="00BB297A">
        <w:t>verpflichtet, eine detaillierte Umsetz</w:t>
      </w:r>
      <w:r w:rsidR="00592ED3">
        <w:t>ungs</w:t>
      </w:r>
      <w:r w:rsidRPr="00BB297A">
        <w:t>vorlage zu erarbeiten. Die Umsetz</w:t>
      </w:r>
      <w:r w:rsidR="00592ED3">
        <w:t>ungs</w:t>
      </w:r>
      <w:r w:rsidRPr="00BB297A">
        <w:t>vorlage mus</w:t>
      </w:r>
      <w:r w:rsidR="00387251">
        <w:t>s unmittelbar vollziehbar sein.</w:t>
      </w:r>
    </w:p>
    <w:tbl>
      <w:tblPr>
        <w:tblStyle w:val="Tabellenraster1"/>
        <w:tblW w:w="0" w:type="auto"/>
        <w:tblInd w:w="720" w:type="dxa"/>
        <w:tblLook w:val="04A0" w:firstRow="1" w:lastRow="0" w:firstColumn="1" w:lastColumn="0" w:noHBand="0" w:noVBand="1"/>
      </w:tblPr>
      <w:tblGrid>
        <w:gridCol w:w="8029"/>
      </w:tblGrid>
      <w:tr w:rsidR="00A54ED3" w:rsidRPr="00BB297A" w14:paraId="4879E61B" w14:textId="77777777" w:rsidTr="00040FC2">
        <w:tc>
          <w:tcPr>
            <w:tcW w:w="8029" w:type="dxa"/>
          </w:tcPr>
          <w:p w14:paraId="06D8C47E" w14:textId="77777777" w:rsidR="00EF3B43" w:rsidRDefault="004C66CE" w:rsidP="00040FC2">
            <w:pPr>
              <w:spacing w:line="280" w:lineRule="auto"/>
            </w:pPr>
            <w:r w:rsidRPr="00BB297A">
              <w:t>Beispiel:</w:t>
            </w:r>
          </w:p>
          <w:p w14:paraId="44F6BB3D" w14:textId="77777777" w:rsidR="00A54ED3" w:rsidRPr="00BB297A" w:rsidRDefault="00A54ED3" w:rsidP="00040FC2">
            <w:pPr>
              <w:spacing w:line="280" w:lineRule="auto"/>
            </w:pPr>
            <w:r w:rsidRPr="00BB297A">
              <w:t>Soll ein n</w:t>
            </w:r>
            <w:r w:rsidR="00592ED3">
              <w:t xml:space="preserve">euer Kindergarten gebaut werden? </w:t>
            </w:r>
            <w:r w:rsidRPr="00BB297A">
              <w:t>(</w:t>
            </w:r>
            <w:r w:rsidR="001E053B">
              <w:t xml:space="preserve">somit </w:t>
            </w:r>
            <w:r w:rsidRPr="00BB297A">
              <w:t>keine Renovation des alten Kindergarten</w:t>
            </w:r>
            <w:r w:rsidR="001E053B">
              <w:t>s</w:t>
            </w:r>
            <w:r w:rsidRPr="00BB297A">
              <w:t>)</w:t>
            </w:r>
          </w:p>
        </w:tc>
      </w:tr>
    </w:tbl>
    <w:p w14:paraId="0BF511D5" w14:textId="379391EF" w:rsidR="00A517F9" w:rsidRPr="00BB297A" w:rsidRDefault="00A54ED3" w:rsidP="00F70C25">
      <w:pPr>
        <w:numPr>
          <w:ilvl w:val="0"/>
          <w:numId w:val="29"/>
        </w:numPr>
        <w:tabs>
          <w:tab w:val="clear" w:pos="397"/>
          <w:tab w:val="clear" w:pos="794"/>
        </w:tabs>
        <w:spacing w:after="120"/>
        <w:ind w:left="714" w:hanging="357"/>
      </w:pPr>
      <w:r w:rsidRPr="00BB297A">
        <w:t>Au</w:t>
      </w:r>
      <w:r w:rsidR="00592ED3">
        <w:t>snahmsweise kann der Gemeindevorstand</w:t>
      </w:r>
      <w:r w:rsidRPr="00BB297A">
        <w:t xml:space="preserve"> den Stimmberechtigten </w:t>
      </w:r>
      <w:r w:rsidR="004C66CE">
        <w:t xml:space="preserve">auch </w:t>
      </w:r>
      <w:r w:rsidRPr="00BB297A">
        <w:t>zwei Anträge, d.h. zwei Vorlagen zur Abstimmung unterbreiten (</w:t>
      </w:r>
      <w:r w:rsidRPr="009F574B">
        <w:rPr>
          <w:b/>
        </w:rPr>
        <w:t>Varianten- oder Alternativabstimmung</w:t>
      </w:r>
      <w:r w:rsidRPr="00BB297A">
        <w:t>). Tut er dies, so muss er diejenige Vorlage (Variante</w:t>
      </w:r>
      <w:r w:rsidR="00387251">
        <w:t>) bezeichnen, die er bevorzugt.</w:t>
      </w:r>
    </w:p>
    <w:tbl>
      <w:tblPr>
        <w:tblStyle w:val="Tabellenraster1"/>
        <w:tblW w:w="0" w:type="auto"/>
        <w:tblInd w:w="720" w:type="dxa"/>
        <w:tblLook w:val="04A0" w:firstRow="1" w:lastRow="0" w:firstColumn="1" w:lastColumn="0" w:noHBand="0" w:noVBand="1"/>
      </w:tblPr>
      <w:tblGrid>
        <w:gridCol w:w="8029"/>
      </w:tblGrid>
      <w:tr w:rsidR="00A54ED3" w:rsidRPr="00BB297A" w14:paraId="186C65C1" w14:textId="77777777" w:rsidTr="00040FC2">
        <w:tc>
          <w:tcPr>
            <w:tcW w:w="8029" w:type="dxa"/>
          </w:tcPr>
          <w:p w14:paraId="733A93EE" w14:textId="77777777" w:rsidR="00592ED3" w:rsidRDefault="004C66CE" w:rsidP="009F574B">
            <w:pPr>
              <w:spacing w:line="280" w:lineRule="auto"/>
            </w:pPr>
            <w:r w:rsidRPr="00BB297A">
              <w:t>Beispiel</w:t>
            </w:r>
            <w:r w:rsidR="00EF3B43">
              <w:t>:</w:t>
            </w:r>
          </w:p>
          <w:p w14:paraId="294A09F3" w14:textId="77777777" w:rsidR="00A54ED3" w:rsidRPr="00BB297A" w:rsidRDefault="004C66CE" w:rsidP="00592ED3">
            <w:pPr>
              <w:tabs>
                <w:tab w:val="clear" w:pos="397"/>
                <w:tab w:val="clear" w:pos="794"/>
              </w:tabs>
              <w:spacing w:after="100" w:afterAutospacing="1" w:line="280" w:lineRule="auto"/>
            </w:pPr>
            <w:r>
              <w:t>Haupta</w:t>
            </w:r>
            <w:r w:rsidR="00A54ED3" w:rsidRPr="00BB297A">
              <w:t xml:space="preserve">ntrag: Bewilligung eines Kredits für den </w:t>
            </w:r>
            <w:r w:rsidR="00592ED3">
              <w:t>B</w:t>
            </w:r>
            <w:r w:rsidR="00A54ED3" w:rsidRPr="00BB297A">
              <w:t>au eines Kindergartens</w:t>
            </w:r>
            <w:r w:rsidR="0007019E">
              <w:t>.</w:t>
            </w:r>
            <w:r w:rsidR="00A54ED3" w:rsidRPr="00BB297A">
              <w:br/>
              <w:t>Variantenantrag: Renovation des bestehenden Kindergartens</w:t>
            </w:r>
            <w:r w:rsidR="0007019E">
              <w:t>.</w:t>
            </w:r>
            <w:r w:rsidR="00A54ED3" w:rsidRPr="00BB297A">
              <w:br/>
              <w:t>Der Gemeinderat empfi</w:t>
            </w:r>
            <w:r w:rsidR="0007019E">
              <w:t xml:space="preserve">ehlt </w:t>
            </w:r>
            <w:r>
              <w:t>den Stimmberechtigten</w:t>
            </w:r>
            <w:r w:rsidR="0007019E">
              <w:t>,</w:t>
            </w:r>
            <w:r>
              <w:t xml:space="preserve"> den Haupta</w:t>
            </w:r>
            <w:r w:rsidR="00A54ED3" w:rsidRPr="00BB297A">
              <w:t>ntrag anzunehmen.</w:t>
            </w:r>
          </w:p>
        </w:tc>
      </w:tr>
    </w:tbl>
    <w:p w14:paraId="1188529E" w14:textId="18971DC6" w:rsidR="00A54ED3" w:rsidRPr="00BB297A" w:rsidRDefault="00A54ED3" w:rsidP="00A54ED3">
      <w:pPr>
        <w:pStyle w:val="36Titel3"/>
      </w:pPr>
      <w:bookmarkStart w:id="8" w:name="_Toc148948534"/>
      <w:r w:rsidRPr="00BB297A">
        <w:t>Einzelinitiative von Stimmberechtigten</w:t>
      </w:r>
      <w:bookmarkEnd w:id="8"/>
    </w:p>
    <w:p w14:paraId="35D61F09" w14:textId="77777777" w:rsidR="00A54ED3" w:rsidRPr="00BB297A" w:rsidRDefault="00A54ED3" w:rsidP="00A54ED3">
      <w:r w:rsidRPr="00BB297A">
        <w:t>Eine einzelne stimmberechtigte Person ist ebenfalls berechtigt, der Gemeindever</w:t>
      </w:r>
      <w:r>
        <w:t xml:space="preserve">sammlung </w:t>
      </w:r>
      <w:r w:rsidRPr="00BB297A">
        <w:t xml:space="preserve">Vorlagen </w:t>
      </w:r>
      <w:r w:rsidR="004C66CE">
        <w:t xml:space="preserve">zur </w:t>
      </w:r>
      <w:r w:rsidRPr="00BB297A">
        <w:t xml:space="preserve">Beschlussfassung zu unterbreiten. Zu diesem Zweck </w:t>
      </w:r>
      <w:r w:rsidR="001E053B">
        <w:t>kann</w:t>
      </w:r>
      <w:r w:rsidR="004C66CE">
        <w:t xml:space="preserve"> </w:t>
      </w:r>
      <w:r w:rsidR="0007019E">
        <w:t>sie dem Gemeindevorstand</w:t>
      </w:r>
      <w:r w:rsidRPr="00BB297A">
        <w:t xml:space="preserve"> eine </w:t>
      </w:r>
      <w:r w:rsidR="004C66CE">
        <w:t>I</w:t>
      </w:r>
      <w:r w:rsidRPr="00BB297A">
        <w:t>nitiative ein</w:t>
      </w:r>
      <w:r w:rsidR="004C66CE">
        <w:t xml:space="preserve">reichen über einen Gegenstand, </w:t>
      </w:r>
      <w:r w:rsidRPr="00BB297A">
        <w:t>der</w:t>
      </w:r>
      <w:r w:rsidR="004C66CE">
        <w:t xml:space="preserve"> in die Zuständigkeit der </w:t>
      </w:r>
      <w:r w:rsidRPr="00BB297A">
        <w:t>Versammlung</w:t>
      </w:r>
      <w:r w:rsidR="004C66CE">
        <w:t xml:space="preserve"> fällt</w:t>
      </w:r>
      <w:r w:rsidRPr="00BB297A">
        <w:t>. Verstösst die Initiative nicht gegen übergeordnetes Recht, ist die Vorlage der Versammlung vorzulegen. Folgende zwei Formen sind zulässig:</w:t>
      </w:r>
    </w:p>
    <w:p w14:paraId="37CA7D76" w14:textId="08894160" w:rsidR="00A517F9" w:rsidRPr="00BB297A" w:rsidRDefault="00A54ED3" w:rsidP="00A517F9">
      <w:pPr>
        <w:numPr>
          <w:ilvl w:val="0"/>
          <w:numId w:val="30"/>
        </w:numPr>
        <w:spacing w:after="120"/>
        <w:ind w:left="714" w:hanging="357"/>
      </w:pPr>
      <w:r w:rsidRPr="00BB297A">
        <w:t>Eine stimmberechtigte Person reicht eine ausformulierte Initiative ein, wenn über eine Vorlage beschlossen werden soll, die unmittelbar vollziehbar ist. Dies entspricht wesensmässig der einfa</w:t>
      </w:r>
      <w:r w:rsidR="00387251">
        <w:t>chen Vorlage des Gemeinderates.</w:t>
      </w:r>
    </w:p>
    <w:tbl>
      <w:tblPr>
        <w:tblStyle w:val="Tabellenraster1"/>
        <w:tblW w:w="0" w:type="auto"/>
        <w:tblInd w:w="720" w:type="dxa"/>
        <w:tblLook w:val="04A0" w:firstRow="1" w:lastRow="0" w:firstColumn="1" w:lastColumn="0" w:noHBand="0" w:noVBand="1"/>
      </w:tblPr>
      <w:tblGrid>
        <w:gridCol w:w="8029"/>
      </w:tblGrid>
      <w:tr w:rsidR="00A54ED3" w:rsidRPr="00BB297A" w14:paraId="742B6324" w14:textId="77777777" w:rsidTr="00040FC2">
        <w:tc>
          <w:tcPr>
            <w:tcW w:w="8029" w:type="dxa"/>
          </w:tcPr>
          <w:p w14:paraId="064E3C07" w14:textId="77777777" w:rsidR="00EF3B43" w:rsidRDefault="004C66CE" w:rsidP="00040FC2">
            <w:pPr>
              <w:spacing w:line="280" w:lineRule="auto"/>
            </w:pPr>
            <w:r w:rsidRPr="00BB297A">
              <w:t>Beispiel:</w:t>
            </w:r>
          </w:p>
          <w:p w14:paraId="02619204" w14:textId="77777777" w:rsidR="00A54ED3" w:rsidRPr="00C02243" w:rsidRDefault="00A54ED3" w:rsidP="00C02243">
            <w:pPr>
              <w:spacing w:line="280" w:lineRule="auto"/>
            </w:pPr>
            <w:r w:rsidRPr="00BB297A">
              <w:t>In der Verordnung über die allgemeinen V</w:t>
            </w:r>
            <w:r w:rsidR="00C02243">
              <w:t>erwaltungsgebühren soll der § 9</w:t>
            </w:r>
            <w:r w:rsidRPr="00BB297A">
              <w:t xml:space="preserve"> wie folgt </w:t>
            </w:r>
            <w:r w:rsidR="00C02243">
              <w:t>ergänzt</w:t>
            </w:r>
            <w:r w:rsidRPr="00BB297A">
              <w:t xml:space="preserve"> werden: </w:t>
            </w:r>
            <w:r w:rsidR="00C02243">
              <w:br/>
            </w:r>
            <w:r w:rsidRPr="00C02243">
              <w:rPr>
                <w:sz w:val="22"/>
                <w:szCs w:val="22"/>
              </w:rPr>
              <w:t>"</w:t>
            </w:r>
            <w:r w:rsidR="00C02243" w:rsidRPr="00C02243">
              <w:rPr>
                <w:iCs/>
                <w:sz w:val="22"/>
                <w:szCs w:val="22"/>
                <w:vertAlign w:val="superscript"/>
              </w:rPr>
              <w:t>2</w:t>
            </w:r>
            <w:r w:rsidR="00C02243" w:rsidRPr="00C02243">
              <w:rPr>
                <w:iCs/>
                <w:sz w:val="22"/>
                <w:szCs w:val="22"/>
              </w:rPr>
              <w:t>Die Verwaltungsstelle unterrichtet die gebührenpflichtige Person vorgängig über die voraussichtliche, nach Aufwand festzusetzende Gebühr.</w:t>
            </w:r>
            <w:r w:rsidR="00C02243" w:rsidRPr="00C02243">
              <w:rPr>
                <w:sz w:val="22"/>
                <w:szCs w:val="22"/>
              </w:rPr>
              <w:t>"</w:t>
            </w:r>
          </w:p>
        </w:tc>
      </w:tr>
    </w:tbl>
    <w:p w14:paraId="3F87450E" w14:textId="00E88806" w:rsidR="00B8447D" w:rsidRDefault="00A54ED3" w:rsidP="00E639EF">
      <w:pPr>
        <w:numPr>
          <w:ilvl w:val="0"/>
          <w:numId w:val="30"/>
        </w:numPr>
      </w:pPr>
      <w:r>
        <w:t xml:space="preserve">Eine stimmberechtigte Person reicht eine </w:t>
      </w:r>
      <w:r w:rsidR="0461E9C4">
        <w:t>Initiative in der Form der allgemeinen Anregung</w:t>
      </w:r>
      <w:r>
        <w:t xml:space="preserve"> ein, wenn über eine G</w:t>
      </w:r>
      <w:r w:rsidR="004C66CE">
        <w:t>rundsatzfrage (siehe obiges Beispiel</w:t>
      </w:r>
      <w:r>
        <w:t>) Beschluss gefasst werden soll. Dies entspricht wesensmässig der Grund</w:t>
      </w:r>
      <w:r w:rsidR="00C02243">
        <w:t>satzabstimmung des Gemeindevorstands</w:t>
      </w:r>
      <w:r>
        <w:t>.</w:t>
      </w:r>
    </w:p>
    <w:p w14:paraId="73B6F5E4" w14:textId="77777777" w:rsidR="00B8447D" w:rsidRDefault="00B8447D">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pPr>
      <w:r>
        <w:br w:type="page"/>
      </w:r>
    </w:p>
    <w:p w14:paraId="437106EC" w14:textId="77777777" w:rsidR="00CE1F5F" w:rsidRDefault="00075D6E" w:rsidP="001C4D56">
      <w:pPr>
        <w:pStyle w:val="35Titel2"/>
      </w:pPr>
      <w:bookmarkStart w:id="9" w:name="_Toc148948535"/>
      <w:r>
        <w:lastRenderedPageBreak/>
        <w:t>Einladung zur Gemeindeversammlung</w:t>
      </w:r>
      <w:bookmarkEnd w:id="9"/>
    </w:p>
    <w:p w14:paraId="62236798" w14:textId="77777777" w:rsidR="00350655" w:rsidRDefault="0046258D" w:rsidP="004B6883">
      <w:pPr>
        <w:pStyle w:val="21NumAbsatz1"/>
        <w:numPr>
          <w:ilvl w:val="0"/>
          <w:numId w:val="0"/>
        </w:numPr>
      </w:pPr>
      <w:r>
        <w:t>Steht fest, welche Geschäfte der Gemeindeversammlung vorz</w:t>
      </w:r>
      <w:r w:rsidR="00C02243">
        <w:t>ulegen sind, hat der Gemeindevorstand</w:t>
      </w:r>
      <w:r>
        <w:t xml:space="preserve"> Folgendes vorzukehren:</w:t>
      </w:r>
    </w:p>
    <w:p w14:paraId="034A2696" w14:textId="762EF54C" w:rsidR="0046258D" w:rsidRDefault="0046258D" w:rsidP="00E639EF">
      <w:pPr>
        <w:pStyle w:val="21NumAbsatz1"/>
        <w:numPr>
          <w:ilvl w:val="0"/>
          <w:numId w:val="36"/>
        </w:numPr>
      </w:pPr>
      <w:r>
        <w:t>Die Ankündigung der Gemeindeversammlung erfolgt mindestens 4 Wochen vor der Versammlung im öffentlichen Publikationsorgan. Di</w:t>
      </w:r>
      <w:r w:rsidR="000B12A1">
        <w:t>e Ankündigung enthält – nebst Datum, Ort und Uhrzeit – die Bezeichnung der Geschäfte</w:t>
      </w:r>
      <w:r w:rsidR="000B12A1">
        <w:rPr>
          <w:rStyle w:val="Funotenzeichen"/>
        </w:rPr>
        <w:footnoteReference w:id="8"/>
      </w:r>
      <w:r w:rsidR="00387251">
        <w:t>.</w:t>
      </w:r>
    </w:p>
    <w:p w14:paraId="4EB6FF57" w14:textId="3ED4B3E0" w:rsidR="000B12A1" w:rsidRDefault="000B12A1" w:rsidP="00E639EF">
      <w:pPr>
        <w:pStyle w:val="21NumAbsatz1"/>
        <w:numPr>
          <w:ilvl w:val="0"/>
          <w:numId w:val="36"/>
        </w:numPr>
      </w:pPr>
      <w:r>
        <w:t>Die für die Geschäfte relevanten Akten sollen den Stimmberechtigten zur Einsicht in der Gemeindeverwaltung bereit liegen (Aktenauflage)</w:t>
      </w:r>
      <w:r>
        <w:rPr>
          <w:rStyle w:val="Funotenzeichen"/>
        </w:rPr>
        <w:footnoteReference w:id="9"/>
      </w:r>
      <w:r w:rsidR="00847D9B">
        <w:t xml:space="preserve"> bzw. auch elektronisch bereit</w:t>
      </w:r>
      <w:r>
        <w:t>gestellt werden.</w:t>
      </w:r>
    </w:p>
    <w:p w14:paraId="5D6E84F2" w14:textId="75B9931C" w:rsidR="0005499E" w:rsidRDefault="0005499E" w:rsidP="00E639EF">
      <w:pPr>
        <w:pStyle w:val="21NumAbsatz1"/>
        <w:numPr>
          <w:ilvl w:val="0"/>
          <w:numId w:val="36"/>
        </w:numPr>
      </w:pPr>
      <w:r>
        <w:t>Der Gemeinde</w:t>
      </w:r>
      <w:r w:rsidR="00847D9B">
        <w:t>vorstand</w:t>
      </w:r>
      <w:r>
        <w:t xml:space="preserve"> beschliesst über den Beleuchtenden Bericht und stellt ihn den Stimmberechtigten mindestens 2 Wochen vor der Versammlung zu</w:t>
      </w:r>
      <w:r w:rsidR="00BD4508">
        <w:rPr>
          <w:rStyle w:val="Funotenzeichen"/>
        </w:rPr>
        <w:footnoteReference w:id="10"/>
      </w:r>
      <w:r>
        <w:t>.</w:t>
      </w:r>
    </w:p>
    <w:p w14:paraId="73EF2EAC" w14:textId="03293A6B" w:rsidR="00521350" w:rsidRDefault="00521350" w:rsidP="00E639EF">
      <w:pPr>
        <w:pStyle w:val="21NumAbsatz1"/>
        <w:numPr>
          <w:ilvl w:val="1"/>
          <w:numId w:val="36"/>
        </w:numPr>
      </w:pPr>
      <w:r>
        <w:t>Der Beleuchtende Bericht hat die Stimmberechtigten</w:t>
      </w:r>
      <w:r w:rsidR="00BD4508">
        <w:t xml:space="preserve"> insbesondere</w:t>
      </w:r>
      <w:r>
        <w:t xml:space="preserve"> über die wesentlichen Punkte des Geschäfts bzw. der Vorlage </w:t>
      </w:r>
      <w:r w:rsidR="00BD4508">
        <w:t xml:space="preserve">auf </w:t>
      </w:r>
      <w:r>
        <w:t>sachlich</w:t>
      </w:r>
      <w:r w:rsidR="00BD4508">
        <w:t>e</w:t>
      </w:r>
      <w:r>
        <w:t xml:space="preserve"> und verständlich</w:t>
      </w:r>
      <w:r w:rsidR="00BD4508">
        <w:t xml:space="preserve">e Weise zu informieren. </w:t>
      </w:r>
      <w:r>
        <w:t xml:space="preserve">Er enthält </w:t>
      </w:r>
      <w:r w:rsidR="00BD4508">
        <w:t xml:space="preserve">gegebenenfalls </w:t>
      </w:r>
      <w:r>
        <w:t>einen Antrag</w:t>
      </w:r>
      <w:r w:rsidR="00BD4508">
        <w:t xml:space="preserve"> (Abschied)</w:t>
      </w:r>
      <w:r>
        <w:t xml:space="preserve"> der RPK und eine Stellungnahme der Initianten</w:t>
      </w:r>
      <w:r>
        <w:rPr>
          <w:rStyle w:val="Funotenzeichen"/>
        </w:rPr>
        <w:footnoteReference w:id="11"/>
      </w:r>
      <w:r w:rsidR="00387251">
        <w:t>.</w:t>
      </w:r>
    </w:p>
    <w:p w14:paraId="39DE78DE" w14:textId="499780D8" w:rsidR="0005499E" w:rsidRDefault="0005499E" w:rsidP="00E639EF">
      <w:pPr>
        <w:pStyle w:val="21NumAbsatz1"/>
        <w:numPr>
          <w:ilvl w:val="1"/>
          <w:numId w:val="36"/>
        </w:numPr>
      </w:pPr>
      <w:r>
        <w:t>Auf di</w:t>
      </w:r>
      <w:r w:rsidR="00521350">
        <w:t>e Pflicht zur Zustellung kann</w:t>
      </w:r>
      <w:r>
        <w:t xml:space="preserve"> </w:t>
      </w:r>
      <w:r w:rsidR="00BD4508">
        <w:t>der Gemeindevorstand</w:t>
      </w:r>
      <w:r w:rsidR="00521350">
        <w:t xml:space="preserve"> </w:t>
      </w:r>
      <w:r>
        <w:t>verzichte</w:t>
      </w:r>
      <w:r w:rsidR="00521350">
        <w:t>n, wenn in der Ankündigung der Gemeindev</w:t>
      </w:r>
      <w:r>
        <w:t>ersammlung darauf hingewiesen wird, dass der Beleuchtende Bericht in der Gemeindeverwaltung aufliegt und auf Verla</w:t>
      </w:r>
      <w:r w:rsidR="00387251">
        <w:t>ngen kostenlos zugestellt wird.</w:t>
      </w:r>
    </w:p>
    <w:p w14:paraId="26CFA435" w14:textId="77777777" w:rsidR="00350655" w:rsidRDefault="00194BD1" w:rsidP="00067A59">
      <w:pPr>
        <w:pStyle w:val="35Titel2"/>
      </w:pPr>
      <w:bookmarkStart w:id="10" w:name="_Toc148948536"/>
      <w:r>
        <w:t>Vorbereitung für die Gemeindeversammlung</w:t>
      </w:r>
      <w:bookmarkEnd w:id="10"/>
    </w:p>
    <w:p w14:paraId="06DB4AA4" w14:textId="06E8F5A4" w:rsidR="00067A59" w:rsidRDefault="00194BD1" w:rsidP="00067A59">
      <w:pPr>
        <w:pStyle w:val="21NumAbsatz1"/>
        <w:numPr>
          <w:ilvl w:val="0"/>
          <w:numId w:val="0"/>
        </w:numPr>
      </w:pPr>
      <w:r>
        <w:t>An der l</w:t>
      </w:r>
      <w:r w:rsidR="008E4C4B">
        <w:t>etzten Sitzung des Gemeindevorstands</w:t>
      </w:r>
      <w:r>
        <w:t xml:space="preserve"> </w:t>
      </w:r>
      <w:r w:rsidR="00187DCE">
        <w:t xml:space="preserve">vor der Gemeindeversammlung sowie unmittelbar vor der Versammlung sind insbesondere folgende Vorbereitungsschritte </w:t>
      </w:r>
      <w:r w:rsidR="008E4C4B">
        <w:t>zu treffen</w:t>
      </w:r>
      <w:r w:rsidR="00521350">
        <w:t>:</w:t>
      </w:r>
    </w:p>
    <w:p w14:paraId="25CB30B3" w14:textId="1D438F99" w:rsidR="00187DCE" w:rsidRDefault="00187DCE" w:rsidP="00E639EF">
      <w:pPr>
        <w:pStyle w:val="21NumAbsatz1"/>
        <w:numPr>
          <w:ilvl w:val="0"/>
          <w:numId w:val="37"/>
        </w:numPr>
      </w:pPr>
      <w:r>
        <w:t>Beschlussfassung über die Beantwortung von allfällig eingegangene</w:t>
      </w:r>
      <w:r w:rsidR="008E4C4B">
        <w:t>n</w:t>
      </w:r>
      <w:r>
        <w:t xml:space="preserve"> Anfragen und sicherstellen, dass der anfragenden Person die Antwort </w:t>
      </w:r>
      <w:r w:rsidR="008E4C4B">
        <w:t xml:space="preserve">mindestens </w:t>
      </w:r>
      <w:r>
        <w:t>einen Tag vor der Versammlung zugestel</w:t>
      </w:r>
      <w:r w:rsidR="00387251">
        <w:t>lt wird.</w:t>
      </w:r>
    </w:p>
    <w:p w14:paraId="7F180290" w14:textId="5DAC280B" w:rsidR="00187DCE" w:rsidRDefault="00187DCE" w:rsidP="00E639EF">
      <w:pPr>
        <w:pStyle w:val="21NumAbsatz1"/>
        <w:numPr>
          <w:ilvl w:val="0"/>
          <w:numId w:val="37"/>
        </w:numPr>
      </w:pPr>
      <w:r>
        <w:t xml:space="preserve">Absprachen über Präsentationen </w:t>
      </w:r>
      <w:r w:rsidR="001B1B58">
        <w:t>an der Gemeindeversammlung</w:t>
      </w:r>
      <w:r w:rsidR="001B1B58">
        <w:rPr>
          <w:rStyle w:val="Funotenzeichen"/>
        </w:rPr>
        <w:footnoteReference w:id="12"/>
      </w:r>
      <w:r w:rsidR="001B1B58">
        <w:t xml:space="preserve"> und Klärung von allfäll</w:t>
      </w:r>
      <w:r w:rsidR="00387251">
        <w:t>igen Fach- und Vorgehensfragen.</w:t>
      </w:r>
    </w:p>
    <w:p w14:paraId="57274FB6" w14:textId="2562209D" w:rsidR="00EC73AE" w:rsidRDefault="00EC73AE" w:rsidP="00E639EF">
      <w:pPr>
        <w:pStyle w:val="21NumAbsatz1"/>
        <w:numPr>
          <w:ilvl w:val="0"/>
          <w:numId w:val="37"/>
        </w:numPr>
      </w:pPr>
      <w:r>
        <w:t>Vorbereitung für die Wahl der Stimmenzählenden.</w:t>
      </w:r>
    </w:p>
    <w:p w14:paraId="1A29EDA2" w14:textId="77777777" w:rsidR="00702EEE" w:rsidRDefault="00521350" w:rsidP="00E639EF">
      <w:pPr>
        <w:pStyle w:val="21NumAbsatz1"/>
        <w:numPr>
          <w:ilvl w:val="0"/>
          <w:numId w:val="37"/>
        </w:numPr>
      </w:pPr>
      <w:r>
        <w:t>Bereitstellen des</w:t>
      </w:r>
      <w:r w:rsidR="001B1B58">
        <w:t xml:space="preserve"> für die Versammlung notwendigen</w:t>
      </w:r>
      <w:r w:rsidR="00702EEE">
        <w:t xml:space="preserve"> Materials:</w:t>
      </w:r>
    </w:p>
    <w:p w14:paraId="558E24A2" w14:textId="77777777" w:rsidR="00702EEE" w:rsidRDefault="00702EEE" w:rsidP="00E639EF">
      <w:pPr>
        <w:pStyle w:val="21NumAbsatz1"/>
        <w:numPr>
          <w:ilvl w:val="1"/>
          <w:numId w:val="37"/>
        </w:numPr>
      </w:pPr>
      <w:r>
        <w:lastRenderedPageBreak/>
        <w:t>Stimmregister</w:t>
      </w:r>
      <w:r>
        <w:rPr>
          <w:rStyle w:val="Funotenzeichen"/>
        </w:rPr>
        <w:footnoteReference w:id="13"/>
      </w:r>
      <w:r>
        <w:t>, Akten, Gesetze</w:t>
      </w:r>
    </w:p>
    <w:p w14:paraId="49205150" w14:textId="77777777" w:rsidR="00702EEE" w:rsidRDefault="00702EEE" w:rsidP="00E639EF">
      <w:pPr>
        <w:pStyle w:val="21NumAbsatz1"/>
        <w:numPr>
          <w:ilvl w:val="1"/>
          <w:numId w:val="37"/>
        </w:numPr>
      </w:pPr>
      <w:r>
        <w:t xml:space="preserve">Behälter, Stimmzettel und Schreibzeug für </w:t>
      </w:r>
      <w:r w:rsidR="00521350">
        <w:t xml:space="preserve">eine allfällige </w:t>
      </w:r>
      <w:r>
        <w:t>geheime Abstimmung</w:t>
      </w:r>
    </w:p>
    <w:p w14:paraId="77DC4A91" w14:textId="77777777" w:rsidR="001B1B58" w:rsidRDefault="001B1B58" w:rsidP="00E639EF">
      <w:pPr>
        <w:pStyle w:val="21NumAbsatz1"/>
        <w:numPr>
          <w:ilvl w:val="1"/>
          <w:numId w:val="37"/>
        </w:numPr>
      </w:pPr>
      <w:r>
        <w:t>Hilfsmittel (Mikrophon, Beamer etc.)</w:t>
      </w:r>
    </w:p>
    <w:p w14:paraId="59259B14" w14:textId="77777777" w:rsidR="00702EEE" w:rsidRDefault="008E4C4B" w:rsidP="00E639EF">
      <w:pPr>
        <w:pStyle w:val="21NumAbsatz1"/>
        <w:numPr>
          <w:ilvl w:val="1"/>
          <w:numId w:val="37"/>
        </w:numPr>
      </w:pPr>
      <w:r>
        <w:t>Allfällige</w:t>
      </w:r>
      <w:r w:rsidR="00702EEE">
        <w:t xml:space="preserve"> Drehbücher, Checklisten</w:t>
      </w:r>
    </w:p>
    <w:p w14:paraId="12BB3898" w14:textId="77777777" w:rsidR="00521350" w:rsidRDefault="008E4C4B" w:rsidP="00E639EF">
      <w:pPr>
        <w:pStyle w:val="21NumAbsatz1"/>
        <w:numPr>
          <w:ilvl w:val="0"/>
          <w:numId w:val="37"/>
        </w:numPr>
      </w:pPr>
      <w:r>
        <w:t>Organisieren</w:t>
      </w:r>
      <w:r w:rsidR="00521350" w:rsidRPr="007B5A01">
        <w:t xml:space="preserve"> </w:t>
      </w:r>
      <w:r w:rsidR="00521350">
        <w:t>von ausreichend</w:t>
      </w:r>
      <w:r w:rsidR="004E6013">
        <w:t>em</w:t>
      </w:r>
      <w:r w:rsidR="00521350">
        <w:t xml:space="preserve"> Platz</w:t>
      </w:r>
      <w:r w:rsidR="00521350">
        <w:rPr>
          <w:rStyle w:val="Funotenzeichen"/>
        </w:rPr>
        <w:footnoteReference w:id="14"/>
      </w:r>
    </w:p>
    <w:p w14:paraId="3376C908" w14:textId="77777777" w:rsidR="004B6883" w:rsidRDefault="005268CA" w:rsidP="005268CA">
      <w:pPr>
        <w:pStyle w:val="34Titel1"/>
      </w:pPr>
      <w:bookmarkStart w:id="11" w:name="_Toc148948537"/>
      <w:r>
        <w:t>Die Gemeindeversammlung im überblick</w:t>
      </w:r>
      <w:bookmarkEnd w:id="11"/>
    </w:p>
    <w:p w14:paraId="6F0AF904" w14:textId="77777777" w:rsidR="004B6883" w:rsidRPr="00890727" w:rsidRDefault="00DC07BF" w:rsidP="004B6883">
      <w:pPr>
        <w:pStyle w:val="25NumDispoI"/>
        <w:numPr>
          <w:ilvl w:val="0"/>
          <w:numId w:val="0"/>
        </w:numPr>
        <w:rPr>
          <w:b/>
          <w:sz w:val="28"/>
          <w:szCs w:val="28"/>
        </w:rPr>
      </w:pPr>
      <w:r>
        <w:t>Die Gemeindeversammlung</w:t>
      </w:r>
      <w:r w:rsidR="004B6883">
        <w:t xml:space="preserve"> ist öffentlich und auch für Nicht-Stimmberechtigte und Medien zugänglich</w:t>
      </w:r>
      <w:r w:rsidR="002E7AAA">
        <w:rPr>
          <w:rStyle w:val="Funotenzeichen"/>
        </w:rPr>
        <w:footnoteReference w:id="15"/>
      </w:r>
      <w:r w:rsidR="004B6883">
        <w:t>. Die Medien müssen das Wahl- und Abstimmungsgeheimnis wahren</w:t>
      </w:r>
      <w:r w:rsidR="005100D0">
        <w:rPr>
          <w:rStyle w:val="Funotenzeichen"/>
        </w:rPr>
        <w:footnoteReference w:id="16"/>
      </w:r>
      <w:r w:rsidR="004B6883">
        <w:t>.</w:t>
      </w:r>
    </w:p>
    <w:p w14:paraId="130008BD" w14:textId="77777777" w:rsidR="004B6883" w:rsidRDefault="004B6883" w:rsidP="004B6883">
      <w:pPr>
        <w:pStyle w:val="35Titel2"/>
      </w:pPr>
      <w:bookmarkStart w:id="12" w:name="_Toc148948538"/>
      <w:r>
        <w:t>Die Leitung der Gemeindeversammlung</w:t>
      </w:r>
      <w:bookmarkEnd w:id="12"/>
    </w:p>
    <w:p w14:paraId="035BFEED" w14:textId="515918AA" w:rsidR="004B6883" w:rsidRDefault="00DC07BF" w:rsidP="004B6883">
      <w:pPr>
        <w:pStyle w:val="21NumAbsatz1"/>
        <w:numPr>
          <w:ilvl w:val="0"/>
          <w:numId w:val="0"/>
        </w:numPr>
      </w:pPr>
      <w:r>
        <w:t xml:space="preserve">Die Gemeindeversammlung </w:t>
      </w:r>
      <w:r w:rsidR="004B6883">
        <w:t xml:space="preserve">wird durch die Präsidentin </w:t>
      </w:r>
      <w:r>
        <w:t>bzw.</w:t>
      </w:r>
      <w:r w:rsidR="004B6883">
        <w:t xml:space="preserve"> den Präsidenten des Gemeinde</w:t>
      </w:r>
      <w:r w:rsidR="001F2066">
        <w:t>vorstands</w:t>
      </w:r>
      <w:r>
        <w:t xml:space="preserve"> (Versammlungsleitung</w:t>
      </w:r>
      <w:r w:rsidR="004B6883">
        <w:t xml:space="preserve">) geleitet. Ist sie </w:t>
      </w:r>
      <w:r>
        <w:t>bzw.</w:t>
      </w:r>
      <w:r w:rsidR="004B6883">
        <w:t xml:space="preserve"> er verhindert, übernimmt ihre </w:t>
      </w:r>
      <w:r>
        <w:t>bzw.</w:t>
      </w:r>
      <w:r w:rsidR="004B6883">
        <w:t xml:space="preserve"> seine Stellvertretung die Versammlungsleitung</w:t>
      </w:r>
      <w:r>
        <w:rPr>
          <w:rStyle w:val="Funotenzeichen"/>
        </w:rPr>
        <w:footnoteReference w:id="17"/>
      </w:r>
      <w:r w:rsidR="004B6883">
        <w:t>. Die Versa</w:t>
      </w:r>
      <w:r w:rsidR="00521350">
        <w:t>mmlungsleitung darf</w:t>
      </w:r>
      <w:r w:rsidR="004B6883">
        <w:t xml:space="preserve"> nicht delegiert werden</w:t>
      </w:r>
      <w:r w:rsidR="004B6883">
        <w:rPr>
          <w:rStyle w:val="Funotenzeichen"/>
        </w:rPr>
        <w:footnoteReference w:id="18"/>
      </w:r>
      <w:r w:rsidR="00387251">
        <w:t>.</w:t>
      </w:r>
    </w:p>
    <w:p w14:paraId="7B4F696A" w14:textId="2CE88B6B" w:rsidR="004B6883" w:rsidRDefault="004B6883" w:rsidP="00B62609">
      <w:pPr>
        <w:pStyle w:val="00Vorgabetext"/>
        <w:tabs>
          <w:tab w:val="clear" w:pos="794"/>
        </w:tabs>
      </w:pPr>
      <w:r>
        <w:t xml:space="preserve">Die Versammlungsleitung </w:t>
      </w:r>
      <w:r w:rsidR="00DC07BF">
        <w:t xml:space="preserve">sorgt dafür, dass die Gemeindeversammlung recht- und ordnungsgemäss durchgeführt </w:t>
      </w:r>
      <w:r w:rsidR="00521350">
        <w:t>wird</w:t>
      </w:r>
      <w:r w:rsidR="00DC07BF">
        <w:t xml:space="preserve">. </w:t>
      </w:r>
      <w:r w:rsidR="00B139E8">
        <w:t>Aus diesem Grund kommen</w:t>
      </w:r>
      <w:r w:rsidR="007A2C7B">
        <w:t xml:space="preserve"> ihr besondere</w:t>
      </w:r>
      <w:r w:rsidR="00B139E8">
        <w:t xml:space="preserve"> Aufgaben und</w:t>
      </w:r>
      <w:r w:rsidR="007A2C7B">
        <w:t xml:space="preserve"> Entscheidungskompetenzen zu, die nachfolgend in den einzelnen Abschnitten erwähnt sind. </w:t>
      </w:r>
      <w:r w:rsidR="00D51D96">
        <w:t>Z.B. hat die Versammlungsleitung</w:t>
      </w:r>
      <w:r>
        <w:t xml:space="preserve"> die Anzahl der Stimmberechtigten fest</w:t>
      </w:r>
      <w:r w:rsidR="00D51D96">
        <w:t>stellen zu lassen</w:t>
      </w:r>
      <w:r>
        <w:t xml:space="preserve">. Verlassen Stimmberechtigte die Gemeindeversammlung oder stossen neue hinzu, ist dies </w:t>
      </w:r>
      <w:r w:rsidR="00CF267F">
        <w:t xml:space="preserve">– so gut wie möglich – </w:t>
      </w:r>
      <w:r>
        <w:t>festzuhalten</w:t>
      </w:r>
      <w:r w:rsidR="002E7AAA">
        <w:rPr>
          <w:rStyle w:val="Funotenzeichen"/>
        </w:rPr>
        <w:footnoteReference w:id="19"/>
      </w:r>
      <w:r>
        <w:t>.</w:t>
      </w:r>
    </w:p>
    <w:p w14:paraId="308C04DD" w14:textId="77777777" w:rsidR="004B6883" w:rsidRDefault="00D876F6" w:rsidP="004B6883">
      <w:pPr>
        <w:pStyle w:val="35Titel2"/>
      </w:pPr>
      <w:bookmarkStart w:id="13" w:name="_Toc148948539"/>
      <w:r>
        <w:t>Ablauf der</w:t>
      </w:r>
      <w:r w:rsidR="004B6883">
        <w:t xml:space="preserve"> Gemeindeversammlung</w:t>
      </w:r>
      <w:bookmarkEnd w:id="13"/>
    </w:p>
    <w:p w14:paraId="06A367C8" w14:textId="77777777" w:rsidR="004B6883" w:rsidRDefault="004B6883" w:rsidP="004B6883">
      <w:pPr>
        <w:pStyle w:val="36Titel3"/>
      </w:pPr>
      <w:bookmarkStart w:id="14" w:name="_Toc148948540"/>
      <w:r>
        <w:t>Begrüssung</w:t>
      </w:r>
      <w:bookmarkEnd w:id="14"/>
    </w:p>
    <w:p w14:paraId="45D120CC" w14:textId="7E87913D" w:rsidR="004B6883" w:rsidRDefault="00AC13F9" w:rsidP="004B6883">
      <w:pPr>
        <w:pStyle w:val="21NumAbsatz1"/>
        <w:numPr>
          <w:ilvl w:val="0"/>
          <w:numId w:val="0"/>
        </w:numPr>
      </w:pPr>
      <w:r>
        <w:t>Die</w:t>
      </w:r>
      <w:r w:rsidR="004B6883">
        <w:t xml:space="preserve"> Versammlungsleitung </w:t>
      </w:r>
      <w:r>
        <w:t>begrüsst die Anwesenden und</w:t>
      </w:r>
      <w:r w:rsidR="004B6883">
        <w:t xml:space="preserve"> stellt fest, dass di</w:t>
      </w:r>
      <w:r w:rsidR="00D51D96">
        <w:t>e Einladung rechtmässig erfolgt</w:t>
      </w:r>
      <w:r w:rsidR="004B6883">
        <w:rPr>
          <w:rStyle w:val="Funotenzeichen"/>
        </w:rPr>
        <w:footnoteReference w:id="20"/>
      </w:r>
      <w:r w:rsidR="004B6883">
        <w:t xml:space="preserve"> und </w:t>
      </w:r>
      <w:r w:rsidR="001D4A06">
        <w:t>die</w:t>
      </w:r>
      <w:r w:rsidR="004B6883">
        <w:t xml:space="preserve"> </w:t>
      </w:r>
      <w:r w:rsidR="00D51D96">
        <w:t>Versammlung</w:t>
      </w:r>
      <w:r w:rsidR="004B6883">
        <w:t xml:space="preserve"> beschlussfähig ist</w:t>
      </w:r>
      <w:r w:rsidR="004B6883">
        <w:rPr>
          <w:rStyle w:val="Funotenzeichen"/>
        </w:rPr>
        <w:footnoteReference w:id="21"/>
      </w:r>
      <w:r w:rsidR="004B6883">
        <w:t xml:space="preserve">. Anschliessend </w:t>
      </w:r>
      <w:r>
        <w:t xml:space="preserve">hat </w:t>
      </w:r>
      <w:r w:rsidR="004B6883">
        <w:t>sie</w:t>
      </w:r>
      <w:r>
        <w:t xml:space="preserve"> </w:t>
      </w:r>
      <w:r w:rsidR="004B6883">
        <w:lastRenderedPageBreak/>
        <w:t>Nicht-Stim</w:t>
      </w:r>
      <w:r>
        <w:t>m</w:t>
      </w:r>
      <w:r w:rsidR="004B6883">
        <w:t>berechtigte an</w:t>
      </w:r>
      <w:r>
        <w:t>zu</w:t>
      </w:r>
      <w:r w:rsidR="004B6883">
        <w:t xml:space="preserve">weisen, sich auf </w:t>
      </w:r>
      <w:r w:rsidR="00D51D96">
        <w:t xml:space="preserve">die für diesen Zweck </w:t>
      </w:r>
      <w:r w:rsidR="004B6883">
        <w:t>bezeichnete</w:t>
      </w:r>
      <w:r w:rsidR="00D51D96">
        <w:t>n</w:t>
      </w:r>
      <w:r w:rsidR="004B6883">
        <w:t xml:space="preserve"> Plätze zu setzen</w:t>
      </w:r>
      <w:r>
        <w:t>.</w:t>
      </w:r>
      <w:r w:rsidR="006A0846">
        <w:t xml:space="preserve"> </w:t>
      </w:r>
      <w:r w:rsidR="00B22D3D">
        <w:t>Die Versammlungsleitung entscheidet über die Stimmberechtigung einer Person, falls diese umstritten ist</w:t>
      </w:r>
      <w:r w:rsidR="00CF267F">
        <w:rPr>
          <w:rStyle w:val="Funotenzeichen"/>
        </w:rPr>
        <w:footnoteReference w:id="22"/>
      </w:r>
      <w:r w:rsidR="00B22D3D">
        <w:t>.</w:t>
      </w:r>
    </w:p>
    <w:p w14:paraId="02E41458" w14:textId="77777777" w:rsidR="004B6883" w:rsidRDefault="004B6883" w:rsidP="004B6883">
      <w:pPr>
        <w:pStyle w:val="36Titel3"/>
      </w:pPr>
      <w:bookmarkStart w:id="15" w:name="_Toc148948541"/>
      <w:r>
        <w:t>Wahl der Stimmenzählenden</w:t>
      </w:r>
      <w:bookmarkEnd w:id="15"/>
    </w:p>
    <w:p w14:paraId="02ED2C78" w14:textId="0069857A" w:rsidR="004B6883" w:rsidRDefault="005465D5" w:rsidP="004B6883">
      <w:pPr>
        <w:pStyle w:val="00Vorgabetext"/>
      </w:pPr>
      <w:r>
        <w:t xml:space="preserve">Die Versammlungsleitung schlägt eine genügende Anzahl </w:t>
      </w:r>
      <w:r w:rsidR="00267AF4">
        <w:t>stimmberechtigte</w:t>
      </w:r>
      <w:r w:rsidR="004F6930">
        <w:t>r</w:t>
      </w:r>
      <w:r w:rsidR="00267AF4">
        <w:t xml:space="preserve"> </w:t>
      </w:r>
      <w:r>
        <w:t>Personen als Stimmenzählende vor. Vermehrt die Versammlung den Vorschlag nicht, gelten die genannten Personen als gewählt</w:t>
      </w:r>
      <w:r>
        <w:rPr>
          <w:rStyle w:val="Funotenzeichen"/>
        </w:rPr>
        <w:footnoteReference w:id="23"/>
      </w:r>
      <w:r>
        <w:t xml:space="preserve">. </w:t>
      </w:r>
      <w:r w:rsidR="004F6930">
        <w:t xml:space="preserve">In diesem Fall ist keine Wahl durch Handerheben erforderlich. </w:t>
      </w:r>
      <w:r w:rsidR="004B6883" w:rsidRPr="003634C0">
        <w:t xml:space="preserve">Nicht </w:t>
      </w:r>
      <w:r>
        <w:t xml:space="preserve">wählbar sind Verwaltungsangestellte, Behördenmitglieder und weitere Personen, die bei der Erarbeitung des Geschäfts </w:t>
      </w:r>
      <w:r w:rsidR="004F6930">
        <w:t>bzw.</w:t>
      </w:r>
      <w:r w:rsidR="00387251">
        <w:t xml:space="preserve"> der Vorlage mitgewirkt haben.</w:t>
      </w:r>
    </w:p>
    <w:p w14:paraId="5FCFA96C" w14:textId="30D1A41F" w:rsidR="004B6883" w:rsidRDefault="004B6883" w:rsidP="004B6883">
      <w:pPr>
        <w:pStyle w:val="00Vorgabetext"/>
      </w:pPr>
      <w:r>
        <w:t>Wird mehr als eine stimmenzählende Person gewählt, werden nach der Wahl die Auszählungssektoren festgelegt und die Anzahl der Stimmberechtigten in jedem Auszählungssektor sowie insgesamt ermittelt</w:t>
      </w:r>
      <w:r>
        <w:rPr>
          <w:rStyle w:val="Funotenzeichen"/>
        </w:rPr>
        <w:footnoteReference w:id="24"/>
      </w:r>
      <w:r w:rsidR="00387251">
        <w:t>.</w:t>
      </w:r>
    </w:p>
    <w:p w14:paraId="3CA37D0E" w14:textId="77777777" w:rsidR="004B6883" w:rsidRDefault="004B6883" w:rsidP="00385901">
      <w:pPr>
        <w:pStyle w:val="36Titel3"/>
      </w:pPr>
      <w:bookmarkStart w:id="16" w:name="_Toc148948542"/>
      <w:r>
        <w:t>Genehmigung der Traktandenliste</w:t>
      </w:r>
      <w:bookmarkEnd w:id="16"/>
    </w:p>
    <w:p w14:paraId="670158B3" w14:textId="16741022" w:rsidR="004B6883" w:rsidRDefault="004B6883" w:rsidP="004B6883">
      <w:pPr>
        <w:pStyle w:val="26NumDispoa"/>
        <w:numPr>
          <w:ilvl w:val="4"/>
          <w:numId w:val="0"/>
        </w:numPr>
        <w:tabs>
          <w:tab w:val="left" w:pos="426"/>
        </w:tabs>
      </w:pPr>
      <w:r>
        <w:t>Die Traktandenliste kann vor der Genehmigung geändert werden</w:t>
      </w:r>
      <w:r w:rsidR="00267AF4">
        <w:rPr>
          <w:rStyle w:val="Funotenzeichen"/>
        </w:rPr>
        <w:footnoteReference w:id="25"/>
      </w:r>
      <w:r>
        <w:t>. Zulässig ist:</w:t>
      </w:r>
    </w:p>
    <w:p w14:paraId="39B4CA55" w14:textId="77777777" w:rsidR="004B6883" w:rsidRDefault="00D51D96" w:rsidP="00E639EF">
      <w:pPr>
        <w:pStyle w:val="00Vorgabetext"/>
        <w:numPr>
          <w:ilvl w:val="0"/>
          <w:numId w:val="41"/>
        </w:numPr>
        <w:tabs>
          <w:tab w:val="clear" w:pos="794"/>
          <w:tab w:val="left" w:pos="426"/>
        </w:tabs>
      </w:pPr>
      <w:r>
        <w:t xml:space="preserve">die </w:t>
      </w:r>
      <w:r w:rsidR="004B6883">
        <w:t>Änderung der Reihenfolge der Traktanden.</w:t>
      </w:r>
    </w:p>
    <w:p w14:paraId="67C2E9A8" w14:textId="77777777" w:rsidR="004B6883" w:rsidRDefault="00D51D96" w:rsidP="00E639EF">
      <w:pPr>
        <w:pStyle w:val="00Vorgabetext"/>
        <w:numPr>
          <w:ilvl w:val="0"/>
          <w:numId w:val="41"/>
        </w:numPr>
        <w:tabs>
          <w:tab w:val="clear" w:pos="794"/>
          <w:tab w:val="left" w:pos="426"/>
        </w:tabs>
      </w:pPr>
      <w:r>
        <w:t xml:space="preserve">der </w:t>
      </w:r>
      <w:r w:rsidR="004B6883">
        <w:t xml:space="preserve">Rückzug </w:t>
      </w:r>
      <w:r w:rsidR="006B1FAB">
        <w:t>eines Geschäft</w:t>
      </w:r>
      <w:r w:rsidR="004B6883">
        <w:t xml:space="preserve">s durch </w:t>
      </w:r>
      <w:r w:rsidR="006B1FAB">
        <w:t xml:space="preserve">die </w:t>
      </w:r>
      <w:r w:rsidR="004B6883">
        <w:t xml:space="preserve">beantragende Behörde </w:t>
      </w:r>
      <w:r w:rsidR="006B1FAB">
        <w:t>bzw</w:t>
      </w:r>
      <w:r w:rsidR="004B6883">
        <w:t xml:space="preserve">. </w:t>
      </w:r>
      <w:r w:rsidR="006B1FAB">
        <w:t xml:space="preserve">die </w:t>
      </w:r>
      <w:r w:rsidR="004B6883">
        <w:t>Initianten bei Initiativen.</w:t>
      </w:r>
    </w:p>
    <w:p w14:paraId="3B8AB683" w14:textId="749CA633" w:rsidR="004B6883" w:rsidRDefault="004B6883" w:rsidP="00385901">
      <w:pPr>
        <w:pStyle w:val="35Titel2"/>
      </w:pPr>
      <w:bookmarkStart w:id="17" w:name="_Toc148948543"/>
      <w:r>
        <w:t>Vorstellung des Geschäfts</w:t>
      </w:r>
      <w:bookmarkEnd w:id="17"/>
    </w:p>
    <w:p w14:paraId="53888952" w14:textId="19AED63E" w:rsidR="004B6883" w:rsidRDefault="004B6883" w:rsidP="00267AF4">
      <w:pPr>
        <w:pStyle w:val="00Vorgabetext"/>
        <w:tabs>
          <w:tab w:val="clear" w:pos="794"/>
        </w:tabs>
        <w:ind w:left="-76"/>
      </w:pPr>
      <w:r>
        <w:t xml:space="preserve">Das Geschäft wird von einem </w:t>
      </w:r>
      <w:r w:rsidR="00267AF4">
        <w:t xml:space="preserve">Mitglied des Gemeindevorstands </w:t>
      </w:r>
      <w:r w:rsidR="00F64D3F">
        <w:t xml:space="preserve">in </w:t>
      </w:r>
      <w:r w:rsidR="00A84052">
        <w:t>sachlich</w:t>
      </w:r>
      <w:r w:rsidR="00F64D3F">
        <w:t>er</w:t>
      </w:r>
      <w:r w:rsidR="00A84052">
        <w:t xml:space="preserve"> und verständlich</w:t>
      </w:r>
      <w:r w:rsidR="00F64D3F">
        <w:t>er Form</w:t>
      </w:r>
      <w:r w:rsidR="00A84052">
        <w:t xml:space="preserve"> </w:t>
      </w:r>
      <w:r w:rsidR="00267AF4">
        <w:t>erläutert</w:t>
      </w:r>
      <w:r w:rsidR="00A84052">
        <w:rPr>
          <w:rStyle w:val="Funotenzeichen"/>
        </w:rPr>
        <w:footnoteReference w:id="26"/>
      </w:r>
      <w:r w:rsidR="00F64D3F">
        <w:t>. Im Regelfall</w:t>
      </w:r>
      <w:r w:rsidR="00A84052">
        <w:t xml:space="preserve"> sollen die wesentlichen Aspekte des Beleuchtenden Berichts zusammengefasst werden. Das </w:t>
      </w:r>
      <w:r w:rsidR="006B1FAB">
        <w:t>Behördenmitglied</w:t>
      </w:r>
      <w:r w:rsidR="00A84052">
        <w:t xml:space="preserve"> kann e</w:t>
      </w:r>
      <w:r>
        <w:t xml:space="preserve">ine sachverständige Person </w:t>
      </w:r>
      <w:r w:rsidR="00A84052">
        <w:t xml:space="preserve">zur Erläuterung </w:t>
      </w:r>
      <w:r w:rsidR="0031448C">
        <w:t>des Geschäfts beiziehen</w:t>
      </w:r>
      <w:r>
        <w:t xml:space="preserve">. </w:t>
      </w:r>
      <w:r w:rsidR="0031448C">
        <w:t>Auch diese ist zu</w:t>
      </w:r>
      <w:r w:rsidR="00F64D3F">
        <w:t>r</w:t>
      </w:r>
      <w:r w:rsidR="0031448C">
        <w:t xml:space="preserve"> Objektivität </w:t>
      </w:r>
      <w:r w:rsidR="00387251">
        <w:t>und Sachlichkeit verpflichtet.</w:t>
      </w:r>
    </w:p>
    <w:p w14:paraId="3808DE70" w14:textId="66107065" w:rsidR="0031448C" w:rsidRDefault="0031448C" w:rsidP="00267AF4">
      <w:pPr>
        <w:pStyle w:val="00Vorgabetext"/>
        <w:tabs>
          <w:tab w:val="clear" w:pos="794"/>
        </w:tabs>
        <w:ind w:left="-76"/>
      </w:pPr>
      <w:r>
        <w:t>Handelt es sich um ein Geschäft m</w:t>
      </w:r>
      <w:r w:rsidR="00F64D3F">
        <w:t xml:space="preserve">it finanzieller Tragweite, ist </w:t>
      </w:r>
      <w:r>
        <w:t xml:space="preserve">das Präsidium der RPK </w:t>
      </w:r>
      <w:r w:rsidR="00F64D3F">
        <w:t>berechtigt</w:t>
      </w:r>
      <w:r w:rsidR="00A14831">
        <w:t>,</w:t>
      </w:r>
      <w:r w:rsidR="00F64D3F">
        <w:t xml:space="preserve"> </w:t>
      </w:r>
      <w:r w:rsidR="00227E91">
        <w:t xml:space="preserve">den </w:t>
      </w:r>
      <w:r>
        <w:t xml:space="preserve">Antrag (Abschied) </w:t>
      </w:r>
      <w:r w:rsidR="00227E91">
        <w:t xml:space="preserve">der Kommission </w:t>
      </w:r>
      <w:r w:rsidR="00F64D3F">
        <w:t xml:space="preserve">zu </w:t>
      </w:r>
      <w:r>
        <w:t>begründen. Handelt es sich beim Geschäft um eine Initiative, darf die Initiantin oder der Initiant eine mündliche Stellungnahme abgeben</w:t>
      </w:r>
      <w:r w:rsidR="00376B28">
        <w:rPr>
          <w:rStyle w:val="Funotenzeichen"/>
        </w:rPr>
        <w:footnoteReference w:id="27"/>
      </w:r>
      <w:r w:rsidR="00387251">
        <w:t>.</w:t>
      </w:r>
    </w:p>
    <w:p w14:paraId="474A4BC0" w14:textId="44AFCE5B" w:rsidR="004B6883" w:rsidRDefault="0031448C" w:rsidP="00385901">
      <w:pPr>
        <w:pStyle w:val="35Titel2"/>
      </w:pPr>
      <w:bookmarkStart w:id="18" w:name="_Toc148948544"/>
      <w:r>
        <w:lastRenderedPageBreak/>
        <w:t>Beratung des Geschäfts</w:t>
      </w:r>
      <w:bookmarkEnd w:id="18"/>
    </w:p>
    <w:p w14:paraId="0848CF28" w14:textId="178412BA" w:rsidR="009D1EC7" w:rsidRDefault="004B6883" w:rsidP="004B6883">
      <w:pPr>
        <w:pStyle w:val="00Vorgabetext"/>
      </w:pPr>
      <w:r>
        <w:t xml:space="preserve">Nach der Vorstellung </w:t>
      </w:r>
      <w:r w:rsidR="009D1EC7">
        <w:t>eröffnet die Versammlungsleitung die Beratung bzw. die Diskussion unter den Stimmberechtigten</w:t>
      </w:r>
      <w:r>
        <w:rPr>
          <w:rStyle w:val="Funotenzeichen"/>
        </w:rPr>
        <w:footnoteReference w:id="28"/>
      </w:r>
      <w:r w:rsidR="009D1EC7">
        <w:t xml:space="preserve">. Die Versammlungsleitung erteilt den Stimmberechtigten, die sich äussern möchten, </w:t>
      </w:r>
      <w:r w:rsidR="00DA20E9">
        <w:t xml:space="preserve">in aller Regel </w:t>
      </w:r>
      <w:r w:rsidR="009D1EC7">
        <w:t xml:space="preserve">in der Reihenfolge das Wort, in der sie sich melden. Es </w:t>
      </w:r>
      <w:r>
        <w:t>dürfen sich sämtliche Stimmberechtigte</w:t>
      </w:r>
      <w:r w:rsidR="00AC32E0">
        <w:t>n</w:t>
      </w:r>
      <w:r>
        <w:t xml:space="preserve"> zum Geschäft äussern und Anträge stellen. </w:t>
      </w:r>
      <w:r w:rsidR="009D1EC7">
        <w:t xml:space="preserve">Die </w:t>
      </w:r>
      <w:r w:rsidR="006E79B1">
        <w:t>Diskussion wird grundsätzlich beendet</w:t>
      </w:r>
      <w:r w:rsidR="009D1EC7">
        <w:t xml:space="preserve">, wenn niemand mehr das Wort verlangt. Wird zur Abstimmung geschritten, sind keine Diskussionsbeiträge mehr möglich. </w:t>
      </w:r>
      <w:r w:rsidR="006E79B1">
        <w:t xml:space="preserve">In aller Regel endet die Beratung mit der Abstimmung über das Geschäft (Schlussabstimmung). </w:t>
      </w:r>
      <w:r w:rsidR="00DA20E9">
        <w:t>Zum Verf</w:t>
      </w:r>
      <w:r w:rsidR="00387251">
        <w:t>ahren vergleiche das Kapital C.</w:t>
      </w:r>
    </w:p>
    <w:p w14:paraId="6C3FF32B" w14:textId="77777777" w:rsidR="004B6883" w:rsidRDefault="004B6883" w:rsidP="00D312ED">
      <w:pPr>
        <w:pStyle w:val="35Titel2"/>
      </w:pPr>
      <w:bookmarkStart w:id="19" w:name="_Toc148948545"/>
      <w:r>
        <w:t>Nachträgliche Urnenabstimmung</w:t>
      </w:r>
      <w:bookmarkEnd w:id="19"/>
    </w:p>
    <w:p w14:paraId="6C6096F4" w14:textId="5BB16D3F" w:rsidR="004B6883" w:rsidRPr="003267E7" w:rsidRDefault="004B6883" w:rsidP="004B6883">
      <w:pPr>
        <w:pStyle w:val="00Vorgabetext"/>
        <w:tabs>
          <w:tab w:val="clear" w:pos="794"/>
          <w:tab w:val="left" w:pos="426"/>
        </w:tabs>
      </w:pPr>
      <w:r w:rsidRPr="003267E7">
        <w:t xml:space="preserve">Nach erfolgter Schlussabstimmung über ein Geschäft kann 1/3 </w:t>
      </w:r>
      <w:r w:rsidR="006E79B1">
        <w:t xml:space="preserve">der Stimmberechtigten in der Gemeindeversammlung </w:t>
      </w:r>
      <w:r w:rsidRPr="003267E7">
        <w:t>beschliessen, dass der Beschluss</w:t>
      </w:r>
      <w:r>
        <w:t xml:space="preserve"> der </w:t>
      </w:r>
      <w:r w:rsidR="006E79B1">
        <w:t xml:space="preserve">Versammlung (Zustimmung oder Ablehnung des Geschäfts) </w:t>
      </w:r>
      <w:r w:rsidRPr="003267E7">
        <w:t>der nachträglichen Urnenabstimmung unterstellt wird</w:t>
      </w:r>
      <w:r w:rsidRPr="003267E7">
        <w:rPr>
          <w:rStyle w:val="Funotenzeichen"/>
        </w:rPr>
        <w:footnoteReference w:id="29"/>
      </w:r>
      <w:r w:rsidR="006E79B1">
        <w:t xml:space="preserve">. </w:t>
      </w:r>
      <w:r w:rsidRPr="003267E7">
        <w:t>Die nachträgliche Urnenabstimmung (fakultatives Refere</w:t>
      </w:r>
      <w:r w:rsidR="006E79B1">
        <w:t xml:space="preserve">ndum) kann nicht verlangt werden, wenn es um ein Geschäft gemäss § 10 Abs. </w:t>
      </w:r>
      <w:r w:rsidR="007D3708">
        <w:t>2 GG geht</w:t>
      </w:r>
      <w:r w:rsidRPr="003267E7">
        <w:rPr>
          <w:rStyle w:val="Funotenzeichen"/>
        </w:rPr>
        <w:footnoteReference w:id="30"/>
      </w:r>
      <w:r w:rsidRPr="003267E7">
        <w:t>.</w:t>
      </w:r>
    </w:p>
    <w:p w14:paraId="508C02DB" w14:textId="77777777" w:rsidR="004B6883" w:rsidRDefault="004B6883" w:rsidP="00D312ED">
      <w:pPr>
        <w:pStyle w:val="35Titel2"/>
      </w:pPr>
      <w:bookmarkStart w:id="20" w:name="_Toc148948546"/>
      <w:r>
        <w:t>Anfragen nach § 17 GG</w:t>
      </w:r>
      <w:bookmarkEnd w:id="20"/>
    </w:p>
    <w:p w14:paraId="26565AE9" w14:textId="301E0A57" w:rsidR="00F06BB9" w:rsidRDefault="004B6883" w:rsidP="004B6883">
      <w:pPr>
        <w:pStyle w:val="00Vorgabetext"/>
      </w:pPr>
      <w:r w:rsidRPr="006E5C22">
        <w:t>Anfragen</w:t>
      </w:r>
      <w:r w:rsidR="00F64D3F">
        <w:t xml:space="preserve"> über eine Angelegenheit der Gemeinde von allgemeinem Inter</w:t>
      </w:r>
      <w:r w:rsidR="00023711">
        <w:t>e</w:t>
      </w:r>
      <w:r w:rsidR="00F64D3F">
        <w:t>sse</w:t>
      </w:r>
      <w:r w:rsidRPr="006E5C22">
        <w:t xml:space="preserve">, die spätestens zehn Arbeitstage vor einer Versammlung </w:t>
      </w:r>
      <w:r w:rsidR="007D3708">
        <w:t xml:space="preserve">dem </w:t>
      </w:r>
      <w:r w:rsidR="00C25967">
        <w:t xml:space="preserve">Gemeindevorstand </w:t>
      </w:r>
      <w:r w:rsidR="007D3708">
        <w:t xml:space="preserve">schriftlich </w:t>
      </w:r>
      <w:r w:rsidRPr="006E5C22">
        <w:t xml:space="preserve">eingereicht werden, </w:t>
      </w:r>
      <w:r w:rsidR="007D3708">
        <w:t>sind in der Gemeindeversammlung</w:t>
      </w:r>
      <w:r>
        <w:t xml:space="preserve"> </w:t>
      </w:r>
      <w:r w:rsidR="007D3708">
        <w:t>zu beantworten</w:t>
      </w:r>
      <w:r w:rsidR="00C25967">
        <w:rPr>
          <w:rStyle w:val="Funotenzeichen"/>
        </w:rPr>
        <w:footnoteReference w:id="31"/>
      </w:r>
      <w:r w:rsidRPr="006E5C22">
        <w:t>.</w:t>
      </w:r>
      <w:r>
        <w:t xml:space="preserve"> </w:t>
      </w:r>
      <w:r w:rsidR="007D3708">
        <w:t xml:space="preserve">Der </w:t>
      </w:r>
      <w:r w:rsidR="00C25967">
        <w:t>Gemeindevorstand</w:t>
      </w:r>
      <w:r w:rsidR="007D3708">
        <w:t xml:space="preserve"> ist verpflichtet, </w:t>
      </w:r>
      <w:r w:rsidR="00F64D3F">
        <w:t>seine</w:t>
      </w:r>
      <w:r w:rsidR="007D3708">
        <w:t xml:space="preserve"> Antwort der anfragenden Person schriftlich einen Tag vor der Versammlung zuzustellen, damit sich diese auf die Gemeindeversammlung vorbereiten kann</w:t>
      </w:r>
      <w:r w:rsidR="005A383F">
        <w:rPr>
          <w:rStyle w:val="Funotenzeichen"/>
        </w:rPr>
        <w:footnoteReference w:id="32"/>
      </w:r>
      <w:r w:rsidR="007D3708">
        <w:t xml:space="preserve">. Weil </w:t>
      </w:r>
      <w:r w:rsidR="005A383F">
        <w:t xml:space="preserve">dem Gemeindevorstand </w:t>
      </w:r>
      <w:r>
        <w:t xml:space="preserve">Anfragen </w:t>
      </w:r>
      <w:r w:rsidR="007D3708">
        <w:t>auch nach Veröffentlichung der Traktanden</w:t>
      </w:r>
      <w:r w:rsidR="005A383F">
        <w:t xml:space="preserve"> </w:t>
      </w:r>
      <w:r w:rsidR="00F64D3F">
        <w:t>in Zusammenhang mit der</w:t>
      </w:r>
      <w:r w:rsidR="007D3708">
        <w:t xml:space="preserve"> Ankündigung </w:t>
      </w:r>
      <w:r w:rsidR="00F64D3F">
        <w:t xml:space="preserve">der Versammlung </w:t>
      </w:r>
      <w:r w:rsidR="007D3708">
        <w:t>eingereicht werden können</w:t>
      </w:r>
      <w:r w:rsidR="00F06BB9">
        <w:t xml:space="preserve">, </w:t>
      </w:r>
      <w:r w:rsidR="00F64D3F">
        <w:t xml:space="preserve">sind sie </w:t>
      </w:r>
      <w:r w:rsidR="00AC32E0">
        <w:t xml:space="preserve">in der Ankündigung </w:t>
      </w:r>
      <w:r w:rsidR="00F64D3F">
        <w:t>u.U. nur als the</w:t>
      </w:r>
      <w:r w:rsidR="00F06BB9">
        <w:t>m</w:t>
      </w:r>
      <w:r w:rsidR="00F64D3F">
        <w:t>a</w:t>
      </w:r>
      <w:r w:rsidR="00F06BB9">
        <w:t xml:space="preserve">tisches Traktandum "Anfragen" </w:t>
      </w:r>
      <w:r w:rsidR="00AC32E0">
        <w:t>aufzuführen</w:t>
      </w:r>
      <w:r w:rsidR="00387251">
        <w:t>.</w:t>
      </w:r>
    </w:p>
    <w:p w14:paraId="59EA5DD5" w14:textId="77777777" w:rsidR="004B6883" w:rsidRDefault="00F06BB9" w:rsidP="004B6883">
      <w:pPr>
        <w:pStyle w:val="00Vorgabetext"/>
      </w:pPr>
      <w:r>
        <w:t>In der Versammlung</w:t>
      </w:r>
      <w:r w:rsidR="004B6883">
        <w:t xml:space="preserve"> werden die Anfrage </w:t>
      </w:r>
      <w:r w:rsidR="009052D1">
        <w:t>und</w:t>
      </w:r>
      <w:r w:rsidR="004B6883">
        <w:t xml:space="preserve"> deren Beantwortung </w:t>
      </w:r>
      <w:r>
        <w:t xml:space="preserve">in aller Regel </w:t>
      </w:r>
      <w:r w:rsidR="004B6883">
        <w:t>verlesen. Die anfragende Person kann zur Antwort des Gemeindevorstands mündlich S</w:t>
      </w:r>
      <w:r>
        <w:t>tellung nehmen. Sofern es die Gemeindeversammlung</w:t>
      </w:r>
      <w:r w:rsidR="004B6883">
        <w:t xml:space="preserve"> beschliesst</w:t>
      </w:r>
      <w:r w:rsidR="004B6883">
        <w:rPr>
          <w:rStyle w:val="Funotenzeichen"/>
        </w:rPr>
        <w:footnoteReference w:id="33"/>
      </w:r>
      <w:r w:rsidR="004B6883">
        <w:t>, kann über die Anfrage diskutiert werden. Es ist jedoch nicht möglich</w:t>
      </w:r>
      <w:r w:rsidR="005A383F">
        <w:t>,</w:t>
      </w:r>
      <w:r w:rsidR="004B6883">
        <w:t xml:space="preserve"> </w:t>
      </w:r>
      <w:r w:rsidR="009052D1">
        <w:t>Änderungsa</w:t>
      </w:r>
      <w:r w:rsidR="004B6883">
        <w:t>nträge zu stellen, zusätzliche Abklärungen zu verlangen, Aufträge zu erteilen oder Beschlüsse zu fassen.</w:t>
      </w:r>
    </w:p>
    <w:p w14:paraId="0F1E8F45" w14:textId="77777777" w:rsidR="004B6883" w:rsidRDefault="004B6883" w:rsidP="00D312ED">
      <w:pPr>
        <w:pStyle w:val="35Titel2"/>
      </w:pPr>
      <w:bookmarkStart w:id="21" w:name="_Toc148948547"/>
      <w:r>
        <w:lastRenderedPageBreak/>
        <w:t>Abschluss der Gemeindeversammlung</w:t>
      </w:r>
      <w:bookmarkEnd w:id="21"/>
    </w:p>
    <w:p w14:paraId="226B0A35" w14:textId="77777777" w:rsidR="004B6883" w:rsidRDefault="004B6883" w:rsidP="004B6883">
      <w:pPr>
        <w:pStyle w:val="00Vorgabetext"/>
        <w:tabs>
          <w:tab w:val="clear" w:pos="794"/>
          <w:tab w:val="left" w:pos="426"/>
        </w:tabs>
        <w:ind w:left="-76"/>
      </w:pPr>
      <w:r>
        <w:t xml:space="preserve">Zum Abschluss der </w:t>
      </w:r>
      <w:r w:rsidR="00F06BB9">
        <w:t xml:space="preserve">Gemeindeversammlung </w:t>
      </w:r>
      <w:r>
        <w:t xml:space="preserve">stellt die Versammlungsleitung fest, dass sämtliche traktandierten Geschäfte behandelt wurden und </w:t>
      </w:r>
      <w:r w:rsidR="00F06BB9">
        <w:t xml:space="preserve">weist </w:t>
      </w:r>
      <w:r>
        <w:t>auf die zur Ve</w:t>
      </w:r>
      <w:r w:rsidR="00F06BB9">
        <w:t>rfügung stehenden Rechtsmittel hin</w:t>
      </w:r>
      <w:r>
        <w:t>.</w:t>
      </w:r>
    </w:p>
    <w:p w14:paraId="7F73594F" w14:textId="77777777" w:rsidR="004B6883" w:rsidRDefault="004B6883" w:rsidP="004B6883">
      <w:pPr>
        <w:pStyle w:val="00Vorgabetext"/>
        <w:tabs>
          <w:tab w:val="clear" w:pos="794"/>
          <w:tab w:val="left" w:pos="426"/>
        </w:tabs>
        <w:ind w:left="-76"/>
      </w:pPr>
      <w:r>
        <w:rPr>
          <w:rFonts w:cs="Arial"/>
          <w:color w:val="000000"/>
        </w:rPr>
        <w:t>Die nachstehende</w:t>
      </w:r>
      <w:r w:rsidRPr="00A32947">
        <w:rPr>
          <w:rFonts w:cs="Arial"/>
          <w:color w:val="000000"/>
        </w:rPr>
        <w:t xml:space="preserve"> Muster</w:t>
      </w:r>
      <w:r>
        <w:rPr>
          <w:rFonts w:cs="Arial"/>
          <w:color w:val="000000"/>
        </w:rPr>
        <w:t>formulierung ka</w:t>
      </w:r>
      <w:r w:rsidRPr="00A32947">
        <w:rPr>
          <w:rFonts w:cs="Arial"/>
          <w:color w:val="000000"/>
        </w:rPr>
        <w:t>nn verwendet werden, sofern die spezialgesetzlichen Regelungen (z.B. in den Bereichen des Planungs- und Baurechts oder des Steuerrechts) nicht eine besonde</w:t>
      </w:r>
      <w:r>
        <w:rPr>
          <w:rFonts w:cs="Arial"/>
          <w:color w:val="000000"/>
        </w:rPr>
        <w:t>re Rechtsmittelbelehrung verlan</w:t>
      </w:r>
      <w:r w:rsidRPr="00A32947">
        <w:rPr>
          <w:rFonts w:cs="Arial"/>
          <w:color w:val="000000"/>
        </w:rPr>
        <w:t>gen.</w:t>
      </w:r>
    </w:p>
    <w:p w14:paraId="009EA9DF" w14:textId="2D60752D" w:rsidR="00672FB6" w:rsidRDefault="00672FB6" w:rsidP="004B6883">
      <w:pPr>
        <w:pStyle w:val="00Vorgabetext"/>
        <w:tabs>
          <w:tab w:val="clear" w:pos="397"/>
          <w:tab w:val="clear" w:pos="794"/>
          <w:tab w:val="left" w:pos="-660"/>
        </w:tabs>
        <w:ind w:left="330" w:right="503"/>
        <w:rPr>
          <w:i/>
        </w:rPr>
      </w:pPr>
      <w:r w:rsidRPr="00672FB6">
        <w:rPr>
          <w:i/>
        </w:rPr>
        <w:t xml:space="preserve">"Gegen diesen Beschluss kann, von der Veröffentlichung an gerechnet, </w:t>
      </w:r>
      <w:r w:rsidR="00387251">
        <w:rPr>
          <w:i/>
        </w:rPr>
        <w:t>beim Bezirksrat [Name, Adresse]</w:t>
      </w:r>
    </w:p>
    <w:p w14:paraId="4AA9F1F6" w14:textId="2EF9EBD4" w:rsidR="00672FB6" w:rsidRDefault="00672FB6" w:rsidP="00672FB6">
      <w:pPr>
        <w:pStyle w:val="00Vorgabetext"/>
        <w:tabs>
          <w:tab w:val="clear" w:pos="397"/>
          <w:tab w:val="clear" w:pos="794"/>
          <w:tab w:val="left" w:pos="-660"/>
        </w:tabs>
        <w:ind w:left="708" w:right="503"/>
        <w:rPr>
          <w:i/>
        </w:rPr>
      </w:pPr>
      <w:r>
        <w:rPr>
          <w:i/>
        </w:rPr>
        <w:t xml:space="preserve">- </w:t>
      </w:r>
      <w:r w:rsidRPr="00672FB6">
        <w:rPr>
          <w:i/>
        </w:rPr>
        <w:t>wegen Verletzung von Vorschriften über die politischen Rechte innert 5 Tagen schriftlich Rekurs in Stimmrechtssachen (§ 19 Abs. 1 lit. c i.V.m. § 19b Abs. 2 lit. c s</w:t>
      </w:r>
      <w:r w:rsidR="00387251">
        <w:rPr>
          <w:i/>
        </w:rPr>
        <w:t>owie § 21a und § 22 Abs. 1 VRG).</w:t>
      </w:r>
    </w:p>
    <w:p w14:paraId="29462DD3" w14:textId="2588F72D" w:rsidR="00672FB6" w:rsidRDefault="00672FB6" w:rsidP="35BEF0A4">
      <w:pPr>
        <w:pStyle w:val="00Vorgabetext"/>
        <w:tabs>
          <w:tab w:val="clear" w:pos="397"/>
          <w:tab w:val="clear" w:pos="794"/>
        </w:tabs>
        <w:ind w:left="708" w:right="503"/>
        <w:rPr>
          <w:i/>
          <w:iCs/>
        </w:rPr>
      </w:pPr>
      <w:r w:rsidRPr="35BEF0A4">
        <w:rPr>
          <w:i/>
          <w:iCs/>
        </w:rPr>
        <w:t>- und im Übrigen innert 30 Tagen schriftlich Rekurs erhoben werden (§ 19 Abs. 1 lit. a und d i.V.m. § 19b Abs. 2 lit. c s</w:t>
      </w:r>
      <w:r w:rsidR="00387251">
        <w:rPr>
          <w:i/>
          <w:iCs/>
        </w:rPr>
        <w:t>owie § 20 und § 22 Abs. 1 VRG).</w:t>
      </w:r>
    </w:p>
    <w:p w14:paraId="4FB5C4A5" w14:textId="72AF051D" w:rsidR="00672FB6" w:rsidRDefault="00672FB6" w:rsidP="004B6883">
      <w:pPr>
        <w:pStyle w:val="00Vorgabetext"/>
        <w:tabs>
          <w:tab w:val="clear" w:pos="397"/>
          <w:tab w:val="clear" w:pos="794"/>
          <w:tab w:val="left" w:pos="-660"/>
        </w:tabs>
        <w:ind w:left="330" w:right="503"/>
        <w:rPr>
          <w:i/>
        </w:rPr>
      </w:pPr>
      <w:r w:rsidRPr="00672FB6">
        <w:rPr>
          <w:i/>
        </w:rPr>
        <w:t>Die Rekursschrift muss einen Antrag und dessen Begründung enthalten. Der angefochtene Beschluss i</w:t>
      </w:r>
      <w:r w:rsidR="00387251">
        <w:rPr>
          <w:i/>
        </w:rPr>
        <w:t>st, soweit möglich, beizulegen.</w:t>
      </w:r>
    </w:p>
    <w:p w14:paraId="1423C1A9" w14:textId="360EF725" w:rsidR="004B6883" w:rsidRPr="007C5C00" w:rsidRDefault="00672FB6" w:rsidP="004B6883">
      <w:pPr>
        <w:pStyle w:val="00Vorgabetext"/>
        <w:tabs>
          <w:tab w:val="clear" w:pos="397"/>
          <w:tab w:val="clear" w:pos="794"/>
          <w:tab w:val="left" w:pos="-660"/>
        </w:tabs>
        <w:ind w:left="330" w:right="503"/>
        <w:rPr>
          <w:i/>
        </w:rPr>
      </w:pPr>
      <w:r w:rsidRPr="00672FB6">
        <w:rPr>
          <w:i/>
        </w:rPr>
        <w:t>[Die Kosten des Rekursverfahrens hat die unterliegende Partei zu tragen. In Stimmrechtssachen werden Verfahrenskosten nur erhoben, wenn das Rechtsmittel off</w:t>
      </w:r>
      <w:r w:rsidR="00387251">
        <w:rPr>
          <w:i/>
        </w:rPr>
        <w:t>ensichtlich aussichtslos ist.]"</w:t>
      </w:r>
    </w:p>
    <w:p w14:paraId="3AC93554" w14:textId="4E67409D" w:rsidR="004B6883" w:rsidRDefault="004B6883" w:rsidP="004B6883">
      <w:pPr>
        <w:pStyle w:val="00Vorgabetext"/>
        <w:tabs>
          <w:tab w:val="clear" w:pos="794"/>
          <w:tab w:val="left" w:pos="426"/>
        </w:tabs>
        <w:ind w:left="-76"/>
        <w:rPr>
          <w:b/>
        </w:rPr>
      </w:pPr>
      <w:r>
        <w:t>Schliesslich gibt die Versammlungsleit</w:t>
      </w:r>
      <w:r w:rsidR="00D876F6">
        <w:t xml:space="preserve">ung formell </w:t>
      </w:r>
      <w:r w:rsidR="009052D1">
        <w:t>bekannt, dass die Gemeindeversa</w:t>
      </w:r>
      <w:r w:rsidR="00D876F6">
        <w:t>mmlung</w:t>
      </w:r>
      <w:r>
        <w:t xml:space="preserve"> geschlossen ist, dankt den Anwesende</w:t>
      </w:r>
      <w:r w:rsidR="00D876F6">
        <w:t>n</w:t>
      </w:r>
      <w:r w:rsidR="00C208CF">
        <w:t xml:space="preserve"> für deren Teilnahme</w:t>
      </w:r>
      <w:r w:rsidR="008C4B81">
        <w:t>.</w:t>
      </w:r>
    </w:p>
    <w:p w14:paraId="540FB58D" w14:textId="77777777" w:rsidR="00BB297A" w:rsidRDefault="005268CA" w:rsidP="005268CA">
      <w:pPr>
        <w:pStyle w:val="34Titel1"/>
      </w:pPr>
      <w:bookmarkStart w:id="22" w:name="_Toc148948548"/>
      <w:r>
        <w:t>Beratung des Geschäfts im detail</w:t>
      </w:r>
      <w:bookmarkEnd w:id="22"/>
    </w:p>
    <w:p w14:paraId="79B4BA7C" w14:textId="77777777" w:rsidR="007D0267" w:rsidRPr="007D0267" w:rsidRDefault="007D0267" w:rsidP="007D0267">
      <w:pPr>
        <w:pStyle w:val="35Titel2"/>
        <w:rPr>
          <w:lang w:val="de-CH" w:eastAsia="de-CH"/>
        </w:rPr>
      </w:pPr>
      <w:bookmarkStart w:id="23" w:name="_Toc148948549"/>
      <w:r>
        <w:rPr>
          <w:lang w:val="de-CH" w:eastAsia="de-CH"/>
        </w:rPr>
        <w:t>Äusserungs- und Antragsrecht</w:t>
      </w:r>
      <w:bookmarkEnd w:id="23"/>
    </w:p>
    <w:p w14:paraId="25632634" w14:textId="55C842DD" w:rsidR="00BB297A" w:rsidRPr="00BB297A" w:rsidRDefault="00971EAA" w:rsidP="00D876F6">
      <w:r>
        <w:t>Nachdem der Gemeindevorstand</w:t>
      </w:r>
      <w:r w:rsidR="00BB297A">
        <w:t xml:space="preserve"> den Stimmberechtigten </w:t>
      </w:r>
      <w:r w:rsidR="00D876F6">
        <w:t xml:space="preserve">das Geschäft </w:t>
      </w:r>
      <w:r w:rsidR="00200B7E">
        <w:t>erläutert hat</w:t>
      </w:r>
      <w:r w:rsidR="00BB297A">
        <w:t>, wird in der Gemeindeversammlung die Beratung darüber eröffnet. Dabei hat</w:t>
      </w:r>
      <w:r w:rsidR="00BB297A" w:rsidRPr="35BEF0A4">
        <w:rPr>
          <w:b/>
          <w:bCs/>
        </w:rPr>
        <w:t xml:space="preserve"> jede stimmberechtigte Person</w:t>
      </w:r>
      <w:r w:rsidR="00BB297A">
        <w:t xml:space="preserve"> in der Gemeindeversammlung die Möglichkeit</w:t>
      </w:r>
      <w:r w:rsidR="00200B7E">
        <w:t>,</w:t>
      </w:r>
      <w:r w:rsidR="00BB297A">
        <w:t xml:space="preserve"> sich zu melden, </w:t>
      </w:r>
      <w:r w:rsidR="00200B7E">
        <w:t>ihre</w:t>
      </w:r>
      <w:r w:rsidR="00BB297A">
        <w:t xml:space="preserve"> Meinung zu </w:t>
      </w:r>
      <w:r w:rsidR="00387251">
        <w:t>äussern und Anträge zu stellen.</w:t>
      </w:r>
    </w:p>
    <w:p w14:paraId="67BD55CE" w14:textId="77777777" w:rsidR="00BB297A" w:rsidRPr="00BB297A" w:rsidRDefault="00BB297A" w:rsidP="00D876F6">
      <w:r w:rsidRPr="00BB297A">
        <w:t>Die Äusserungen werden mündlich gemacht, d.h. die stimmberechtigte Person muss in der Gemeindever</w:t>
      </w:r>
      <w:r w:rsidR="00200B7E">
        <w:t>sammlung anwesend sein</w:t>
      </w:r>
      <w:r w:rsidRPr="00BB297A">
        <w:rPr>
          <w:vertAlign w:val="superscript"/>
        </w:rPr>
        <w:footnoteReference w:id="34"/>
      </w:r>
      <w:r w:rsidRPr="00BB297A">
        <w:t>. Die st</w:t>
      </w:r>
      <w:r w:rsidR="00B752BD">
        <w:t>immberechtigte Person kann ihre</w:t>
      </w:r>
      <w:r w:rsidRPr="00BB297A">
        <w:t xml:space="preserve"> </w:t>
      </w:r>
      <w:r w:rsidR="00B752BD">
        <w:t>Anträge</w:t>
      </w:r>
      <w:r w:rsidRPr="00BB297A">
        <w:t xml:space="preserve"> spontan einbringen und bis zur Abstimmung zurückziehen oder ändern.</w:t>
      </w:r>
    </w:p>
    <w:p w14:paraId="6591B386" w14:textId="77777777" w:rsidR="00BB297A" w:rsidRPr="00BB297A" w:rsidRDefault="00BB297A" w:rsidP="00E639EF">
      <w:pPr>
        <w:numPr>
          <w:ilvl w:val="0"/>
          <w:numId w:val="31"/>
        </w:numPr>
      </w:pPr>
      <w:r w:rsidRPr="35BEF0A4">
        <w:rPr>
          <w:b/>
          <w:bCs/>
        </w:rPr>
        <w:lastRenderedPageBreak/>
        <w:t>Behördenmitglieder</w:t>
      </w:r>
      <w:r w:rsidR="00200B7E">
        <w:t xml:space="preserve"> vertreten grundsätzlich die Entscheide</w:t>
      </w:r>
      <w:r w:rsidRPr="00BB297A">
        <w:t xml:space="preserve"> der Behörde. Auf Grund des Kollegialprinzips</w:t>
      </w:r>
      <w:r w:rsidRPr="00BB297A">
        <w:rPr>
          <w:vertAlign w:val="superscript"/>
        </w:rPr>
        <w:footnoteReference w:id="35"/>
      </w:r>
      <w:r w:rsidRPr="00BB297A">
        <w:t xml:space="preserve"> haben sie sich an die Anträge</w:t>
      </w:r>
      <w:r w:rsidR="008B5751" w:rsidRPr="00BB297A">
        <w:rPr>
          <w:vertAlign w:val="superscript"/>
        </w:rPr>
        <w:footnoteReference w:id="36"/>
      </w:r>
      <w:r w:rsidRPr="00BB297A">
        <w:t xml:space="preserve"> und die Begründung ihrer Behörde zu halten</w:t>
      </w:r>
      <w:r w:rsidRPr="00BB297A">
        <w:rPr>
          <w:vertAlign w:val="superscript"/>
        </w:rPr>
        <w:footnoteReference w:id="37"/>
      </w:r>
      <w:r w:rsidR="00B752BD">
        <w:t xml:space="preserve">. </w:t>
      </w:r>
      <w:r w:rsidR="008B5751" w:rsidRPr="008B5751">
        <w:t xml:space="preserve">Nur ganz ausnahmsweise darf das Kollegialprinzip missachtet werden, falls dem Behördenmitglied nicht zugemutet werden darf, die Kollegialmeinung zu vertreten. In diesen Ausnahmenfällen darf das Behördenmitglied die eigene Meinung äussern. </w:t>
      </w:r>
      <w:r w:rsidRPr="00BB297A">
        <w:t>Erfolgt eine solche Äusserung, muss das betreffende Behördenmitglied in der Gemeindeversammlung aber darauf hinweisen, dass es diese Äusserung als stimmberechtigte Privatperson und nicht als Behörde</w:t>
      </w:r>
      <w:r w:rsidR="008B5751">
        <w:t>nmitglied</w:t>
      </w:r>
      <w:r w:rsidRPr="00BB297A">
        <w:t xml:space="preserve"> vorbringt.</w:t>
      </w:r>
    </w:p>
    <w:p w14:paraId="21A106E7" w14:textId="062BE809" w:rsidR="00BB297A" w:rsidRPr="00BB297A" w:rsidRDefault="00BB297A" w:rsidP="00E639EF">
      <w:pPr>
        <w:numPr>
          <w:ilvl w:val="0"/>
          <w:numId w:val="31"/>
        </w:numPr>
      </w:pPr>
      <w:r w:rsidRPr="00BB297A">
        <w:rPr>
          <w:b/>
        </w:rPr>
        <w:t>Sachverständige</w:t>
      </w:r>
      <w:r w:rsidRPr="00BB297A">
        <w:t xml:space="preserve"> </w:t>
      </w:r>
      <w:r w:rsidR="008B5751">
        <w:t>dürfen den Gemeindevorstand</w:t>
      </w:r>
      <w:r w:rsidRPr="00BB297A">
        <w:t xml:space="preserve"> bei der Erläuterung des Geschäfts unterstütze</w:t>
      </w:r>
      <w:r w:rsidR="008B5751">
        <w:t>n. Sie sind, wie der Gemeindevorstand</w:t>
      </w:r>
      <w:r w:rsidRPr="00BB297A">
        <w:t xml:space="preserve"> selbst, zur Sachlichkeit und Objektivität verpflichtet. Weil sie die</w:t>
      </w:r>
      <w:r w:rsidR="008B5751">
        <w:t xml:space="preserve"> Erläuterungen des Gemeindevorstands</w:t>
      </w:r>
      <w:r w:rsidRPr="00BB297A">
        <w:t xml:space="preserve"> zumindest teilweise ersetzen und somit die Voraussetzung für eine rechtskonforme Information des Abstimmungsorgans sind, muss die Gemeindeversammlung nicht ihr Einverständnis </w:t>
      </w:r>
      <w:r w:rsidR="00CE223C">
        <w:t>geben</w:t>
      </w:r>
      <w:r w:rsidRPr="00BB297A">
        <w:t>, dass der Sachverständige sich äussert. Über den Beizug von Sachverstä</w:t>
      </w:r>
      <w:r w:rsidR="00CE223C">
        <w:t>ndigen kann daher der Gemeindevorstand</w:t>
      </w:r>
      <w:r w:rsidRPr="00BB297A">
        <w:t xml:space="preserve"> im Vorfeld bzw. die Versammlungsleitung entscheiden</w:t>
      </w:r>
      <w:r w:rsidRPr="00BB297A">
        <w:rPr>
          <w:vertAlign w:val="superscript"/>
        </w:rPr>
        <w:footnoteReference w:id="38"/>
      </w:r>
      <w:r w:rsidRPr="00BB297A">
        <w:t xml:space="preserve">. </w:t>
      </w:r>
      <w:r w:rsidR="00CE223C">
        <w:t xml:space="preserve">Sachverständige, die von </w:t>
      </w:r>
      <w:r w:rsidR="00C5456B">
        <w:t>einzelnen s</w:t>
      </w:r>
      <w:r w:rsidR="00CE223C">
        <w:t>timmberechtigten</w:t>
      </w:r>
      <w:r w:rsidR="00C5456B">
        <w:t xml:space="preserve"> Personen in die Gemeindeversammlung eingeladen werden, um die Ansicht dieser Stimmberechtigten zu unterstützen, dürfen sich nur mit Einverständnis d</w:t>
      </w:r>
      <w:r w:rsidR="00881626">
        <w:t>er Gemeindeversammlung äussern.</w:t>
      </w:r>
    </w:p>
    <w:p w14:paraId="3992A2FC" w14:textId="77777777" w:rsidR="00BB297A" w:rsidRPr="00BB297A" w:rsidRDefault="00BB297A" w:rsidP="00E639EF">
      <w:pPr>
        <w:numPr>
          <w:ilvl w:val="0"/>
          <w:numId w:val="31"/>
        </w:numPr>
      </w:pPr>
      <w:r w:rsidRPr="00BB297A">
        <w:rPr>
          <w:b/>
        </w:rPr>
        <w:t>Nicht stimmberechtigte Personen</w:t>
      </w:r>
      <w:r w:rsidRPr="00BB297A">
        <w:t xml:space="preserve"> sind als Zuschauer zu betrachten</w:t>
      </w:r>
      <w:r w:rsidRPr="00BB297A">
        <w:rPr>
          <w:vertAlign w:val="superscript"/>
        </w:rPr>
        <w:footnoteReference w:id="39"/>
      </w:r>
      <w:r w:rsidRPr="00BB297A">
        <w:t>. Sie dürfen sich grundsätzlich in der Gemeindeversammlung nicht äussern</w:t>
      </w:r>
      <w:r w:rsidRPr="00BB297A">
        <w:rPr>
          <w:vertAlign w:val="superscript"/>
        </w:rPr>
        <w:footnoteReference w:id="40"/>
      </w:r>
      <w:r w:rsidRPr="00BB297A">
        <w:t>. Aus wichtigen Gründen kann ihnen ausnahmsweise das Wort erteilt werden. Hierbei ist jedoch Zurückhaltung geboten. Der Entscheid darüber, ob eine nicht stimmberechtigte Person das Wort erhält, hat die Versammlung zu fällen</w:t>
      </w:r>
      <w:r w:rsidRPr="00BB297A">
        <w:rPr>
          <w:vertAlign w:val="superscript"/>
        </w:rPr>
        <w:footnoteReference w:id="41"/>
      </w:r>
      <w:r w:rsidRPr="00BB297A">
        <w:t>. Stellen solche Personen Anträge, sind diese unbeachtlich.</w:t>
      </w:r>
    </w:p>
    <w:p w14:paraId="498379EF" w14:textId="5CD1CA4B" w:rsidR="00B62609" w:rsidRDefault="0021251A" w:rsidP="00BB297A">
      <w:r>
        <w:rPr>
          <w:b/>
        </w:rPr>
        <w:t>Die Versammlungsl</w:t>
      </w:r>
      <w:r w:rsidR="00BB297A" w:rsidRPr="00BB297A">
        <w:rPr>
          <w:b/>
        </w:rPr>
        <w:t xml:space="preserve">eitung </w:t>
      </w:r>
      <w:r w:rsidR="00BB297A" w:rsidRPr="00BB297A">
        <w:t xml:space="preserve">erteilt den Stimmberechtigten </w:t>
      </w:r>
      <w:r>
        <w:t xml:space="preserve">in aller Regel </w:t>
      </w:r>
      <w:r w:rsidR="00BB297A" w:rsidRPr="00BB297A">
        <w:t>das Wort in der Reihenfolge, in der sich die Stimmberechtigten melden. Grundsätzlich ist jeder stimmberechtigten Person, die sich meldet, die Möglichkeit zu geben, sich zu äussern</w:t>
      </w:r>
      <w:r w:rsidR="00BB297A" w:rsidRPr="00BB297A">
        <w:rPr>
          <w:vertAlign w:val="superscript"/>
        </w:rPr>
        <w:footnoteReference w:id="42"/>
      </w:r>
      <w:r w:rsidR="00BB297A" w:rsidRPr="00BB297A">
        <w:t>. Ebenso darf jede stimmberechtigte Person grundsätzlich solange sprechen</w:t>
      </w:r>
      <w:r w:rsidR="00FF76E9">
        <w:t>,</w:t>
      </w:r>
      <w:r w:rsidR="00BB297A" w:rsidRPr="00BB297A">
        <w:t xml:space="preserve"> wie sie möchte</w:t>
      </w:r>
      <w:r w:rsidR="00FF76E9">
        <w:rPr>
          <w:rStyle w:val="Funotenzeichen"/>
        </w:rPr>
        <w:footnoteReference w:id="43"/>
      </w:r>
      <w:r w:rsidR="00BB297A" w:rsidRPr="00BB297A">
        <w:t xml:space="preserve">. Die Versammlungsleitung hat indessen die Pflicht, dafür zu sorgen, dass alle sachrelevanten Meinungen </w:t>
      </w:r>
      <w:r w:rsidR="00FF76E9">
        <w:t xml:space="preserve">zu einem Geschäft </w:t>
      </w:r>
      <w:r w:rsidR="00BB297A" w:rsidRPr="00BB297A">
        <w:t>geäussert werden können</w:t>
      </w:r>
      <w:r w:rsidR="00BB297A" w:rsidRPr="00BB297A">
        <w:rPr>
          <w:vertAlign w:val="superscript"/>
        </w:rPr>
        <w:footnoteReference w:id="44"/>
      </w:r>
      <w:r w:rsidR="00881626">
        <w:t>.</w:t>
      </w:r>
    </w:p>
    <w:p w14:paraId="53E99E3D" w14:textId="23887751" w:rsidR="00BB297A" w:rsidRPr="00BB297A" w:rsidRDefault="00B62609" w:rsidP="00B62609">
      <w:pPr>
        <w:pStyle w:val="00Vorgabetext"/>
        <w:tabs>
          <w:tab w:val="clear" w:pos="794"/>
        </w:tabs>
      </w:pPr>
      <w:r>
        <w:lastRenderedPageBreak/>
        <w:t>Die Versammlungsleitung</w:t>
      </w:r>
      <w:r w:rsidR="00BB297A" w:rsidRPr="00BB297A">
        <w:t xml:space="preserve"> muss abschweifende, ausufernde Rednerinnen und Redner zur Kürze ermahnen. </w:t>
      </w:r>
      <w:r>
        <w:t xml:space="preserve">Sie entscheidet über die Massnahmen gegenüber Ruhestörenden. </w:t>
      </w:r>
      <w:r w:rsidR="00D0117D">
        <w:t>Das Wort darf einer</w:t>
      </w:r>
      <w:r w:rsidRPr="00BB297A">
        <w:t xml:space="preserve"> stimmberechtigten Person allerdings nur entzogen werden, wenn dies angedroht wurde, aber </w:t>
      </w:r>
      <w:r w:rsidR="00D0117D">
        <w:t>damit keine Wirkung erzielt werden konnte</w:t>
      </w:r>
      <w:r w:rsidRPr="00BB297A">
        <w:t xml:space="preserve">. Dies darf nicht leichthin erfolgen, denn Wortentzug bedeutet, dass die politischen Rechte der </w:t>
      </w:r>
      <w:r w:rsidR="00D0117D">
        <w:t xml:space="preserve">betreffenden </w:t>
      </w:r>
      <w:r w:rsidRPr="00BB297A">
        <w:t>stimmberechtigten Person eingeschränkt werden</w:t>
      </w:r>
      <w:r w:rsidRPr="00BB297A">
        <w:rPr>
          <w:vertAlign w:val="superscript"/>
        </w:rPr>
        <w:footnoteReference w:id="45"/>
      </w:r>
      <w:r w:rsidRPr="00BB297A">
        <w:t>.</w:t>
      </w:r>
    </w:p>
    <w:p w14:paraId="446870E3" w14:textId="77777777" w:rsidR="00BB297A" w:rsidRPr="00BB297A" w:rsidRDefault="00BB297A" w:rsidP="00BB297A">
      <w:r w:rsidRPr="00BB297A">
        <w:t xml:space="preserve">Ist der Versammlungsleitung unklar, ob die stimmberechtigte Person lediglich ihre Meinung äussert oder ob sie einen Antrag stellt, ist die Versammlungsleitung verpflichtet </w:t>
      </w:r>
      <w:r w:rsidRPr="00BB297A">
        <w:rPr>
          <w:b/>
        </w:rPr>
        <w:t>nachzufragen</w:t>
      </w:r>
      <w:r w:rsidRPr="00BB297A">
        <w:t>. Wenn nötig</w:t>
      </w:r>
      <w:r w:rsidR="00D0117D">
        <w:t>,</w:t>
      </w:r>
      <w:r w:rsidRPr="00BB297A">
        <w:t xml:space="preserve"> bietet sie Hilfestellung bei der Formulierung des Antrags, jedoch ohne die antragstellende Person zu beeinflussen. Der Antrag muss den Willen der antragstellenden Person wiedergeben.</w:t>
      </w:r>
    </w:p>
    <w:p w14:paraId="75BF8F6D" w14:textId="510A7D50" w:rsidR="00BB297A" w:rsidRPr="00BB297A" w:rsidRDefault="00BB297A" w:rsidP="00BB297A">
      <w:pPr>
        <w:pStyle w:val="35Titel2"/>
      </w:pPr>
      <w:bookmarkStart w:id="24" w:name="_Toc148948550"/>
      <w:r w:rsidRPr="00BB297A">
        <w:t>Anträge in der Versammlung</w:t>
      </w:r>
      <w:bookmarkEnd w:id="24"/>
    </w:p>
    <w:p w14:paraId="50EE3611" w14:textId="77777777" w:rsidR="00BB297A" w:rsidRPr="00BB297A" w:rsidRDefault="00BB297A" w:rsidP="00BB297A">
      <w:r w:rsidRPr="00BB297A">
        <w:rPr>
          <w:noProof/>
        </w:rPr>
        <w:drawing>
          <wp:inline distT="0" distB="0" distL="0" distR="0" wp14:anchorId="5360CA50" wp14:editId="0894F396">
            <wp:extent cx="5670550" cy="285369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2918" cy="2859914"/>
                    </a:xfrm>
                    <a:prstGeom prst="rect">
                      <a:avLst/>
                    </a:prstGeom>
                    <a:noFill/>
                  </pic:spPr>
                </pic:pic>
              </a:graphicData>
            </a:graphic>
          </wp:inline>
        </w:drawing>
      </w:r>
    </w:p>
    <w:p w14:paraId="5D9D128D" w14:textId="77777777" w:rsidR="00BB297A" w:rsidRPr="00BB297A" w:rsidRDefault="00BB297A" w:rsidP="00BB297A">
      <w:pPr>
        <w:pStyle w:val="36Titel3"/>
      </w:pPr>
      <w:bookmarkStart w:id="25" w:name="_Toc148948551"/>
      <w:r w:rsidRPr="00BB297A">
        <w:t>Antragsarten</w:t>
      </w:r>
      <w:bookmarkEnd w:id="25"/>
    </w:p>
    <w:p w14:paraId="6DDD8609" w14:textId="2259B055" w:rsidR="00BB297A" w:rsidRPr="00BB297A" w:rsidRDefault="00C74ECD" w:rsidP="00BB297A">
      <w:r>
        <w:rPr>
          <w:b/>
        </w:rPr>
        <w:t>Stimmberechtigte Personen</w:t>
      </w:r>
      <w:r w:rsidR="00BB297A" w:rsidRPr="00BB297A">
        <w:t xml:space="preserve"> dürfen in der Gemeindeversammlung Anträge zum Verfahren oder Anträge zur Sache stellen.</w:t>
      </w:r>
    </w:p>
    <w:p w14:paraId="666BE6CD" w14:textId="77777777" w:rsidR="00BB297A" w:rsidRPr="00BB297A" w:rsidRDefault="00C74ECD" w:rsidP="00E639EF">
      <w:pPr>
        <w:numPr>
          <w:ilvl w:val="0"/>
          <w:numId w:val="30"/>
        </w:numPr>
        <w:tabs>
          <w:tab w:val="clear" w:pos="794"/>
        </w:tabs>
        <w:ind w:left="426" w:hanging="426"/>
      </w:pPr>
      <w:r>
        <w:t xml:space="preserve">Anträge zum Verfahren – </w:t>
      </w:r>
      <w:r w:rsidR="00BB297A" w:rsidRPr="00BB297A">
        <w:t>in der</w:t>
      </w:r>
      <w:r>
        <w:t xml:space="preserve"> Praxis Ordnungsanträge genannt –</w:t>
      </w:r>
      <w:r w:rsidR="00BB297A" w:rsidRPr="00BB297A">
        <w:t xml:space="preserve"> wollen Einfluss auf das Verfahren zur Behandlung der Anträge in der Gemeindeversammlung nehmen. </w:t>
      </w:r>
    </w:p>
    <w:p w14:paraId="54823717" w14:textId="2643D78F" w:rsidR="00BB297A" w:rsidRPr="00BB297A" w:rsidRDefault="00C74ECD" w:rsidP="00E639EF">
      <w:pPr>
        <w:numPr>
          <w:ilvl w:val="0"/>
          <w:numId w:val="30"/>
        </w:numPr>
        <w:tabs>
          <w:tab w:val="clear" w:pos="794"/>
        </w:tabs>
        <w:ind w:left="426" w:hanging="426"/>
      </w:pPr>
      <w:r>
        <w:t>Anträge zur Sache –</w:t>
      </w:r>
      <w:r w:rsidRPr="00C74ECD">
        <w:t xml:space="preserve"> </w:t>
      </w:r>
      <w:r>
        <w:t xml:space="preserve">in der Praxis </w:t>
      </w:r>
      <w:r w:rsidRPr="00BB297A">
        <w:t>Ä</w:t>
      </w:r>
      <w:r>
        <w:t>nderungsanträge genannt –</w:t>
      </w:r>
      <w:r w:rsidR="00BB297A" w:rsidRPr="00BB297A">
        <w:t xml:space="preserve"> zielen darauf ab, die Vorlage oder einen anderen Änderu</w:t>
      </w:r>
      <w:r w:rsidR="00881626">
        <w:t>ngsantrag inhaltlich zu ändern.</w:t>
      </w:r>
    </w:p>
    <w:p w14:paraId="2288476C" w14:textId="77777777" w:rsidR="00C74ECD" w:rsidRDefault="00C74ECD" w:rsidP="00C74ECD">
      <w:pPr>
        <w:pStyle w:val="37Titel4"/>
      </w:pPr>
      <w:bookmarkStart w:id="26" w:name="_Toc148948552"/>
      <w:r>
        <w:lastRenderedPageBreak/>
        <w:t>Ordnungsanträge</w:t>
      </w:r>
      <w:bookmarkEnd w:id="26"/>
    </w:p>
    <w:p w14:paraId="6128BA72" w14:textId="77777777" w:rsidR="00C74ECD" w:rsidRDefault="00BB297A" w:rsidP="008E4421">
      <w:pPr>
        <w:tabs>
          <w:tab w:val="clear" w:pos="794"/>
        </w:tabs>
        <w:spacing w:after="120"/>
      </w:pPr>
      <w:r w:rsidRPr="00BB297A">
        <w:t xml:space="preserve">Gewisse </w:t>
      </w:r>
      <w:r w:rsidRPr="00F36BB5">
        <w:t>Ordnungsanträge</w:t>
      </w:r>
      <w:r w:rsidRPr="00BB297A">
        <w:t xml:space="preserve"> sind im Gesetz erwähnt</w:t>
      </w:r>
      <w:r w:rsidRPr="00BB297A">
        <w:rPr>
          <w:vertAlign w:val="superscript"/>
        </w:rPr>
        <w:footnoteReference w:id="46"/>
      </w:r>
      <w:r w:rsidRPr="00BB297A">
        <w:t>, andere nicht. Grundsätzlich gibt es keine abschliessende Anzahl von Ordnungsanträgen. In der Praxis sind insbesondere Folgende anzutreffen:</w:t>
      </w:r>
    </w:p>
    <w:tbl>
      <w:tblPr>
        <w:tblStyle w:val="Tabellenraster1"/>
        <w:tblW w:w="0" w:type="auto"/>
        <w:tblInd w:w="-5" w:type="dxa"/>
        <w:tblLook w:val="04A0" w:firstRow="1" w:lastRow="0" w:firstColumn="1" w:lastColumn="0" w:noHBand="0" w:noVBand="1"/>
      </w:tblPr>
      <w:tblGrid>
        <w:gridCol w:w="3119"/>
        <w:gridCol w:w="5670"/>
      </w:tblGrid>
      <w:tr w:rsidR="00BB297A" w:rsidRPr="00BB297A" w14:paraId="59003EE2" w14:textId="77777777" w:rsidTr="35BEF0A4">
        <w:trPr>
          <w:cantSplit/>
        </w:trPr>
        <w:tc>
          <w:tcPr>
            <w:tcW w:w="3119" w:type="dxa"/>
            <w:shd w:val="clear" w:color="auto" w:fill="C3E1FF" w:themeFill="accent1" w:themeFillTint="33"/>
          </w:tcPr>
          <w:p w14:paraId="0A90A030" w14:textId="77777777" w:rsidR="00BB297A" w:rsidRPr="00BB297A" w:rsidRDefault="00BB297A" w:rsidP="00BB297A">
            <w:pPr>
              <w:spacing w:line="280" w:lineRule="auto"/>
              <w:rPr>
                <w:b/>
              </w:rPr>
            </w:pPr>
            <w:r w:rsidRPr="00BB297A">
              <w:rPr>
                <w:b/>
              </w:rPr>
              <w:t>Ordnungsantrag</w:t>
            </w:r>
          </w:p>
        </w:tc>
        <w:tc>
          <w:tcPr>
            <w:tcW w:w="5670" w:type="dxa"/>
            <w:shd w:val="clear" w:color="auto" w:fill="C3E1FF" w:themeFill="accent1" w:themeFillTint="33"/>
          </w:tcPr>
          <w:p w14:paraId="695E12B3" w14:textId="77777777" w:rsidR="00BB297A" w:rsidRPr="00BB297A" w:rsidRDefault="00BB297A" w:rsidP="00BB297A">
            <w:pPr>
              <w:spacing w:line="280" w:lineRule="auto"/>
              <w:rPr>
                <w:b/>
              </w:rPr>
            </w:pPr>
            <w:r w:rsidRPr="00BB297A">
              <w:rPr>
                <w:b/>
              </w:rPr>
              <w:t>Erläuternde Bemerkungen</w:t>
            </w:r>
          </w:p>
        </w:tc>
      </w:tr>
      <w:tr w:rsidR="00BB297A" w:rsidRPr="00BB297A" w14:paraId="3FEB43A2" w14:textId="77777777" w:rsidTr="35BEF0A4">
        <w:trPr>
          <w:cantSplit/>
        </w:trPr>
        <w:tc>
          <w:tcPr>
            <w:tcW w:w="3119" w:type="dxa"/>
          </w:tcPr>
          <w:p w14:paraId="7979467B" w14:textId="1FADEC1A" w:rsidR="00BB297A" w:rsidRPr="00BB297A" w:rsidRDefault="00E47B33" w:rsidP="00E47B33">
            <w:pPr>
              <w:spacing w:line="280" w:lineRule="auto"/>
            </w:pPr>
            <w:r w:rsidRPr="00BB297A">
              <w:t>Antrag auf Änderung der Reihenfolge der Traktand</w:t>
            </w:r>
            <w:r w:rsidR="00881626">
              <w:t>en</w:t>
            </w:r>
          </w:p>
        </w:tc>
        <w:tc>
          <w:tcPr>
            <w:tcW w:w="5670" w:type="dxa"/>
          </w:tcPr>
          <w:p w14:paraId="3C91C97B" w14:textId="77777777" w:rsidR="00BB297A" w:rsidRPr="00BB297A" w:rsidRDefault="00E47B33" w:rsidP="00E47B33">
            <w:pPr>
              <w:spacing w:line="280" w:lineRule="auto"/>
            </w:pPr>
            <w:r w:rsidRPr="00BB297A">
              <w:t>Die vorgeschlagene T</w:t>
            </w:r>
            <w:r>
              <w:t>raktandenliste soll im Sinne des Antrags geändert werden</w:t>
            </w:r>
            <w:r>
              <w:rPr>
                <w:rStyle w:val="Funotenzeichen"/>
              </w:rPr>
              <w:footnoteReference w:id="47"/>
            </w:r>
            <w:r>
              <w:t>.</w:t>
            </w:r>
          </w:p>
        </w:tc>
      </w:tr>
      <w:tr w:rsidR="00BB297A" w:rsidRPr="00BB297A" w14:paraId="646F1473" w14:textId="77777777" w:rsidTr="35BEF0A4">
        <w:trPr>
          <w:cantSplit/>
        </w:trPr>
        <w:tc>
          <w:tcPr>
            <w:tcW w:w="3119" w:type="dxa"/>
            <w:shd w:val="clear" w:color="auto" w:fill="C3E1FF" w:themeFill="accent1" w:themeFillTint="33"/>
          </w:tcPr>
          <w:p w14:paraId="3F8E706C" w14:textId="77777777" w:rsidR="00BB297A" w:rsidRPr="00BB297A" w:rsidRDefault="00E47B33" w:rsidP="00BB297A">
            <w:pPr>
              <w:spacing w:line="280" w:lineRule="auto"/>
            </w:pPr>
            <w:r w:rsidRPr="00BB297A">
              <w:t>Antrag auf Verschiebung des Geschäfts</w:t>
            </w:r>
          </w:p>
        </w:tc>
        <w:tc>
          <w:tcPr>
            <w:tcW w:w="5670" w:type="dxa"/>
            <w:shd w:val="clear" w:color="auto" w:fill="C3E1FF" w:themeFill="accent1" w:themeFillTint="33"/>
          </w:tcPr>
          <w:p w14:paraId="567BBF84" w14:textId="0A7F664D" w:rsidR="00BB297A" w:rsidRPr="00BB297A" w:rsidRDefault="00E47B33" w:rsidP="00BB297A">
            <w:pPr>
              <w:spacing w:line="280" w:lineRule="auto"/>
            </w:pPr>
            <w:r w:rsidRPr="00BB297A">
              <w:t>Das Geschäft soll nicht an dieser</w:t>
            </w:r>
            <w:r>
              <w:t>,</w:t>
            </w:r>
            <w:r w:rsidRPr="00BB297A">
              <w:t xml:space="preserve"> sondern an </w:t>
            </w:r>
            <w:r w:rsidR="008C4B81">
              <w:t xml:space="preserve">einer </w:t>
            </w:r>
            <w:r w:rsidRPr="00BB297A">
              <w:t>der nächsten Gemeindeversammlung</w:t>
            </w:r>
            <w:r w:rsidR="008C4B81">
              <w:t>en</w:t>
            </w:r>
            <w:r w:rsidRPr="00BB297A">
              <w:t xml:space="preserve"> behandelt werden</w:t>
            </w:r>
            <w:r w:rsidRPr="00BB297A">
              <w:rPr>
                <w:vertAlign w:val="superscript"/>
              </w:rPr>
              <w:footnoteReference w:id="48"/>
            </w:r>
            <w:r w:rsidRPr="00BB297A">
              <w:t>.</w:t>
            </w:r>
          </w:p>
        </w:tc>
      </w:tr>
      <w:tr w:rsidR="00BB297A" w:rsidRPr="00BB297A" w14:paraId="3A14B98D" w14:textId="77777777" w:rsidTr="35BEF0A4">
        <w:trPr>
          <w:cantSplit/>
        </w:trPr>
        <w:tc>
          <w:tcPr>
            <w:tcW w:w="3119" w:type="dxa"/>
          </w:tcPr>
          <w:p w14:paraId="14707664" w14:textId="77777777" w:rsidR="00BB297A" w:rsidRPr="00BB297A" w:rsidRDefault="00BB297A" w:rsidP="00BB297A">
            <w:pPr>
              <w:spacing w:line="280" w:lineRule="auto"/>
            </w:pPr>
            <w:r w:rsidRPr="00BB297A">
              <w:t>Antrag auf Redezeitbeschränkung</w:t>
            </w:r>
          </w:p>
        </w:tc>
        <w:tc>
          <w:tcPr>
            <w:tcW w:w="5670" w:type="dxa"/>
          </w:tcPr>
          <w:p w14:paraId="397AA269" w14:textId="06174B5C" w:rsidR="00BB297A" w:rsidRPr="00BB297A" w:rsidRDefault="00BB297A" w:rsidP="00BB297A">
            <w:pPr>
              <w:spacing w:line="280" w:lineRule="auto"/>
            </w:pPr>
            <w:r w:rsidRPr="00BB297A">
              <w:t xml:space="preserve">Antrag auf zeitliche Beschränkung der Redezeit der Stimmberechtigten </w:t>
            </w:r>
            <w:r w:rsidR="00E47B33">
              <w:t xml:space="preserve">für ein bestimmtes Geschäft </w:t>
            </w:r>
            <w:r w:rsidR="00881626">
              <w:t>(z.B. max. 5 Minuten).</w:t>
            </w:r>
          </w:p>
          <w:p w14:paraId="30B565F2" w14:textId="77777777" w:rsidR="00BB297A" w:rsidRPr="00BB297A" w:rsidRDefault="00BB297A" w:rsidP="00BB297A">
            <w:pPr>
              <w:spacing w:line="280" w:lineRule="auto"/>
            </w:pPr>
            <w:r w:rsidRPr="00BB297A">
              <w:t xml:space="preserve">Die Versammlungsleitung und die </w:t>
            </w:r>
            <w:r w:rsidR="00E47B33">
              <w:t xml:space="preserve">behördlichen </w:t>
            </w:r>
            <w:r w:rsidRPr="00BB297A">
              <w:t xml:space="preserve">Sachverständigen sind von </w:t>
            </w:r>
            <w:r w:rsidR="00E47B33">
              <w:t xml:space="preserve">der </w:t>
            </w:r>
            <w:r w:rsidRPr="00BB297A">
              <w:t>Redezeitbeschränkung nicht betroffen. Ihre Ausführungen sollten jedoch nicht ausufern.</w:t>
            </w:r>
          </w:p>
        </w:tc>
      </w:tr>
      <w:tr w:rsidR="00BB297A" w:rsidRPr="00BB297A" w14:paraId="6752ABE9" w14:textId="77777777" w:rsidTr="35BEF0A4">
        <w:trPr>
          <w:cantSplit/>
        </w:trPr>
        <w:tc>
          <w:tcPr>
            <w:tcW w:w="3119" w:type="dxa"/>
            <w:shd w:val="clear" w:color="auto" w:fill="C3E1FF" w:themeFill="accent1" w:themeFillTint="33"/>
          </w:tcPr>
          <w:p w14:paraId="481F1862" w14:textId="77777777" w:rsidR="00BB297A" w:rsidRPr="00BB297A" w:rsidRDefault="00BB297A" w:rsidP="00BB297A">
            <w:pPr>
              <w:spacing w:line="280" w:lineRule="auto"/>
            </w:pPr>
            <w:r w:rsidRPr="00BB297A">
              <w:t>Antrag auf Abbruch der Diskussion</w:t>
            </w:r>
          </w:p>
        </w:tc>
        <w:tc>
          <w:tcPr>
            <w:tcW w:w="5670" w:type="dxa"/>
            <w:shd w:val="clear" w:color="auto" w:fill="C3E1FF" w:themeFill="accent1" w:themeFillTint="33"/>
          </w:tcPr>
          <w:p w14:paraId="6BF75059" w14:textId="77777777" w:rsidR="00BB297A" w:rsidRPr="00BB297A" w:rsidRDefault="00BB297A" w:rsidP="00BB297A">
            <w:pPr>
              <w:spacing w:line="280" w:lineRule="auto"/>
            </w:pPr>
            <w:r w:rsidRPr="00BB297A">
              <w:t>Die Beratung soll abgebrochen werden. Es ist zur Abstimmung überzugehen.</w:t>
            </w:r>
          </w:p>
          <w:p w14:paraId="09D263FE" w14:textId="6E0C111F" w:rsidR="00BB297A" w:rsidRPr="00BB297A" w:rsidRDefault="00BB297A" w:rsidP="00BB297A">
            <w:pPr>
              <w:spacing w:line="280" w:lineRule="auto"/>
            </w:pPr>
            <w:r w:rsidRPr="00BB297A">
              <w:t>Grundsätzlich wird die Beratung so lange fortgesetzt, bis niemand mehr das Wort verlangt. Redner</w:t>
            </w:r>
            <w:r w:rsidR="003D182F">
              <w:t>innen und Redner</w:t>
            </w:r>
            <w:r w:rsidRPr="00BB297A">
              <w:t>, die sich bereits vor dem Antrag gemeldet hatte</w:t>
            </w:r>
            <w:r w:rsidR="00881626">
              <w:t>n, sollten noch zu Wort kommen.</w:t>
            </w:r>
          </w:p>
        </w:tc>
      </w:tr>
      <w:tr w:rsidR="00BB297A" w:rsidRPr="00BB297A" w14:paraId="5BEAD933" w14:textId="77777777" w:rsidTr="35BEF0A4">
        <w:tc>
          <w:tcPr>
            <w:tcW w:w="3119" w:type="dxa"/>
          </w:tcPr>
          <w:p w14:paraId="699A0307" w14:textId="77777777" w:rsidR="00BB297A" w:rsidRPr="00BB297A" w:rsidRDefault="00BB297A" w:rsidP="00BB297A">
            <w:pPr>
              <w:spacing w:line="280" w:lineRule="auto"/>
            </w:pPr>
            <w:r w:rsidRPr="00BB297A">
              <w:t>Rückweisungsantrag</w:t>
            </w:r>
          </w:p>
        </w:tc>
        <w:tc>
          <w:tcPr>
            <w:tcW w:w="5670" w:type="dxa"/>
          </w:tcPr>
          <w:p w14:paraId="54730746" w14:textId="5AEA3516" w:rsidR="00BB297A" w:rsidRPr="00BB297A" w:rsidRDefault="00BB297A" w:rsidP="00BB297A">
            <w:pPr>
              <w:spacing w:line="280" w:lineRule="auto"/>
            </w:pPr>
            <w:r w:rsidRPr="00BB297A">
              <w:t>Die Behörde wird beauftragt, das Geschäft</w:t>
            </w:r>
            <w:r w:rsidR="003D182F">
              <w:t>, das als nicht abstimmungsreif beurteilt wird,</w:t>
            </w:r>
            <w:r w:rsidRPr="00BB297A">
              <w:t xml:space="preserve"> im Sinn</w:t>
            </w:r>
            <w:r w:rsidR="00881626">
              <w:t>e der Beratung zu überarbeiten.</w:t>
            </w:r>
            <w:r w:rsidR="003D182F">
              <w:br/>
            </w:r>
            <w:r w:rsidRPr="00BB297A">
              <w:t>Es besteht keine rechtliche, sondern lediglich eine politische Pflicht, das Geschäft nach den Wünschen der Stimmberechtigten in der Gemeindeversammlung zu überar</w:t>
            </w:r>
            <w:r w:rsidR="003D182F">
              <w:t>beiten. Auch</w:t>
            </w:r>
            <w:r w:rsidRPr="00BB297A">
              <w:t xml:space="preserve"> besteht keine rechtliche Pflicht, das Geschäft an einer der nächsten Gemeindeversammlungen zu traktandieren; das Geschäft kann auch zurückgezogen werden.</w:t>
            </w:r>
          </w:p>
        </w:tc>
      </w:tr>
      <w:tr w:rsidR="00BB297A" w:rsidRPr="00BB297A" w14:paraId="6D3B0074" w14:textId="77777777" w:rsidTr="35BEF0A4">
        <w:tc>
          <w:tcPr>
            <w:tcW w:w="3119" w:type="dxa"/>
          </w:tcPr>
          <w:p w14:paraId="5B9B7263" w14:textId="77777777" w:rsidR="00BB297A" w:rsidRPr="00BB297A" w:rsidRDefault="00BB297A" w:rsidP="00BB297A">
            <w:pPr>
              <w:spacing w:line="280" w:lineRule="auto"/>
            </w:pPr>
            <w:r w:rsidRPr="00BB297A">
              <w:t>Rückkommensantrag</w:t>
            </w:r>
          </w:p>
        </w:tc>
        <w:tc>
          <w:tcPr>
            <w:tcW w:w="5670" w:type="dxa"/>
          </w:tcPr>
          <w:p w14:paraId="75801947" w14:textId="5E8C2626" w:rsidR="00BB297A" w:rsidRPr="00BB297A" w:rsidRDefault="00BB297A" w:rsidP="00BB297A">
            <w:pPr>
              <w:spacing w:line="280" w:lineRule="auto"/>
            </w:pPr>
            <w:r w:rsidRPr="00BB297A">
              <w:t>Eine bereits getätigte Abstimm</w:t>
            </w:r>
            <w:r w:rsidR="007D0267">
              <w:t>ung soll wiederholt werden, weil sich neue Erkenntnisse ergeben haben und die Abstimmung</w:t>
            </w:r>
            <w:r w:rsidR="003D182F">
              <w:t xml:space="preserve"> daher</w:t>
            </w:r>
            <w:r w:rsidR="007D0267">
              <w:t xml:space="preserve"> in Wi</w:t>
            </w:r>
            <w:r w:rsidR="003D182F">
              <w:t>edererwägung gezogen werden sollte</w:t>
            </w:r>
            <w:r w:rsidR="00881626">
              <w:t>.</w:t>
            </w:r>
          </w:p>
          <w:p w14:paraId="4E56A66A" w14:textId="379ACD64" w:rsidR="00BB297A" w:rsidRPr="00BB297A" w:rsidRDefault="00BB297A" w:rsidP="00BB297A">
            <w:pPr>
              <w:spacing w:line="280" w:lineRule="auto"/>
            </w:pPr>
            <w:r w:rsidRPr="00BB297A">
              <w:t>Ein solcher Antrag ist bis zum Ende der Versammlung zulässig.</w:t>
            </w:r>
          </w:p>
        </w:tc>
      </w:tr>
      <w:tr w:rsidR="00BB297A" w:rsidRPr="00BB297A" w14:paraId="18715C51" w14:textId="77777777" w:rsidTr="35BEF0A4">
        <w:tc>
          <w:tcPr>
            <w:tcW w:w="3119" w:type="dxa"/>
          </w:tcPr>
          <w:p w14:paraId="0B8D5B14" w14:textId="77777777" w:rsidR="00BB297A" w:rsidRPr="00BB297A" w:rsidRDefault="00BB297A" w:rsidP="00BB297A">
            <w:pPr>
              <w:spacing w:line="280" w:lineRule="auto"/>
            </w:pPr>
            <w:r w:rsidRPr="00BB297A">
              <w:lastRenderedPageBreak/>
              <w:t>Antrag auf Änderung der Reihenfolge der Abstimmung</w:t>
            </w:r>
          </w:p>
        </w:tc>
        <w:tc>
          <w:tcPr>
            <w:tcW w:w="5670" w:type="dxa"/>
          </w:tcPr>
          <w:p w14:paraId="48EBC856" w14:textId="6C1802D1" w:rsidR="00BB297A" w:rsidRPr="00BB297A" w:rsidRDefault="00BB297A" w:rsidP="003D182F">
            <w:pPr>
              <w:spacing w:line="280" w:lineRule="auto"/>
            </w:pPr>
            <w:r w:rsidRPr="00BB297A">
              <w:t xml:space="preserve">Die </w:t>
            </w:r>
            <w:r w:rsidR="003D182F">
              <w:t xml:space="preserve">in der Regel von der Versammlungsleitung </w:t>
            </w:r>
            <w:r w:rsidRPr="00BB297A">
              <w:t xml:space="preserve">vorgeschlagene Abstimmungsordnung soll </w:t>
            </w:r>
            <w:r w:rsidR="003D182F">
              <w:t>ge</w:t>
            </w:r>
            <w:r w:rsidRPr="00BB297A">
              <w:t>ändert wer</w:t>
            </w:r>
            <w:r w:rsidR="003D182F">
              <w:t xml:space="preserve">den. Dies ist nur im Rahmen enger gesetzlicher </w:t>
            </w:r>
            <w:r w:rsidR="00881626">
              <w:t>Grenzen möglich.</w:t>
            </w:r>
          </w:p>
        </w:tc>
      </w:tr>
      <w:tr w:rsidR="00BB297A" w:rsidRPr="00BB297A" w14:paraId="5230D9AB" w14:textId="77777777" w:rsidTr="35BEF0A4">
        <w:trPr>
          <w:cantSplit/>
        </w:trPr>
        <w:tc>
          <w:tcPr>
            <w:tcW w:w="3119" w:type="dxa"/>
            <w:shd w:val="clear" w:color="auto" w:fill="C3E1FF" w:themeFill="accent1" w:themeFillTint="33"/>
          </w:tcPr>
          <w:p w14:paraId="4FEF576E" w14:textId="77777777" w:rsidR="00BB297A" w:rsidRPr="00BB297A" w:rsidRDefault="00BB297A" w:rsidP="00BB297A">
            <w:pPr>
              <w:spacing w:line="280" w:lineRule="auto"/>
            </w:pPr>
            <w:r w:rsidRPr="00BB297A">
              <w:t>Antrag auf geheime Abstimmung</w:t>
            </w:r>
          </w:p>
        </w:tc>
        <w:tc>
          <w:tcPr>
            <w:tcW w:w="5670" w:type="dxa"/>
            <w:shd w:val="clear" w:color="auto" w:fill="C3E1FF" w:themeFill="accent1" w:themeFillTint="33"/>
          </w:tcPr>
          <w:p w14:paraId="2BFA0628" w14:textId="3222561F" w:rsidR="00BB297A" w:rsidRPr="00BB297A" w:rsidRDefault="00BB297A" w:rsidP="00BB297A">
            <w:pPr>
              <w:spacing w:line="280" w:lineRule="auto"/>
            </w:pPr>
            <w:r w:rsidRPr="00BB297A">
              <w:t xml:space="preserve">Ein Viertel der </w:t>
            </w:r>
            <w:r w:rsidR="003D182F">
              <w:t xml:space="preserve">in der Versammlung </w:t>
            </w:r>
            <w:r w:rsidRPr="00BB297A">
              <w:t>anwesenden Stimmberechtigten kann eine geheime Abstimmung verlangen. Die Stimmabgabe erfolgt auf amt</w:t>
            </w:r>
            <w:r w:rsidR="00881626">
              <w:t>lich ausgegebenen Stimmzetteln.</w:t>
            </w:r>
          </w:p>
          <w:p w14:paraId="31CAF54A" w14:textId="77777777" w:rsidR="00BB297A" w:rsidRPr="00BB297A" w:rsidRDefault="00BB297A" w:rsidP="00BB297A">
            <w:pPr>
              <w:spacing w:line="280" w:lineRule="auto"/>
            </w:pPr>
            <w:r w:rsidRPr="00BB297A">
              <w:t>Unzulässig ist eine geheime Abstimmung zur Bereinigung der Vorlage, zulässig hingegen bei Ordnungsanträgen</w:t>
            </w:r>
            <w:r w:rsidR="007D0267">
              <w:rPr>
                <w:rStyle w:val="Funotenzeichen"/>
              </w:rPr>
              <w:footnoteReference w:id="49"/>
            </w:r>
            <w:r w:rsidR="00EF3B43">
              <w:t xml:space="preserve"> und Schlussabstimmungen (Annahme/Ablehnung Geschäft).</w:t>
            </w:r>
          </w:p>
        </w:tc>
      </w:tr>
      <w:tr w:rsidR="00BB297A" w:rsidRPr="00BB297A" w14:paraId="72C4EB1F" w14:textId="77777777" w:rsidTr="35BEF0A4">
        <w:trPr>
          <w:cantSplit/>
        </w:trPr>
        <w:tc>
          <w:tcPr>
            <w:tcW w:w="3119" w:type="dxa"/>
          </w:tcPr>
          <w:p w14:paraId="371B6165" w14:textId="77777777" w:rsidR="00BB297A" w:rsidRPr="00BB297A" w:rsidRDefault="00BB297A" w:rsidP="00BB297A">
            <w:pPr>
              <w:spacing w:line="280" w:lineRule="auto"/>
            </w:pPr>
            <w:r w:rsidRPr="00BB297A">
              <w:t>Antrag auf nachträgliche Urnenabstimmung</w:t>
            </w:r>
          </w:p>
        </w:tc>
        <w:tc>
          <w:tcPr>
            <w:tcW w:w="5670" w:type="dxa"/>
          </w:tcPr>
          <w:p w14:paraId="3074253A" w14:textId="4AFE2B7B" w:rsidR="00BB297A" w:rsidRPr="00BB297A" w:rsidRDefault="000A28FB" w:rsidP="00F36BB5">
            <w:pPr>
              <w:spacing w:line="280" w:lineRule="auto"/>
            </w:pPr>
            <w:r>
              <w:t xml:space="preserve">Ein </w:t>
            </w:r>
            <w:r w:rsidR="00BB297A" w:rsidRPr="00BB297A">
              <w:t xml:space="preserve">Drittel der </w:t>
            </w:r>
            <w:r w:rsidR="00F36BB5">
              <w:t xml:space="preserve">in der Versammlung </w:t>
            </w:r>
            <w:r w:rsidR="00BB297A" w:rsidRPr="00BB297A">
              <w:t xml:space="preserve">anwesenden Stimmberechtigten </w:t>
            </w:r>
            <w:r>
              <w:t xml:space="preserve">kann </w:t>
            </w:r>
            <w:r w:rsidR="00BB297A" w:rsidRPr="00BB297A">
              <w:t>verlangen, dass über einen Beschluss</w:t>
            </w:r>
            <w:r w:rsidR="00F36BB5">
              <w:t xml:space="preserve"> </w:t>
            </w:r>
            <w:r w:rsidR="00BB297A" w:rsidRPr="00BB297A">
              <w:t>nachträglich an der Urne abgestimmt wird</w:t>
            </w:r>
            <w:r w:rsidR="00BB297A" w:rsidRPr="00BB297A">
              <w:rPr>
                <w:vertAlign w:val="superscript"/>
              </w:rPr>
              <w:footnoteReference w:id="50"/>
            </w:r>
            <w:r w:rsidR="00881626">
              <w:t>.</w:t>
            </w:r>
          </w:p>
        </w:tc>
      </w:tr>
    </w:tbl>
    <w:p w14:paraId="077D084A" w14:textId="77777777" w:rsidR="003D4594" w:rsidRDefault="003D4594" w:rsidP="003D4594">
      <w:pPr>
        <w:pStyle w:val="37Titel4"/>
        <w:numPr>
          <w:ilvl w:val="0"/>
          <w:numId w:val="0"/>
        </w:numPr>
        <w:ind w:left="851" w:hanging="851"/>
      </w:pPr>
    </w:p>
    <w:p w14:paraId="62B3B474" w14:textId="77777777" w:rsidR="00F36BB5" w:rsidRDefault="00F36BB5" w:rsidP="00F36BB5">
      <w:pPr>
        <w:pStyle w:val="37Titel4"/>
      </w:pPr>
      <w:bookmarkStart w:id="27" w:name="_Toc148948553"/>
      <w:r>
        <w:t>Änderungsanträge</w:t>
      </w:r>
      <w:bookmarkEnd w:id="27"/>
    </w:p>
    <w:p w14:paraId="6DF1180B" w14:textId="3922DE4F" w:rsidR="00AD75A0" w:rsidRPr="00BB297A" w:rsidRDefault="00BB297A" w:rsidP="008E4421">
      <w:pPr>
        <w:tabs>
          <w:tab w:val="clear" w:pos="397"/>
          <w:tab w:val="clear" w:pos="794"/>
        </w:tabs>
        <w:spacing w:after="120"/>
      </w:pPr>
      <w:r w:rsidRPr="00F36BB5">
        <w:t>Änderungsanträge beziehen sich auf die Vorlage oder auf einen anderen Änderungsan</w:t>
      </w:r>
      <w:r w:rsidRPr="00BB297A">
        <w:t xml:space="preserve">trag. Sie zielen darauf hin, eine inhaltliche Änderung des Antrags zu bewirken. Änderungsanträge stehen in aller Regel mit </w:t>
      </w:r>
      <w:r w:rsidR="00F36BB5">
        <w:t>einem untergeordneten Punkt</w:t>
      </w:r>
      <w:r w:rsidRPr="00BB297A">
        <w:t xml:space="preserve"> einer Vorlage oder </w:t>
      </w:r>
      <w:r w:rsidR="00AD75A0">
        <w:t>eines</w:t>
      </w:r>
      <w:r w:rsidR="00F36BB5">
        <w:t xml:space="preserve"> anderen Änderungsantrag</w:t>
      </w:r>
      <w:r w:rsidR="00AD75A0">
        <w:t>s</w:t>
      </w:r>
      <w:r w:rsidRPr="00BB297A">
        <w:t xml:space="preserve"> insofern auf "gleicher Höhe", als sie diesen ausschliessen. Es kann nicht </w:t>
      </w:r>
      <w:r w:rsidR="00F36BB5">
        <w:t>g</w:t>
      </w:r>
      <w:r w:rsidR="00EF3B43">
        <w:t xml:space="preserve">leichzeitig </w:t>
      </w:r>
      <w:r w:rsidRPr="00BB297A">
        <w:t>beiden Anträgen zugestimmt wer</w:t>
      </w:r>
      <w:r w:rsidR="00A34814">
        <w:t>den, weil sie sich widerspreche</w:t>
      </w:r>
      <w:r w:rsidR="00FB1EEE">
        <w:t>n.</w:t>
      </w:r>
      <w:r w:rsidRPr="00BB297A">
        <w:t xml:space="preserve"> Ein Änderungsantrag kann sich auch auf den Änderungsantrag einer anderen stimmberechtigten Person als Ganzes beziehen und diesen vollständig ausschliessen</w:t>
      </w:r>
      <w:r w:rsidRPr="00BB297A">
        <w:rPr>
          <w:vertAlign w:val="superscript"/>
        </w:rPr>
        <w:footnoteReference w:id="51"/>
      </w:r>
      <w:r w:rsidR="00AD75A0">
        <w:t>.</w:t>
      </w:r>
    </w:p>
    <w:tbl>
      <w:tblPr>
        <w:tblStyle w:val="Tabellenraster1"/>
        <w:tblW w:w="0" w:type="auto"/>
        <w:tblLook w:val="04A0" w:firstRow="1" w:lastRow="0" w:firstColumn="1" w:lastColumn="0" w:noHBand="0" w:noVBand="1"/>
      </w:tblPr>
      <w:tblGrid>
        <w:gridCol w:w="8673"/>
      </w:tblGrid>
      <w:tr w:rsidR="00BB297A" w:rsidRPr="00BB297A" w14:paraId="066F1CCE" w14:textId="77777777" w:rsidTr="00BB297A">
        <w:tc>
          <w:tcPr>
            <w:tcW w:w="8673" w:type="dxa"/>
          </w:tcPr>
          <w:p w14:paraId="55345D13" w14:textId="77777777" w:rsidR="00EF3B43" w:rsidRDefault="00EF3B43" w:rsidP="00BB297A">
            <w:pPr>
              <w:tabs>
                <w:tab w:val="clear" w:pos="397"/>
                <w:tab w:val="clear" w:pos="794"/>
              </w:tabs>
              <w:spacing w:line="280" w:lineRule="auto"/>
            </w:pPr>
            <w:r w:rsidRPr="00BB297A">
              <w:t>Beispiele:</w:t>
            </w:r>
          </w:p>
          <w:p w14:paraId="54E37E23" w14:textId="77777777" w:rsidR="00BB297A" w:rsidRPr="00BB297A" w:rsidRDefault="00BB297A" w:rsidP="00BB297A">
            <w:pPr>
              <w:tabs>
                <w:tab w:val="clear" w:pos="397"/>
                <w:tab w:val="clear" w:pos="794"/>
              </w:tabs>
              <w:spacing w:line="280" w:lineRule="auto"/>
            </w:pPr>
            <w:r w:rsidRPr="00BB297A">
              <w:t>Vorlage ist der Neuerlass der Gebührenordnung für Verwaltungsgebühren.</w:t>
            </w:r>
          </w:p>
          <w:p w14:paraId="366AF58F" w14:textId="77777777" w:rsidR="00BB297A" w:rsidRPr="00BB297A" w:rsidRDefault="00BB297A" w:rsidP="00BB297A">
            <w:pPr>
              <w:tabs>
                <w:tab w:val="clear" w:pos="397"/>
                <w:tab w:val="clear" w:pos="794"/>
              </w:tabs>
              <w:spacing w:line="280" w:lineRule="auto"/>
            </w:pPr>
            <w:r w:rsidRPr="00BB297A">
              <w:t xml:space="preserve">Der Änderungsantrag kann sich </w:t>
            </w:r>
            <w:r w:rsidR="00D037ED">
              <w:t xml:space="preserve">z.B. </w:t>
            </w:r>
            <w:r w:rsidR="00D037ED" w:rsidRPr="00BB297A">
              <w:t xml:space="preserve">auf </w:t>
            </w:r>
            <w:r w:rsidRPr="00BB297A">
              <w:t>eine einzelne Bestimmung der Gebührenordnung beziehen</w:t>
            </w:r>
            <w:r w:rsidR="00D037ED">
              <w:t>: "Art 10, der die Behörde ermächtigt, einen Kostenvorschuss zu verlangen, sei zu streichen."</w:t>
            </w:r>
          </w:p>
          <w:p w14:paraId="405B378E" w14:textId="73B565B6" w:rsidR="00BB297A" w:rsidRPr="00BB297A" w:rsidRDefault="00BB297A" w:rsidP="00735D11">
            <w:pPr>
              <w:tabs>
                <w:tab w:val="clear" w:pos="397"/>
                <w:tab w:val="clear" w:pos="794"/>
              </w:tabs>
              <w:spacing w:line="280" w:lineRule="auto"/>
            </w:pPr>
            <w:r w:rsidRPr="00BB297A">
              <w:t xml:space="preserve">Der Änderungsantrag kann sich auch auf den </w:t>
            </w:r>
            <w:r w:rsidR="00735D11">
              <w:t>A</w:t>
            </w:r>
            <w:r w:rsidRPr="00BB297A">
              <w:t>ntrag eines ande</w:t>
            </w:r>
            <w:r w:rsidR="00735D11">
              <w:t xml:space="preserve">ren Stimmberechtigten beziehen, der </w:t>
            </w:r>
            <w:r w:rsidR="00BB2AF0">
              <w:t xml:space="preserve">z.B. </w:t>
            </w:r>
            <w:r w:rsidR="00735D11">
              <w:t>eine Regelung für die Gebührenstundung vorschlägt. Der Änderungsantrag kann darauf Bezug nehmen und eine andere Regelung für di</w:t>
            </w:r>
            <w:r w:rsidR="00881626">
              <w:t>e Gebührenstundung vorschlagen.</w:t>
            </w:r>
          </w:p>
        </w:tc>
      </w:tr>
    </w:tbl>
    <w:p w14:paraId="68C168E8" w14:textId="2640BE97" w:rsidR="00BB297A" w:rsidRPr="00BB297A" w:rsidRDefault="00D037ED" w:rsidP="00BB297A">
      <w:pPr>
        <w:tabs>
          <w:tab w:val="clear" w:pos="397"/>
          <w:tab w:val="clear" w:pos="794"/>
        </w:tabs>
      </w:pPr>
      <w:r>
        <w:t xml:space="preserve">Eine Wortmeldung </w:t>
      </w:r>
      <w:r w:rsidR="00BB297A" w:rsidRPr="00BB297A">
        <w:t xml:space="preserve">auf Ablehnung des Geschäfts (Verwerfung) ist kein Antrag. Er ist </w:t>
      </w:r>
      <w:r w:rsidR="00735D11">
        <w:t xml:space="preserve">als </w:t>
      </w:r>
      <w:r w:rsidR="00BB297A" w:rsidRPr="00BB297A">
        <w:t>Aufforderung an die Stimmberechtigten der Gemeindeversammlung zu verstehen, anlässlich der Schlussabs</w:t>
      </w:r>
      <w:r w:rsidR="00881626">
        <w:t>timmung die Vorlage abzulehnen.</w:t>
      </w:r>
    </w:p>
    <w:p w14:paraId="5EE282E4" w14:textId="77777777" w:rsidR="00BB297A" w:rsidRPr="00BB297A" w:rsidRDefault="00BB297A" w:rsidP="00BB297A">
      <w:pPr>
        <w:pStyle w:val="36Titel3"/>
      </w:pPr>
      <w:bookmarkStart w:id="28" w:name="_Toc148948554"/>
      <w:r w:rsidRPr="00BB297A">
        <w:lastRenderedPageBreak/>
        <w:t xml:space="preserve">Behandlung </w:t>
      </w:r>
      <w:r w:rsidR="00735D11">
        <w:t xml:space="preserve">der </w:t>
      </w:r>
      <w:r w:rsidRPr="00BB297A">
        <w:t>Anträge</w:t>
      </w:r>
      <w:bookmarkEnd w:id="28"/>
    </w:p>
    <w:p w14:paraId="32C45346" w14:textId="77777777" w:rsidR="00BB297A" w:rsidRPr="00BB297A" w:rsidRDefault="00BB297A" w:rsidP="00BB297A">
      <w:pPr>
        <w:pStyle w:val="37Titel4"/>
      </w:pPr>
      <w:bookmarkStart w:id="29" w:name="_Toc148948555"/>
      <w:r w:rsidRPr="00BB297A">
        <w:t>Zulässigkeitsprüfung</w:t>
      </w:r>
      <w:bookmarkEnd w:id="29"/>
    </w:p>
    <w:p w14:paraId="30BB743B" w14:textId="45C51A69" w:rsidR="00BB297A" w:rsidRPr="00BB297A" w:rsidRDefault="00BB297A" w:rsidP="00BB297A">
      <w:pPr>
        <w:tabs>
          <w:tab w:val="clear" w:pos="397"/>
          <w:tab w:val="clear" w:pos="794"/>
        </w:tabs>
      </w:pPr>
      <w:r w:rsidRPr="00BB297A">
        <w:t>Stellen Stimmberechtigte Anträge, wird zuerst geprüft, ob die Anträge zulässig sind (</w:t>
      </w:r>
      <w:r w:rsidRPr="00BB297A">
        <w:rPr>
          <w:b/>
        </w:rPr>
        <w:t>Zulässigkeitsprüfung</w:t>
      </w:r>
      <w:r w:rsidR="00D037ED">
        <w:t xml:space="preserve">). Ist es offensichtlich, kann </w:t>
      </w:r>
      <w:r w:rsidRPr="00BB297A">
        <w:t>sofort entschieden werden, ob der Antrag rechtskonform ist und zugelassen werden muss. Eine sofortige Prüfung ist in aller Regel bei Ordnungsanträgen zwingend und schafft im Übrigen auch bei Änderungsanträgen Sicherheit. Ist die Prüfung von Letzteren indessen schwierig, kann sie auch später – nach einer Pause – vor der Bekanntgabe der Abstimmungsordnung erfolgen</w:t>
      </w:r>
      <w:r w:rsidRPr="00BB297A">
        <w:rPr>
          <w:vertAlign w:val="superscript"/>
        </w:rPr>
        <w:footnoteReference w:id="52"/>
      </w:r>
      <w:r w:rsidR="00881626">
        <w:t>.</w:t>
      </w:r>
    </w:p>
    <w:p w14:paraId="2266C012" w14:textId="75A570B6" w:rsidR="00BB297A" w:rsidRPr="00BB297A" w:rsidRDefault="00BB297A" w:rsidP="00BB297A">
      <w:pPr>
        <w:tabs>
          <w:tab w:val="clear" w:pos="397"/>
          <w:tab w:val="clear" w:pos="794"/>
        </w:tabs>
      </w:pPr>
      <w:r w:rsidRPr="00BB297A">
        <w:t xml:space="preserve">Anträge sind unzulässig, wenn sie rechtswidrig sind. Sie dürfen nicht zur Abstimmung gebracht werden. Über die Zulässigkeit </w:t>
      </w:r>
      <w:r w:rsidR="00871018">
        <w:t>hat</w:t>
      </w:r>
      <w:r w:rsidRPr="00BB297A">
        <w:t xml:space="preserve"> die Versammlungsleitung</w:t>
      </w:r>
      <w:r w:rsidR="00871018">
        <w:t xml:space="preserve"> zu entscheiden</w:t>
      </w:r>
      <w:r w:rsidRPr="00BB297A">
        <w:t xml:space="preserve">. Sie ist für eine ordnungsgemässe Durchführung </w:t>
      </w:r>
      <w:r w:rsidR="00881626">
        <w:t>der Versammlung verantwortlich.</w:t>
      </w:r>
    </w:p>
    <w:p w14:paraId="5AE334B3" w14:textId="539CB989" w:rsidR="00871018" w:rsidRDefault="00BB297A" w:rsidP="008E4421">
      <w:pPr>
        <w:tabs>
          <w:tab w:val="clear" w:pos="397"/>
          <w:tab w:val="clear" w:pos="794"/>
        </w:tabs>
        <w:spacing w:after="120"/>
      </w:pPr>
      <w:r w:rsidRPr="00BB297A">
        <w:rPr>
          <w:b/>
        </w:rPr>
        <w:t>Ordnungsanträge</w:t>
      </w:r>
      <w:r w:rsidRPr="00BB297A">
        <w:t xml:space="preserve"> sind in der Regel zulässig, sie dürfen aber nicht dazu gebraucht werden, um gesetzliche Vorschriften zu umgehen</w:t>
      </w:r>
      <w:r w:rsidRPr="00BB297A">
        <w:rPr>
          <w:vertAlign w:val="superscript"/>
        </w:rPr>
        <w:footnoteReference w:id="53"/>
      </w:r>
      <w:r w:rsidRPr="00BB297A">
        <w:t xml:space="preserve">. In der Praxis können solche Fälle </w:t>
      </w:r>
      <w:r w:rsidR="00881626">
        <w:t>unzulässiger Anträge vorkommen:</w:t>
      </w:r>
    </w:p>
    <w:tbl>
      <w:tblPr>
        <w:tblStyle w:val="Tabellenraster"/>
        <w:tblW w:w="0" w:type="auto"/>
        <w:tblInd w:w="-5" w:type="dxa"/>
        <w:tblLook w:val="04A0" w:firstRow="1" w:lastRow="0" w:firstColumn="1" w:lastColumn="0" w:noHBand="0" w:noVBand="1"/>
      </w:tblPr>
      <w:tblGrid>
        <w:gridCol w:w="8789"/>
      </w:tblGrid>
      <w:tr w:rsidR="00417DC5" w14:paraId="46DC1D0F" w14:textId="77777777" w:rsidTr="00C21B5B">
        <w:tc>
          <w:tcPr>
            <w:tcW w:w="8789" w:type="dxa"/>
          </w:tcPr>
          <w:p w14:paraId="44236C96" w14:textId="77777777" w:rsidR="00417DC5" w:rsidRPr="00BB297A" w:rsidRDefault="00417DC5" w:rsidP="00E639EF">
            <w:pPr>
              <w:numPr>
                <w:ilvl w:val="0"/>
                <w:numId w:val="32"/>
              </w:numPr>
              <w:tabs>
                <w:tab w:val="clear" w:pos="397"/>
                <w:tab w:val="clear" w:pos="794"/>
              </w:tabs>
            </w:pPr>
            <w:r w:rsidRPr="00BB297A">
              <w:t>Das Gesetz sieht zwecks Meinungsbildung der Stimmberechtigten zwingend eine Beratung der Vorlagen vor. Ein Ordnungsantrag zum Abbruch der Diskussion ist nur zulässig, wenn die Stimmberechtigten in der Versammlung die wesentlichen Meinungen</w:t>
            </w:r>
            <w:r w:rsidR="005B5F42">
              <w:t xml:space="preserve"> hinreichend</w:t>
            </w:r>
            <w:r w:rsidRPr="00BB297A">
              <w:t xml:space="preserve"> äussern konnten</w:t>
            </w:r>
            <w:r w:rsidRPr="00BB297A">
              <w:rPr>
                <w:vertAlign w:val="superscript"/>
              </w:rPr>
              <w:footnoteReference w:id="54"/>
            </w:r>
            <w:r w:rsidRPr="00BB297A">
              <w:t>.</w:t>
            </w:r>
          </w:p>
          <w:p w14:paraId="1E09816C" w14:textId="266B2A25" w:rsidR="00417DC5" w:rsidRDefault="00417DC5" w:rsidP="00E639EF">
            <w:pPr>
              <w:numPr>
                <w:ilvl w:val="0"/>
                <w:numId w:val="32"/>
              </w:numPr>
              <w:tabs>
                <w:tab w:val="clear" w:pos="397"/>
                <w:tab w:val="clear" w:pos="794"/>
              </w:tabs>
            </w:pPr>
            <w:r w:rsidRPr="00BB297A">
              <w:t>Ein Rückweisungsantrag bezweckt, eine nicht abstimmungsreife Vorlage z</w:t>
            </w:r>
            <w:r w:rsidR="005B5F42">
              <w:t xml:space="preserve">ur Überarbeitung an den Gemeindevorstand </w:t>
            </w:r>
            <w:r>
              <w:t>zurückzuweisen. Wird etwas A</w:t>
            </w:r>
            <w:r w:rsidRPr="00BB297A">
              <w:t>nderes damit bezweckt, insbe</w:t>
            </w:r>
            <w:r w:rsidR="005B5F42">
              <w:t>sondere die Vorlage abzulehnen, i</w:t>
            </w:r>
            <w:r w:rsidRPr="00BB297A">
              <w:t xml:space="preserve">st ein solcher unechter Rückweisungsantrag unzulässig, </w:t>
            </w:r>
            <w:r w:rsidR="00307814">
              <w:t>denn</w:t>
            </w:r>
            <w:r w:rsidRPr="00BB297A">
              <w:t xml:space="preserve"> die Stimmberechtigten </w:t>
            </w:r>
            <w:r w:rsidR="00307814">
              <w:t xml:space="preserve">können </w:t>
            </w:r>
            <w:r w:rsidRPr="00BB297A">
              <w:t>die Vorlage im Rahmen der Schlussabstimmung ablehnen</w:t>
            </w:r>
            <w:r>
              <w:rPr>
                <w:rStyle w:val="Funotenzeichen"/>
              </w:rPr>
              <w:footnoteReference w:id="55"/>
            </w:r>
            <w:r w:rsidR="00881626">
              <w:t>.</w:t>
            </w:r>
          </w:p>
          <w:p w14:paraId="6DB6D849" w14:textId="70EC2F75" w:rsidR="00417DC5" w:rsidRPr="00BB297A" w:rsidRDefault="00417DC5" w:rsidP="00E639EF">
            <w:pPr>
              <w:numPr>
                <w:ilvl w:val="0"/>
                <w:numId w:val="32"/>
              </w:numPr>
              <w:tabs>
                <w:tab w:val="clear" w:pos="397"/>
                <w:tab w:val="clear" w:pos="794"/>
              </w:tabs>
            </w:pPr>
            <w:r>
              <w:t xml:space="preserve">Rückweisungsanträge sind auch bei Verträgen </w:t>
            </w:r>
            <w:r w:rsidR="00A343CD">
              <w:t xml:space="preserve">mit Dritten </w:t>
            </w:r>
            <w:r>
              <w:t>(z.B. Baurechtsvertrag</w:t>
            </w:r>
            <w:r w:rsidR="00A343CD">
              <w:t>) und bei interkommunalen Zusammenarbeitsverträgen</w:t>
            </w:r>
            <w:r>
              <w:t xml:space="preserve"> </w:t>
            </w:r>
            <w:r w:rsidR="00A343CD">
              <w:t xml:space="preserve">(z.B. </w:t>
            </w:r>
            <w:r>
              <w:t>Anschlussvertrag</w:t>
            </w:r>
            <w:r w:rsidR="00A343CD">
              <w:t xml:space="preserve"> oder Zweckverbandsstatuten</w:t>
            </w:r>
            <w:r>
              <w:t xml:space="preserve"> etc.) als zulässig zu betrachten. Dann kann der Gemeinde</w:t>
            </w:r>
            <w:r w:rsidR="00A343CD">
              <w:t>vorstand</w:t>
            </w:r>
            <w:r>
              <w:t xml:space="preserve"> die Verhandlungen mit der Vertragspartei im Sinne der Rückweisung aufnehmen und </w:t>
            </w:r>
            <w:r w:rsidR="0052239B">
              <w:t xml:space="preserve">der Gemeindeversammlung </w:t>
            </w:r>
            <w:r>
              <w:t xml:space="preserve">einen neuen Vertrag zur Genehmigung vorlegen. Bei privaten Gestaltungsplänen ist indessen eine Rückweisung unzulässig, weil die Gemeinde grundsätzlich keine Parteistellung hat und </w:t>
            </w:r>
            <w:r w:rsidR="0052239B">
              <w:t>k</w:t>
            </w:r>
            <w:r>
              <w:t>eine</w:t>
            </w:r>
            <w:r w:rsidR="00881626">
              <w:t xml:space="preserve"> Neuverhandlung einleiten kann.</w:t>
            </w:r>
          </w:p>
          <w:p w14:paraId="1A94505F" w14:textId="4E0DFD23" w:rsidR="00417DC5" w:rsidRPr="00417DC5" w:rsidRDefault="00417DC5" w:rsidP="00E639EF">
            <w:pPr>
              <w:numPr>
                <w:ilvl w:val="0"/>
                <w:numId w:val="32"/>
              </w:numPr>
              <w:tabs>
                <w:tab w:val="clear" w:pos="397"/>
                <w:tab w:val="clear" w:pos="794"/>
              </w:tabs>
            </w:pPr>
            <w:r w:rsidRPr="00BB297A">
              <w:t>Ein Antrag auf Änderung der Abstimmungsordnung bei der Bereinigung der Vorlage ist nur zulässig, wenn die vom Gesetz vorgeschriebenen Regelungen zur Abstimmungsordnung dafür Raum lassen</w:t>
            </w:r>
            <w:r w:rsidRPr="00BB297A">
              <w:rPr>
                <w:vertAlign w:val="superscript"/>
              </w:rPr>
              <w:footnoteReference w:id="56"/>
            </w:r>
            <w:r w:rsidR="00881626">
              <w:t>.</w:t>
            </w:r>
          </w:p>
        </w:tc>
      </w:tr>
    </w:tbl>
    <w:p w14:paraId="7609D118" w14:textId="6794C50C" w:rsidR="00BB297A" w:rsidRPr="00BB297A" w:rsidRDefault="00BB297A" w:rsidP="00BB297A">
      <w:pPr>
        <w:tabs>
          <w:tab w:val="clear" w:pos="397"/>
          <w:tab w:val="clear" w:pos="794"/>
        </w:tabs>
      </w:pPr>
      <w:r w:rsidRPr="00BB297A">
        <w:lastRenderedPageBreak/>
        <w:t xml:space="preserve">Bei </w:t>
      </w:r>
      <w:r w:rsidRPr="00BB297A">
        <w:rPr>
          <w:b/>
        </w:rPr>
        <w:t xml:space="preserve">Änderungsanträgen </w:t>
      </w:r>
      <w:r w:rsidRPr="00BB297A">
        <w:t xml:space="preserve">kann die Zulässigkeitsprüfung viel schwieriger sein als bei Ordnungsanträgen. Damit </w:t>
      </w:r>
      <w:r w:rsidR="00881626">
        <w:t>Änderungsanträge zulässig sind,</w:t>
      </w:r>
    </w:p>
    <w:p w14:paraId="71A77236" w14:textId="647E99DA" w:rsidR="00EC393E" w:rsidRDefault="00EC393E" w:rsidP="00E639EF">
      <w:pPr>
        <w:numPr>
          <w:ilvl w:val="0"/>
          <w:numId w:val="42"/>
        </w:numPr>
        <w:tabs>
          <w:tab w:val="clear" w:pos="397"/>
          <w:tab w:val="clear" w:pos="794"/>
        </w:tabs>
      </w:pPr>
      <w:r>
        <w:t xml:space="preserve">dürfen sie </w:t>
      </w:r>
      <w:r w:rsidRPr="00BB297A">
        <w:t>nicht gegen das übergeordnete Recht von Bund, Kanton und Gemeinde verstossen</w:t>
      </w:r>
      <w:r w:rsidRPr="00BB297A">
        <w:rPr>
          <w:vertAlign w:val="superscript"/>
        </w:rPr>
        <w:footnoteReference w:id="57"/>
      </w:r>
      <w:r w:rsidR="00881626">
        <w:t>.</w:t>
      </w:r>
    </w:p>
    <w:p w14:paraId="3FD5826B" w14:textId="6CA10E18" w:rsidR="00BB297A" w:rsidRPr="00BB297A" w:rsidRDefault="00BB297A" w:rsidP="00E639EF">
      <w:pPr>
        <w:numPr>
          <w:ilvl w:val="0"/>
          <w:numId w:val="42"/>
        </w:numPr>
        <w:tabs>
          <w:tab w:val="clear" w:pos="397"/>
          <w:tab w:val="clear" w:pos="794"/>
        </w:tabs>
      </w:pPr>
      <w:r w:rsidRPr="00BB297A">
        <w:t>müssen sie grundsätzlich in die Entscheidzuständigkeit der Gemeindeversammlung fallen</w:t>
      </w:r>
      <w:r w:rsidRPr="00BB297A">
        <w:rPr>
          <w:vertAlign w:val="superscript"/>
        </w:rPr>
        <w:footnoteReference w:id="58"/>
      </w:r>
      <w:r w:rsidRPr="00BB297A">
        <w:t>. Änderungsanträge, die sich z.B. auf den Vollzug des Beschlusses beziehen, greifen in die Vollzugskompetenz des Gemeinderates</w:t>
      </w:r>
      <w:r w:rsidR="00881626">
        <w:t xml:space="preserve"> ein und sind daher unzulässig.</w:t>
      </w:r>
    </w:p>
    <w:p w14:paraId="7CF925FF" w14:textId="77777777" w:rsidR="00BB297A" w:rsidRPr="00BB297A" w:rsidRDefault="00BB297A" w:rsidP="00BB297A">
      <w:r w:rsidRPr="00BB297A">
        <w:t xml:space="preserve">Ausserdem darf der Änderungsantrag die Vorlage nicht in </w:t>
      </w:r>
      <w:r w:rsidR="00E729CC">
        <w:t>ihrer</w:t>
      </w:r>
      <w:r w:rsidRPr="00BB297A">
        <w:t xml:space="preserve"> </w:t>
      </w:r>
      <w:r w:rsidRPr="00BB297A">
        <w:rPr>
          <w:b/>
        </w:rPr>
        <w:t>wesentlichen Bedeutung</w:t>
      </w:r>
      <w:r w:rsidRPr="00BB297A">
        <w:t xml:space="preserve"> verändern. Die Änderung muss somit</w:t>
      </w:r>
    </w:p>
    <w:p w14:paraId="7D33B3C0" w14:textId="2E0B0F88" w:rsidR="00BB297A" w:rsidRPr="00BB297A" w:rsidRDefault="00BB297A" w:rsidP="00E639EF">
      <w:pPr>
        <w:numPr>
          <w:ilvl w:val="0"/>
          <w:numId w:val="33"/>
        </w:numPr>
      </w:pPr>
      <w:r w:rsidRPr="00BB297A">
        <w:t>einen engen Zusammenhang mit der traktandierten Vorlage aufweisen und darf die Vorlage nur in u</w:t>
      </w:r>
      <w:r w:rsidR="00881626">
        <w:t>ntergeordneter Weise verändern,</w:t>
      </w:r>
    </w:p>
    <w:p w14:paraId="4383C05D" w14:textId="77777777" w:rsidR="00BB297A" w:rsidRPr="00BB297A" w:rsidRDefault="00BB297A" w:rsidP="00E639EF">
      <w:pPr>
        <w:numPr>
          <w:ilvl w:val="0"/>
          <w:numId w:val="33"/>
        </w:numPr>
      </w:pPr>
      <w:r w:rsidRPr="00BB297A">
        <w:t xml:space="preserve">hinsichtlich ihrer Auswirkung abschätzbar sein; die anwesenden Stimmberechtigten müssen die Auswirkung (finanzielle, rechtliche, praktische) des Änderungsantrags </w:t>
      </w:r>
      <w:r w:rsidR="00755EB8">
        <w:t xml:space="preserve">einigermassen </w:t>
      </w:r>
      <w:r w:rsidRPr="00BB297A">
        <w:t>abschätzen und beurteilen können. Ist dies nicht möglich, weil zuerst Abklärungen notwendig sind, ist der Antrag unzulässig.</w:t>
      </w:r>
    </w:p>
    <w:p w14:paraId="3077941E" w14:textId="56564003" w:rsidR="00EA2F07" w:rsidRDefault="00BB297A" w:rsidP="00E639EF">
      <w:pPr>
        <w:numPr>
          <w:ilvl w:val="0"/>
          <w:numId w:val="33"/>
        </w:numPr>
      </w:pPr>
      <w:r w:rsidRPr="00BB297A">
        <w:t xml:space="preserve">für </w:t>
      </w:r>
      <w:r w:rsidR="00EC393E">
        <w:t xml:space="preserve">die Stimmberechtigten, die nicht an </w:t>
      </w:r>
      <w:r w:rsidR="00EC393E" w:rsidRPr="00BB297A">
        <w:t xml:space="preserve">der Gemeindeversammlung </w:t>
      </w:r>
      <w:r w:rsidR="00EC393E">
        <w:t xml:space="preserve">anwesend sind, </w:t>
      </w:r>
      <w:r w:rsidRPr="00BB297A">
        <w:t xml:space="preserve">"voraussehbar" sein; </w:t>
      </w:r>
      <w:r w:rsidR="00EC393E">
        <w:t xml:space="preserve">wenn </w:t>
      </w:r>
      <w:r w:rsidR="00EA2F07">
        <w:t xml:space="preserve">eine stimmberechtigte Person </w:t>
      </w:r>
      <w:r w:rsidRPr="00BB297A">
        <w:t>ni</w:t>
      </w:r>
      <w:r w:rsidR="00EC393E">
        <w:t xml:space="preserve">cht damit </w:t>
      </w:r>
      <w:r w:rsidR="00F10882">
        <w:t xml:space="preserve">rechnen </w:t>
      </w:r>
      <w:r w:rsidR="00EC393E">
        <w:t>muss</w:t>
      </w:r>
      <w:r w:rsidRPr="00BB297A">
        <w:t xml:space="preserve">, dass ein solcher Änderungsantrag </w:t>
      </w:r>
      <w:r w:rsidR="00EA2F07">
        <w:t xml:space="preserve">in der Versammlung </w:t>
      </w:r>
      <w:r w:rsidRPr="00BB297A">
        <w:t>g</w:t>
      </w:r>
      <w:r w:rsidR="00EA2F07">
        <w:t>estellt wird, ist er unzulässig, weil die Pers</w:t>
      </w:r>
      <w:r w:rsidR="00F10882">
        <w:t xml:space="preserve">on im berechtigten Vertrauen </w:t>
      </w:r>
      <w:r w:rsidR="00EA2F07">
        <w:t>auf</w:t>
      </w:r>
      <w:r w:rsidR="00F10882">
        <w:t xml:space="preserve"> diese Praxis</w:t>
      </w:r>
      <w:r w:rsidR="00EA2F07">
        <w:t xml:space="preserve"> der</w:t>
      </w:r>
      <w:r w:rsidR="00881626">
        <w:t xml:space="preserve"> Versammlung ferngeblieben ist.</w:t>
      </w:r>
    </w:p>
    <w:p w14:paraId="7679FEB0" w14:textId="77777777" w:rsidR="00BB297A" w:rsidRDefault="00BB297A" w:rsidP="008E4421">
      <w:pPr>
        <w:tabs>
          <w:tab w:val="clear" w:pos="794"/>
          <w:tab w:val="left" w:pos="426"/>
        </w:tabs>
        <w:spacing w:after="120"/>
      </w:pPr>
      <w:r w:rsidRPr="00BB297A">
        <w:t>Folgende Beispiele sind in der Praxis denkbar:</w:t>
      </w:r>
    </w:p>
    <w:tbl>
      <w:tblPr>
        <w:tblStyle w:val="Tabellenraster1"/>
        <w:tblW w:w="0" w:type="auto"/>
        <w:tblInd w:w="-5" w:type="dxa"/>
        <w:tblLook w:val="04A0" w:firstRow="1" w:lastRow="0" w:firstColumn="1" w:lastColumn="0" w:noHBand="0" w:noVBand="1"/>
      </w:tblPr>
      <w:tblGrid>
        <w:gridCol w:w="3119"/>
        <w:gridCol w:w="5812"/>
      </w:tblGrid>
      <w:tr w:rsidR="00BB297A" w:rsidRPr="00BB297A" w14:paraId="360ADEEC" w14:textId="77777777" w:rsidTr="35BEF0A4">
        <w:trPr>
          <w:cantSplit/>
        </w:trPr>
        <w:tc>
          <w:tcPr>
            <w:tcW w:w="3119" w:type="dxa"/>
            <w:shd w:val="clear" w:color="auto" w:fill="C3E1FF" w:themeFill="accent1" w:themeFillTint="33"/>
          </w:tcPr>
          <w:p w14:paraId="68A3C82F" w14:textId="7DB5AE77" w:rsidR="00BB297A" w:rsidRPr="00BB297A" w:rsidRDefault="00BB297A" w:rsidP="00BB297A">
            <w:pPr>
              <w:spacing w:line="280" w:lineRule="auto"/>
              <w:rPr>
                <w:b/>
              </w:rPr>
            </w:pPr>
            <w:r w:rsidRPr="00BB297A">
              <w:rPr>
                <w:b/>
              </w:rPr>
              <w:t>Unzulässige Änderungsantr</w:t>
            </w:r>
            <w:r w:rsidR="00307814">
              <w:rPr>
                <w:b/>
              </w:rPr>
              <w:t>ä</w:t>
            </w:r>
            <w:r w:rsidRPr="00BB297A">
              <w:rPr>
                <w:b/>
              </w:rPr>
              <w:t>ge</w:t>
            </w:r>
          </w:p>
        </w:tc>
        <w:tc>
          <w:tcPr>
            <w:tcW w:w="5812" w:type="dxa"/>
            <w:shd w:val="clear" w:color="auto" w:fill="C3E1FF" w:themeFill="accent1" w:themeFillTint="33"/>
          </w:tcPr>
          <w:p w14:paraId="6E43B1DA" w14:textId="77777777" w:rsidR="00BB297A" w:rsidRPr="00BB297A" w:rsidRDefault="00BB297A" w:rsidP="00BB297A">
            <w:pPr>
              <w:spacing w:line="280" w:lineRule="auto"/>
              <w:rPr>
                <w:b/>
              </w:rPr>
            </w:pPr>
            <w:r w:rsidRPr="00BB297A">
              <w:rPr>
                <w:b/>
              </w:rPr>
              <w:t>Erläuternde Bemerkungen</w:t>
            </w:r>
          </w:p>
        </w:tc>
      </w:tr>
      <w:tr w:rsidR="00BB297A" w:rsidRPr="00BB297A" w14:paraId="0771AA8C" w14:textId="77777777" w:rsidTr="35BEF0A4">
        <w:trPr>
          <w:cantSplit/>
        </w:trPr>
        <w:tc>
          <w:tcPr>
            <w:tcW w:w="3119" w:type="dxa"/>
          </w:tcPr>
          <w:p w14:paraId="5A16DEC5" w14:textId="77777777" w:rsidR="00BB297A" w:rsidRPr="00BB297A" w:rsidRDefault="00BB297A" w:rsidP="00F10882">
            <w:pPr>
              <w:spacing w:line="280" w:lineRule="auto"/>
            </w:pPr>
            <w:r w:rsidRPr="00BB297A">
              <w:t xml:space="preserve">Antrag, wonach Baufirma XY zu beauftragen ist, den </w:t>
            </w:r>
            <w:r w:rsidR="00F10882">
              <w:t>B</w:t>
            </w:r>
            <w:r w:rsidRPr="00BB297A">
              <w:t>au des Kindergartens zu erstellen.</w:t>
            </w:r>
          </w:p>
        </w:tc>
        <w:tc>
          <w:tcPr>
            <w:tcW w:w="5812" w:type="dxa"/>
          </w:tcPr>
          <w:p w14:paraId="3A6D2001" w14:textId="2D8FD535" w:rsidR="00BB297A" w:rsidRPr="00BB297A" w:rsidRDefault="00BB297A" w:rsidP="00F10882">
            <w:pPr>
              <w:spacing w:line="280" w:lineRule="auto"/>
            </w:pPr>
            <w:r w:rsidRPr="00BB297A">
              <w:t xml:space="preserve">Die Gemeindeversammlung kann über den Kredit für den </w:t>
            </w:r>
            <w:r w:rsidR="00F10882">
              <w:t>B</w:t>
            </w:r>
            <w:r w:rsidRPr="00BB297A">
              <w:t xml:space="preserve">au des Kindergartens beschliessen. Der Vollzug des Baus </w:t>
            </w:r>
            <w:r w:rsidR="00F10882">
              <w:t xml:space="preserve">(Auftragsvergabe) </w:t>
            </w:r>
            <w:r w:rsidRPr="00BB297A">
              <w:t>fällt aber in die K</w:t>
            </w:r>
            <w:r w:rsidR="00F10882">
              <w:t>ompetenz des Gemeindevorstands</w:t>
            </w:r>
            <w:r w:rsidR="00881626">
              <w:t>.</w:t>
            </w:r>
          </w:p>
        </w:tc>
      </w:tr>
      <w:tr w:rsidR="00BB297A" w:rsidRPr="00BB297A" w14:paraId="028D389A" w14:textId="77777777" w:rsidTr="35BEF0A4">
        <w:trPr>
          <w:cantSplit/>
        </w:trPr>
        <w:tc>
          <w:tcPr>
            <w:tcW w:w="3119" w:type="dxa"/>
            <w:shd w:val="clear" w:color="auto" w:fill="C3E1FF" w:themeFill="accent1" w:themeFillTint="33"/>
          </w:tcPr>
          <w:p w14:paraId="2EA86AB8" w14:textId="2A77DEE9" w:rsidR="00BB297A" w:rsidRPr="00BB297A" w:rsidRDefault="00BB297A" w:rsidP="00F10882">
            <w:pPr>
              <w:spacing w:line="280" w:lineRule="auto"/>
            </w:pPr>
            <w:r>
              <w:t>Antrag</w:t>
            </w:r>
            <w:r w:rsidR="009D0CD9">
              <w:t>,</w:t>
            </w:r>
            <w:r>
              <w:t xml:space="preserve"> im Rahmen einer Änderung der Gebührenordnung d</w:t>
            </w:r>
            <w:r w:rsidR="5A19E16A">
              <w:t>ie</w:t>
            </w:r>
            <w:r>
              <w:t xml:space="preserve"> Einbürgerungsgebühr auf Fr. 4'000 pro Fall</w:t>
            </w:r>
            <w:r w:rsidR="00F10882">
              <w:t xml:space="preserve"> festzulegen</w:t>
            </w:r>
            <w:r>
              <w:t>.</w:t>
            </w:r>
          </w:p>
        </w:tc>
        <w:tc>
          <w:tcPr>
            <w:tcW w:w="5812" w:type="dxa"/>
            <w:shd w:val="clear" w:color="auto" w:fill="C3E1FF" w:themeFill="accent1" w:themeFillTint="33"/>
          </w:tcPr>
          <w:p w14:paraId="0E12CE9E" w14:textId="229759E6" w:rsidR="00BB297A" w:rsidRPr="00BB297A" w:rsidRDefault="00BB297A" w:rsidP="00F10882">
            <w:pPr>
              <w:spacing w:line="280" w:lineRule="auto"/>
            </w:pPr>
            <w:r w:rsidRPr="00BB297A">
              <w:t>Das Bundesrecht schreibt vor, dass für Einbürgerungsgebühren das Kostendeckungsprinzip gilt. Die beantrag</w:t>
            </w:r>
            <w:r w:rsidR="0080424F">
              <w:t>t</w:t>
            </w:r>
            <w:r w:rsidRPr="00BB297A">
              <w:t xml:space="preserve">e Regelung verletzt </w:t>
            </w:r>
            <w:r w:rsidR="00F10882">
              <w:t>höherrangiges Recht, weil sie weit höher ist als bei die bei der Gemeind</w:t>
            </w:r>
            <w:r w:rsidR="00881626">
              <w:t>e anfallenden Verfahrenskosten.</w:t>
            </w:r>
          </w:p>
        </w:tc>
      </w:tr>
      <w:tr w:rsidR="00BB297A" w:rsidRPr="00BB297A" w14:paraId="3C4999B8" w14:textId="77777777" w:rsidTr="35BEF0A4">
        <w:trPr>
          <w:cantSplit/>
        </w:trPr>
        <w:tc>
          <w:tcPr>
            <w:tcW w:w="3119" w:type="dxa"/>
          </w:tcPr>
          <w:p w14:paraId="7EC11E12" w14:textId="1FE94759" w:rsidR="00BB297A" w:rsidRPr="00BB297A" w:rsidRDefault="00BB297A" w:rsidP="00EA2F07">
            <w:pPr>
              <w:spacing w:line="280" w:lineRule="auto"/>
            </w:pPr>
            <w:r w:rsidRPr="00BB297A">
              <w:t xml:space="preserve">Antrag </w:t>
            </w:r>
            <w:r w:rsidR="00EA2F07">
              <w:t>auf eine Reduktion des Spielplatzes auf die Häl</w:t>
            </w:r>
            <w:r w:rsidR="00881626">
              <w:t>fte der vorgesehenen Grösse.</w:t>
            </w:r>
          </w:p>
        </w:tc>
        <w:tc>
          <w:tcPr>
            <w:tcW w:w="5812" w:type="dxa"/>
          </w:tcPr>
          <w:p w14:paraId="51AB863C" w14:textId="77777777" w:rsidR="00BB297A" w:rsidRPr="00BB297A" w:rsidRDefault="00B633E8" w:rsidP="00BB297A">
            <w:pPr>
              <w:spacing w:line="280" w:lineRule="auto"/>
            </w:pPr>
            <w:r>
              <w:t>Hier handelt es sich um eine wesentliche Änderung der Vorlag</w:t>
            </w:r>
            <w:r w:rsidR="0080424F">
              <w:t>e.</w:t>
            </w:r>
          </w:p>
        </w:tc>
      </w:tr>
      <w:tr w:rsidR="00BB297A" w:rsidRPr="00BB297A" w14:paraId="31412634" w14:textId="77777777" w:rsidTr="35BEF0A4">
        <w:trPr>
          <w:cantSplit/>
        </w:trPr>
        <w:tc>
          <w:tcPr>
            <w:tcW w:w="3119" w:type="dxa"/>
            <w:shd w:val="clear" w:color="auto" w:fill="C3E1FF" w:themeFill="accent1" w:themeFillTint="33"/>
          </w:tcPr>
          <w:p w14:paraId="6E9AED3A" w14:textId="77777777" w:rsidR="00BB297A" w:rsidRPr="00BB297A" w:rsidRDefault="00B633E8" w:rsidP="0080424F">
            <w:pPr>
              <w:spacing w:line="280" w:lineRule="auto"/>
            </w:pPr>
            <w:r>
              <w:lastRenderedPageBreak/>
              <w:t>Antrag zur Än</w:t>
            </w:r>
            <w:r w:rsidR="0080424F">
              <w:t>derung eines Baurechtsvertrags (Erhöhung des Baurechtszins</w:t>
            </w:r>
            <w:r w:rsidR="009D0CD9">
              <w:t>es</w:t>
            </w:r>
            <w:r w:rsidR="0080424F">
              <w:t>).</w:t>
            </w:r>
          </w:p>
        </w:tc>
        <w:tc>
          <w:tcPr>
            <w:tcW w:w="5812" w:type="dxa"/>
            <w:shd w:val="clear" w:color="auto" w:fill="C3E1FF" w:themeFill="accent1" w:themeFillTint="33"/>
          </w:tcPr>
          <w:p w14:paraId="488BAB8D" w14:textId="77777777" w:rsidR="00BB297A" w:rsidRPr="00BB297A" w:rsidRDefault="00B633E8" w:rsidP="00B633E8">
            <w:pPr>
              <w:spacing w:line="280" w:lineRule="auto"/>
            </w:pPr>
            <w:r>
              <w:t>Verträge dürfen nicht einseitig geändert werden. Ein solche</w:t>
            </w:r>
            <w:r w:rsidR="0080424F">
              <w:t>r</w:t>
            </w:r>
            <w:r>
              <w:t xml:space="preserve"> Antrag </w:t>
            </w:r>
            <w:r w:rsidR="0080424F">
              <w:t>kann nur als Rückweisungsantrag</w:t>
            </w:r>
            <w:r>
              <w:t xml:space="preserve"> entgegengenommen werden, im Sinne der gewünschten Änderung Neuverhandlungen mit den Vertragsparteien aufzunehmen.</w:t>
            </w:r>
          </w:p>
        </w:tc>
      </w:tr>
      <w:tr w:rsidR="00BB297A" w:rsidRPr="00BB297A" w14:paraId="7A49FEC2" w14:textId="77777777" w:rsidTr="35BEF0A4">
        <w:tc>
          <w:tcPr>
            <w:tcW w:w="3119" w:type="dxa"/>
          </w:tcPr>
          <w:p w14:paraId="2B635489" w14:textId="73323D51" w:rsidR="00BB297A" w:rsidRPr="00BB297A" w:rsidRDefault="0080424F" w:rsidP="00B633E8">
            <w:pPr>
              <w:tabs>
                <w:tab w:val="clear" w:pos="397"/>
                <w:tab w:val="clear" w:pos="794"/>
              </w:tabs>
              <w:spacing w:line="280" w:lineRule="auto"/>
            </w:pPr>
            <w:r>
              <w:t>Antrag auf die Erhöhung des</w:t>
            </w:r>
            <w:r w:rsidR="00B633E8">
              <w:t xml:space="preserve"> Kredits für den Anbau eines Kindergartens v</w:t>
            </w:r>
            <w:r w:rsidR="00881626">
              <w:t>on Fr. 600'000 auf Fr. 900'000.</w:t>
            </w:r>
          </w:p>
        </w:tc>
        <w:tc>
          <w:tcPr>
            <w:tcW w:w="5812" w:type="dxa"/>
          </w:tcPr>
          <w:p w14:paraId="1CAED5BA" w14:textId="653F441A" w:rsidR="00BB297A" w:rsidRPr="00BB297A" w:rsidRDefault="00B633E8" w:rsidP="0080424F">
            <w:pPr>
              <w:spacing w:line="280" w:lineRule="auto"/>
            </w:pPr>
            <w:r>
              <w:t xml:space="preserve">Bei einer Erhöhung eines Kredits um 50% ist </w:t>
            </w:r>
            <w:r w:rsidR="0080424F">
              <w:t xml:space="preserve">in der Regel von einer </w:t>
            </w:r>
            <w:r>
              <w:t>wesentlichen Veränderung des G</w:t>
            </w:r>
            <w:r w:rsidR="0080424F">
              <w:t>eschäfts auszugehen</w:t>
            </w:r>
            <w:r w:rsidR="00881626">
              <w:t>.</w:t>
            </w:r>
          </w:p>
        </w:tc>
      </w:tr>
    </w:tbl>
    <w:p w14:paraId="03BF4F8B" w14:textId="77777777" w:rsidR="0080424F" w:rsidRDefault="0080424F" w:rsidP="0080424F">
      <w:pPr>
        <w:pStyle w:val="37Titel4"/>
        <w:numPr>
          <w:ilvl w:val="0"/>
          <w:numId w:val="0"/>
        </w:numPr>
        <w:ind w:left="851" w:hanging="851"/>
      </w:pPr>
    </w:p>
    <w:p w14:paraId="5D5B2CBC" w14:textId="77777777" w:rsidR="00BB297A" w:rsidRPr="00BB297A" w:rsidRDefault="00BB297A" w:rsidP="00B64871">
      <w:pPr>
        <w:pStyle w:val="37Titel4"/>
      </w:pPr>
      <w:bookmarkStart w:id="30" w:name="_Toc148948556"/>
      <w:r w:rsidRPr="00BB297A">
        <w:t>Abstimmungsordnung</w:t>
      </w:r>
      <w:bookmarkEnd w:id="30"/>
    </w:p>
    <w:p w14:paraId="0DD00CB4" w14:textId="77777777" w:rsidR="00BB297A" w:rsidRPr="00BB297A" w:rsidRDefault="00BB297A" w:rsidP="00BB297A">
      <w:pPr>
        <w:tabs>
          <w:tab w:val="clear" w:pos="794"/>
          <w:tab w:val="left" w:pos="426"/>
        </w:tabs>
      </w:pPr>
      <w:r w:rsidRPr="00BB297A">
        <w:t xml:space="preserve">Der Versammlungsleiter darf </w:t>
      </w:r>
      <w:r w:rsidR="00C34BFB">
        <w:t xml:space="preserve">im Regelfall </w:t>
      </w:r>
      <w:r w:rsidRPr="00BB297A">
        <w:t>erst dann zur Abstimmung schreiten, wenn die Diskussion erschöpft ist und sich niemand mehr zu Wort meldet. Die in der Beratung gestellten Anträge sind in der fol</w:t>
      </w:r>
      <w:r w:rsidR="00C34BFB">
        <w:t>genden Reihenfolge zu behandeln:</w:t>
      </w:r>
    </w:p>
    <w:p w14:paraId="01841828" w14:textId="2143F8EB" w:rsidR="00C34BFB" w:rsidRDefault="00BB297A" w:rsidP="00E639EF">
      <w:pPr>
        <w:pStyle w:val="Listenabsatz"/>
        <w:numPr>
          <w:ilvl w:val="0"/>
          <w:numId w:val="38"/>
        </w:numPr>
        <w:tabs>
          <w:tab w:val="clear" w:pos="794"/>
          <w:tab w:val="left" w:pos="426"/>
        </w:tabs>
      </w:pPr>
      <w:r w:rsidRPr="00BB297A">
        <w:t xml:space="preserve">Über zulässige </w:t>
      </w:r>
      <w:r w:rsidRPr="35BEF0A4">
        <w:rPr>
          <w:b/>
          <w:bCs/>
        </w:rPr>
        <w:t>Ordnungsanträge</w:t>
      </w:r>
      <w:r w:rsidRPr="00BB297A">
        <w:t xml:space="preserve"> ist in aller Regel sofort abzustimmen, weil sie darauf abzielen, das Verfahren in der Gemeindeversammlung sofort zu ändern</w:t>
      </w:r>
      <w:r w:rsidRPr="00BB297A">
        <w:rPr>
          <w:vertAlign w:val="superscript"/>
        </w:rPr>
        <w:footnoteReference w:id="59"/>
      </w:r>
      <w:r w:rsidR="00881626">
        <w:t>.</w:t>
      </w:r>
    </w:p>
    <w:p w14:paraId="54C9CAE0" w14:textId="1F425BFE" w:rsidR="00BB297A" w:rsidRPr="00BB297A" w:rsidRDefault="00BB297A" w:rsidP="008E4421">
      <w:pPr>
        <w:pStyle w:val="Listenabsatz"/>
        <w:tabs>
          <w:tab w:val="clear" w:pos="794"/>
          <w:tab w:val="left" w:pos="426"/>
        </w:tabs>
        <w:spacing w:after="120"/>
        <w:ind w:left="357"/>
      </w:pPr>
      <w:r w:rsidRPr="00BB297A">
        <w:t>Eine Diskussion über Ordnungsanträge ist in der Regel weder erforderlich noch üblich (so z.B. bei einem Antrag zur geheimen Abstimmung, nachträglichen Urnenabstimmung oder Redezeitbeschränkung). Eine Diskussion ist ausnahmsweise notwendig, wenn ein besonderer Grund dafür besteht.</w:t>
      </w:r>
    </w:p>
    <w:tbl>
      <w:tblPr>
        <w:tblStyle w:val="Tabellenraster1"/>
        <w:tblW w:w="0" w:type="auto"/>
        <w:tblLook w:val="04A0" w:firstRow="1" w:lastRow="0" w:firstColumn="1" w:lastColumn="0" w:noHBand="0" w:noVBand="1"/>
      </w:tblPr>
      <w:tblGrid>
        <w:gridCol w:w="8926"/>
      </w:tblGrid>
      <w:tr w:rsidR="00BB297A" w:rsidRPr="00BB297A" w14:paraId="29675476" w14:textId="77777777" w:rsidTr="00C21B5B">
        <w:tc>
          <w:tcPr>
            <w:tcW w:w="8926" w:type="dxa"/>
          </w:tcPr>
          <w:p w14:paraId="5C78CCC3" w14:textId="77777777" w:rsidR="00C34BFB" w:rsidRDefault="00C34BFB" w:rsidP="00BB297A">
            <w:pPr>
              <w:tabs>
                <w:tab w:val="clear" w:pos="794"/>
                <w:tab w:val="left" w:pos="426"/>
              </w:tabs>
              <w:spacing w:line="280" w:lineRule="auto"/>
            </w:pPr>
            <w:r>
              <w:t>Beispiele:</w:t>
            </w:r>
          </w:p>
          <w:p w14:paraId="2154496E" w14:textId="7EC533E3" w:rsidR="00BB297A" w:rsidRPr="00BB297A" w:rsidRDefault="00BB297A" w:rsidP="00BB297A">
            <w:pPr>
              <w:tabs>
                <w:tab w:val="clear" w:pos="794"/>
                <w:tab w:val="left" w:pos="426"/>
              </w:tabs>
              <w:spacing w:line="280" w:lineRule="auto"/>
            </w:pPr>
            <w:r w:rsidRPr="00BB297A">
              <w:t xml:space="preserve">Eine </w:t>
            </w:r>
            <w:r w:rsidR="00BB2AF0">
              <w:t>Diskussion ist insbesondere bei einem</w:t>
            </w:r>
            <w:r w:rsidRPr="00BB297A">
              <w:t xml:space="preserve"> Rückweisungsantrag zwingend notwendig, muss </w:t>
            </w:r>
            <w:r w:rsidR="00BB2AF0">
              <w:t>doch der Gemeinderat wissen, in welcher Hinsicht</w:t>
            </w:r>
            <w:r w:rsidRPr="00BB297A">
              <w:t xml:space="preserve"> er die zurückgewiese</w:t>
            </w:r>
            <w:r w:rsidR="00881626">
              <w:t>ne Vorlage zu überarbeiten hat.</w:t>
            </w:r>
          </w:p>
          <w:p w14:paraId="3991CCB7" w14:textId="12E98040" w:rsidR="00BB297A" w:rsidRPr="00BB297A" w:rsidRDefault="00BB297A" w:rsidP="00BB297A">
            <w:pPr>
              <w:tabs>
                <w:tab w:val="clear" w:pos="794"/>
                <w:tab w:val="left" w:pos="426"/>
              </w:tabs>
              <w:spacing w:line="280" w:lineRule="auto"/>
            </w:pPr>
            <w:r w:rsidRPr="00BB297A">
              <w:t>Soll mit einem Rückkommensantrag ein vorangehender, nicht offensichtlicher Fehler bei einer Abstimmung korrigiert werden können, ist es zulässig, eine kurz</w:t>
            </w:r>
            <w:r w:rsidR="00C34BFB">
              <w:t xml:space="preserve">e Diskussion darüber zu führen, welche Gründe für </w:t>
            </w:r>
            <w:r w:rsidR="00881626">
              <w:t>einen solchen Antrag vorliegen.</w:t>
            </w:r>
          </w:p>
        </w:tc>
      </w:tr>
    </w:tbl>
    <w:p w14:paraId="6FE2C37B" w14:textId="29CBD6E2" w:rsidR="00C34BFB" w:rsidRDefault="00BB297A" w:rsidP="00E639EF">
      <w:pPr>
        <w:pStyle w:val="Listenabsatz"/>
        <w:numPr>
          <w:ilvl w:val="0"/>
          <w:numId w:val="38"/>
        </w:numPr>
        <w:tabs>
          <w:tab w:val="clear" w:pos="794"/>
          <w:tab w:val="left" w:pos="426"/>
        </w:tabs>
      </w:pPr>
      <w:r w:rsidRPr="35BEF0A4">
        <w:rPr>
          <w:b/>
          <w:bCs/>
        </w:rPr>
        <w:t>Ä</w:t>
      </w:r>
      <w:r w:rsidRPr="00DC46CB">
        <w:rPr>
          <w:b/>
          <w:bCs/>
        </w:rPr>
        <w:t>nderungsanträge</w:t>
      </w:r>
      <w:r w:rsidRPr="00DC46CB">
        <w:t xml:space="preserve"> mü</w:t>
      </w:r>
      <w:r w:rsidRPr="00BB297A">
        <w:t>ssen anhand der gesetzlich vorgeschriebenen Regelung bereinigt werden</w:t>
      </w:r>
      <w:r w:rsidR="00342D8D">
        <w:t xml:space="preserve"> (vgl. § 23 GG)</w:t>
      </w:r>
      <w:r w:rsidRPr="00BB297A">
        <w:t xml:space="preserve">. Dies setzt voraus, dass sie zuerst gesammelt werden müssen, bevor die Abstimmungsordnung festgelegt werden kann. Bei Vorliegen vieler Änderungsanträge kann dies anspruchsvoll sein. Es ist daher zu empfehlen, die vorhandenen Anträge nicht nur vorzulesen, sondern auch zu visualisieren. Eventuell ist vorgängig eine Pause notwendig, damit die korrekte Abstimmungsordnung festgelegt werden kann. Die Versammlungsleitung informiert die Stimmberechtigten vor der Abstimmung </w:t>
      </w:r>
      <w:r w:rsidRPr="00BB297A">
        <w:lastRenderedPageBreak/>
        <w:t>darüber, in welcher Re</w:t>
      </w:r>
      <w:r w:rsidR="000F5502">
        <w:t>ihenfolge abgestimmt werden soll</w:t>
      </w:r>
      <w:r w:rsidRPr="00BB297A">
        <w:t>, und fragt, ob sie damit einverstanden sind</w:t>
      </w:r>
      <w:r w:rsidRPr="00BB297A">
        <w:rPr>
          <w:vertAlign w:val="superscript"/>
        </w:rPr>
        <w:footnoteReference w:id="60"/>
      </w:r>
      <w:r w:rsidR="00881626">
        <w:t>.</w:t>
      </w:r>
    </w:p>
    <w:p w14:paraId="697241B0" w14:textId="48F0950B" w:rsidR="00BB297A" w:rsidRPr="00BB297A" w:rsidRDefault="00BB297A" w:rsidP="00C34BFB">
      <w:pPr>
        <w:pStyle w:val="Listenabsatz"/>
        <w:tabs>
          <w:tab w:val="clear" w:pos="794"/>
          <w:tab w:val="left" w:pos="426"/>
        </w:tabs>
        <w:ind w:left="360"/>
      </w:pPr>
      <w:r w:rsidRPr="00BB297A">
        <w:t xml:space="preserve">Für die Abstimmung über </w:t>
      </w:r>
      <w:r w:rsidRPr="00C34BFB">
        <w:rPr>
          <w:b/>
        </w:rPr>
        <w:t>Änderungsanträge</w:t>
      </w:r>
      <w:r w:rsidRPr="00BB297A">
        <w:t xml:space="preserve"> si</w:t>
      </w:r>
      <w:r w:rsidR="00881626">
        <w:t>nd folgende Regeln zu beachten:</w:t>
      </w:r>
    </w:p>
    <w:p w14:paraId="5F4EEE74" w14:textId="77777777" w:rsidR="00BB297A" w:rsidRPr="00BB297A" w:rsidRDefault="00C74BA0" w:rsidP="00E639EF">
      <w:pPr>
        <w:numPr>
          <w:ilvl w:val="0"/>
          <w:numId w:val="39"/>
        </w:numPr>
        <w:tabs>
          <w:tab w:val="clear" w:pos="794"/>
          <w:tab w:val="left" w:pos="426"/>
        </w:tabs>
        <w:ind w:left="720"/>
      </w:pPr>
      <w:r w:rsidRPr="0027764C">
        <w:rPr>
          <w:b/>
        </w:rPr>
        <w:t>1.</w:t>
      </w:r>
      <w:r>
        <w:t xml:space="preserve"> </w:t>
      </w:r>
      <w:r w:rsidRPr="0027764C">
        <w:rPr>
          <w:b/>
        </w:rPr>
        <w:t>gleichgeordnete, sich ausschliessende Anträge</w:t>
      </w:r>
      <w:r>
        <w:br/>
      </w:r>
      <w:r w:rsidR="00BB297A" w:rsidRPr="00BB297A">
        <w:t>Zunächst stellt die Versammlungsleitung fest, ob mehrere Anträge zu demselben Punkt vorliegen, die sich gegenseitig ausschliessen. Dies ist dann der Fall, wenn ne</w:t>
      </w:r>
      <w:r w:rsidR="000F5502">
        <w:t>bst dem Antrag des Gemeindevorstands</w:t>
      </w:r>
      <w:r w:rsidR="00BB297A" w:rsidRPr="00BB297A">
        <w:t xml:space="preserve"> (Vorlage</w:t>
      </w:r>
      <w:r w:rsidR="00C34BFB">
        <w:t xml:space="preserve"> bzw. Geschäft</w:t>
      </w:r>
      <w:r w:rsidR="00BB297A" w:rsidRPr="00BB297A">
        <w:t xml:space="preserve">) zu einem </w:t>
      </w:r>
      <w:r w:rsidR="000F5502">
        <w:t xml:space="preserve">bestimmten </w:t>
      </w:r>
      <w:r w:rsidR="00BB297A" w:rsidRPr="00BB297A">
        <w:t xml:space="preserve">Punkt mindestens ein Änderungsantrag vorliegt, der sich auf diesen Punkt bezieht. Die Anträge schliessen sich aus, wenn den beiden Anträgen nicht gleichzeitig </w:t>
      </w:r>
      <w:r w:rsidR="000F5502">
        <w:t>zugestimmt werden kann, weil die Abstimmungsergebnisse</w:t>
      </w:r>
      <w:r w:rsidR="00BB297A" w:rsidRPr="00BB297A">
        <w:t xml:space="preserve"> sich </w:t>
      </w:r>
      <w:r w:rsidR="00C34BFB">
        <w:t xml:space="preserve">sonst </w:t>
      </w:r>
      <w:r w:rsidR="00BB297A" w:rsidRPr="00BB297A">
        <w:t xml:space="preserve">widersprechen </w:t>
      </w:r>
      <w:r w:rsidR="00C34BFB">
        <w:t xml:space="preserve">würden </w:t>
      </w:r>
      <w:r w:rsidR="00BB297A" w:rsidRPr="00BB297A">
        <w:t xml:space="preserve">(Gegenanträge). Alle Anträge, die sich im umstrittenen Punkt ausschliessen, werden </w:t>
      </w:r>
      <w:r w:rsidR="00C34BFB">
        <w:t>der</w:t>
      </w:r>
      <w:r w:rsidR="00BB297A" w:rsidRPr="00BB297A">
        <w:t xml:space="preserve"> gleiche</w:t>
      </w:r>
      <w:r w:rsidR="00C34BFB">
        <w:t>n</w:t>
      </w:r>
      <w:r w:rsidR="0027764C">
        <w:t xml:space="preserve"> Abstimmungsgruppe zugeordnet</w:t>
      </w:r>
      <w:r w:rsidR="000F5502">
        <w:t>.</w:t>
      </w:r>
    </w:p>
    <w:p w14:paraId="721EB918" w14:textId="7A54AFEF" w:rsidR="00BB297A" w:rsidRPr="00BB297A" w:rsidRDefault="00C74BA0" w:rsidP="00E639EF">
      <w:pPr>
        <w:numPr>
          <w:ilvl w:val="0"/>
          <w:numId w:val="39"/>
        </w:numPr>
        <w:tabs>
          <w:tab w:val="clear" w:pos="794"/>
          <w:tab w:val="left" w:pos="426"/>
        </w:tabs>
        <w:ind w:left="720"/>
      </w:pPr>
      <w:r w:rsidRPr="0027764C">
        <w:rPr>
          <w:b/>
        </w:rPr>
        <w:t>2.</w:t>
      </w:r>
      <w:r>
        <w:t xml:space="preserve"> </w:t>
      </w:r>
      <w:r w:rsidRPr="00BB297A">
        <w:rPr>
          <w:b/>
        </w:rPr>
        <w:t>Abstimmungsrunden nach dem Prinzip "vom Kleinen zum Grossen"</w:t>
      </w:r>
      <w:r>
        <w:rPr>
          <w:b/>
        </w:rPr>
        <w:br/>
      </w:r>
      <w:r w:rsidR="00BB297A" w:rsidRPr="00BB297A">
        <w:t xml:space="preserve">Die </w:t>
      </w:r>
      <w:r w:rsidR="000F5502">
        <w:t>Frage</w:t>
      </w:r>
      <w:r w:rsidR="00BB297A" w:rsidRPr="00BB297A">
        <w:t xml:space="preserve">, welche Abstimmungsgruppe zuerst den Stimmberechtigten zur Beschlussfassung vorgelegt wird, </w:t>
      </w:r>
      <w:r w:rsidR="006E63EC">
        <w:t>beantwortet</w:t>
      </w:r>
      <w:r w:rsidR="00BB297A" w:rsidRPr="00BB297A">
        <w:t xml:space="preserve"> sich nach dem Prinzip "v</w:t>
      </w:r>
      <w:r w:rsidR="006E63EC">
        <w:t>om Kleinen zum Grossen". D.h. es</w:t>
      </w:r>
      <w:r w:rsidR="00BB297A" w:rsidRPr="00BB297A">
        <w:t xml:space="preserve"> werden zuerst die Abstimmung</w:t>
      </w:r>
      <w:r w:rsidR="00C34BFB">
        <w:t>sgruppen bereinigt, welche die</w:t>
      </w:r>
      <w:r w:rsidR="00BB297A" w:rsidRPr="00BB297A">
        <w:t xml:space="preserve"> Anträge enthalten</w:t>
      </w:r>
      <w:r w:rsidR="00C34BFB">
        <w:t xml:space="preserve">, </w:t>
      </w:r>
      <w:r w:rsidR="006E63EC">
        <w:t>die die klein</w:t>
      </w:r>
      <w:r w:rsidR="00C34BFB">
        <w:t>sten Änderungen der Vorlage verlangen</w:t>
      </w:r>
      <w:r w:rsidR="006E63EC">
        <w:t>.</w:t>
      </w:r>
    </w:p>
    <w:p w14:paraId="1FAFCF92" w14:textId="2F0AAFCE" w:rsidR="003129D4" w:rsidRDefault="00C74BA0" w:rsidP="00E639EF">
      <w:pPr>
        <w:numPr>
          <w:ilvl w:val="0"/>
          <w:numId w:val="39"/>
        </w:numPr>
        <w:tabs>
          <w:tab w:val="clear" w:pos="794"/>
          <w:tab w:val="left" w:pos="426"/>
        </w:tabs>
        <w:ind w:left="720"/>
      </w:pPr>
      <w:r w:rsidRPr="00C74BA0">
        <w:rPr>
          <w:b/>
        </w:rPr>
        <w:t>3. Bereinigungsverfahren</w:t>
      </w:r>
      <w:r>
        <w:br/>
      </w:r>
      <w:r w:rsidR="006E63EC">
        <w:t>Innerhalb einer Abstimmungsgruppe</w:t>
      </w:r>
      <w:r w:rsidR="00BB297A" w:rsidRPr="00BB297A">
        <w:t xml:space="preserve"> werden </w:t>
      </w:r>
      <w:r w:rsidR="0027764C" w:rsidRPr="00BB297A">
        <w:t xml:space="preserve">den Stimmberechtigten </w:t>
      </w:r>
      <w:r w:rsidR="00BB297A" w:rsidRPr="00BB297A">
        <w:t>sämtliche sich ausschliessende</w:t>
      </w:r>
      <w:r w:rsidR="009D0CD9">
        <w:t>n</w:t>
      </w:r>
      <w:r w:rsidR="00BB297A" w:rsidRPr="00BB297A">
        <w:t xml:space="preserve"> Anträge (d.h. Änderungsanträge der Stimmberechtigten und</w:t>
      </w:r>
      <w:r w:rsidR="0027764C">
        <w:t xml:space="preserve"> der Antrag des Gemeinde</w:t>
      </w:r>
      <w:r w:rsidR="006E63EC">
        <w:t>vorstands</w:t>
      </w:r>
      <w:r w:rsidR="0027764C">
        <w:t xml:space="preserve"> zu </w:t>
      </w:r>
      <w:r w:rsidR="0092058B">
        <w:t>demselben</w:t>
      </w:r>
      <w:r w:rsidR="00BB297A" w:rsidRPr="00BB297A">
        <w:t xml:space="preserve"> Punkt) gleichzeitig zur Beschlussfassung </w:t>
      </w:r>
      <w:r w:rsidR="0027764C">
        <w:t>vorgelegt</w:t>
      </w:r>
      <w:r w:rsidR="00BB297A" w:rsidRPr="00BB297A">
        <w:t>. Jede stimmberechtigte Person hat pro Abstimmungsdurchgang nur eine Stimme. Sie darf nur einem Antrag ihre Stimme geben (stehen sich nur zwei Anträge gegenüber, ist damit der umstrittene Punkt bereits bereinigt). Nach dem ersten Abstimmungsdurchgang scheidet der Antrag aus, der die wenigsten Stimmen erhalten hat</w:t>
      </w:r>
      <w:r w:rsidR="00717E03">
        <w:t xml:space="preserve"> (Eliminationsmethode)</w:t>
      </w:r>
      <w:r w:rsidR="00BB297A" w:rsidRPr="00BB297A">
        <w:t>. Über die verbleibenden Anträge wird wieder</w:t>
      </w:r>
      <w:r w:rsidR="006E63EC">
        <w:t>um</w:t>
      </w:r>
      <w:r w:rsidR="00BB297A" w:rsidRPr="00BB297A">
        <w:t xml:space="preserve"> auf dieselbe Weise abgestimmt. Das Vorgehen wird wiederholt, bis nur noch </w:t>
      </w:r>
      <w:r w:rsidR="006E63EC">
        <w:t>der</w:t>
      </w:r>
      <w:r w:rsidR="00BB297A" w:rsidRPr="00BB297A">
        <w:t xml:space="preserve"> Antrag übrigbleibt, der die meisten Stimmen erhalten hat</w:t>
      </w:r>
      <w:r w:rsidR="0027764C">
        <w:t>.</w:t>
      </w:r>
      <w:r w:rsidR="00BB297A" w:rsidRPr="00BB297A">
        <w:t xml:space="preserve"> Die Vorlage wird im umstrittenen Punkt im Sinne dieses obs</w:t>
      </w:r>
      <w:r w:rsidR="008E4421">
        <w:t>iegenden Antrags bereinigt.</w:t>
      </w:r>
    </w:p>
    <w:p w14:paraId="36BAE5A3" w14:textId="77777777" w:rsidR="00BB297A" w:rsidRPr="00BB297A" w:rsidRDefault="003129D4" w:rsidP="00E639EF">
      <w:pPr>
        <w:numPr>
          <w:ilvl w:val="0"/>
          <w:numId w:val="39"/>
        </w:numPr>
        <w:tabs>
          <w:tab w:val="clear" w:pos="794"/>
          <w:tab w:val="left" w:pos="426"/>
        </w:tabs>
        <w:ind w:left="720"/>
      </w:pPr>
      <w:r w:rsidRPr="003129D4">
        <w:rPr>
          <w:b/>
        </w:rPr>
        <w:t>4. Wiederholung Bereinigungsverfahren</w:t>
      </w:r>
      <w:r>
        <w:br/>
        <w:t xml:space="preserve">Nun folgt die Bereinigung allfälliger </w:t>
      </w:r>
      <w:r w:rsidR="00BB297A" w:rsidRPr="00BB297A">
        <w:t xml:space="preserve">weiteren Abstimmungsgruppen gemäss </w:t>
      </w:r>
      <w:r w:rsidR="006E63EC">
        <w:t>obigen Vorgaben in Punkt 2 und 3</w:t>
      </w:r>
      <w:r w:rsidR="00BB297A" w:rsidRPr="00BB297A">
        <w:t>.</w:t>
      </w:r>
    </w:p>
    <w:p w14:paraId="4DD5EF8F" w14:textId="7B5ABC2C" w:rsidR="008E4421" w:rsidRDefault="003129D4" w:rsidP="008E4421">
      <w:pPr>
        <w:numPr>
          <w:ilvl w:val="0"/>
          <w:numId w:val="39"/>
        </w:numPr>
        <w:tabs>
          <w:tab w:val="clear" w:pos="794"/>
          <w:tab w:val="left" w:pos="426"/>
        </w:tabs>
        <w:ind w:left="720"/>
      </w:pPr>
      <w:r>
        <w:rPr>
          <w:b/>
        </w:rPr>
        <w:t xml:space="preserve">5. </w:t>
      </w:r>
      <w:r w:rsidR="00C74BA0" w:rsidRPr="00C74BA0">
        <w:rPr>
          <w:b/>
        </w:rPr>
        <w:t>Schlussabstimmung</w:t>
      </w:r>
      <w:r w:rsidR="00C74BA0" w:rsidRPr="00C74BA0">
        <w:rPr>
          <w:b/>
        </w:rPr>
        <w:br/>
      </w:r>
      <w:r w:rsidR="00BB297A" w:rsidRPr="00BB297A">
        <w:t>Sind alle Abstimmungsgruppen und damit alle Änderungsanträge bereinigt worden, liegt die Vorlage für die Schlussabstimmung bereit. Die Bereinigung der Vorlage bedeutet noch nicht, dass die Stimmberechtigten ihr zugestimmt haben. Dies wird erst im Rahmen der Schlussabstimmung geklärt</w:t>
      </w:r>
      <w:r w:rsidR="00BB297A" w:rsidRPr="00BB297A">
        <w:rPr>
          <w:vertAlign w:val="superscript"/>
        </w:rPr>
        <w:footnoteReference w:id="61"/>
      </w:r>
      <w:r w:rsidR="00854A7A">
        <w:t>.</w:t>
      </w:r>
    </w:p>
    <w:p w14:paraId="62F1DF77" w14:textId="77777777" w:rsidR="008E4421" w:rsidRDefault="008E4421">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pPr>
      <w:r>
        <w:br w:type="page"/>
      </w:r>
    </w:p>
    <w:tbl>
      <w:tblPr>
        <w:tblStyle w:val="Tabellenraster"/>
        <w:tblW w:w="0" w:type="auto"/>
        <w:tblInd w:w="360" w:type="dxa"/>
        <w:tblLook w:val="04A0" w:firstRow="1" w:lastRow="0" w:firstColumn="1" w:lastColumn="0" w:noHBand="0" w:noVBand="1"/>
      </w:tblPr>
      <w:tblGrid>
        <w:gridCol w:w="8424"/>
      </w:tblGrid>
      <w:tr w:rsidR="00C74BA0" w14:paraId="3377B3D7" w14:textId="77777777" w:rsidTr="00E15728">
        <w:tc>
          <w:tcPr>
            <w:tcW w:w="8424" w:type="dxa"/>
          </w:tcPr>
          <w:p w14:paraId="235432B1" w14:textId="77777777" w:rsidR="00C74BA0" w:rsidRPr="003129D4" w:rsidRDefault="00C74BA0" w:rsidP="00C74BA0">
            <w:pPr>
              <w:tabs>
                <w:tab w:val="left" w:pos="426"/>
              </w:tabs>
              <w:rPr>
                <w:lang w:val="de-DE"/>
              </w:rPr>
            </w:pPr>
            <w:r w:rsidRPr="003129D4">
              <w:rPr>
                <w:lang w:val="de-DE"/>
              </w:rPr>
              <w:lastRenderedPageBreak/>
              <w:t>Einfaches Beispiel für eine Abstimmungsrunde mit Schlussabstimmung</w:t>
            </w:r>
          </w:p>
          <w:p w14:paraId="70297FCC" w14:textId="77777777" w:rsidR="00C74BA0" w:rsidRPr="00C74BA0" w:rsidRDefault="00C74BA0" w:rsidP="00C74BA0">
            <w:pPr>
              <w:tabs>
                <w:tab w:val="left" w:pos="426"/>
              </w:tabs>
              <w:rPr>
                <w:lang w:val="de-DE"/>
              </w:rPr>
            </w:pPr>
            <w:r w:rsidRPr="00C74BA0">
              <w:rPr>
                <w:lang w:val="de-DE"/>
              </w:rPr>
              <w:t>Der Gemeinderat beantragt die Kreditbewilligung für einen Sportplatz mit 300 Tribünenplätzen (Antrag 300), ein Stimmberechtigter beantragt eine Änderung auf 100 Tribünenplätze (Antrag 100), eine andere Stimmberechtigte beantragt eine Änderung auf 50 Tribünenplätze (Antrag 50).</w:t>
            </w:r>
          </w:p>
          <w:p w14:paraId="0318AA9A" w14:textId="7E035DFB" w:rsidR="00C74BA0" w:rsidRPr="00C74BA0" w:rsidRDefault="00C74BA0" w:rsidP="00C74BA0">
            <w:pPr>
              <w:tabs>
                <w:tab w:val="left" w:pos="426"/>
              </w:tabs>
              <w:rPr>
                <w:lang w:val="de-DE"/>
              </w:rPr>
            </w:pPr>
            <w:r w:rsidRPr="00C74BA0">
              <w:rPr>
                <w:lang w:val="de-DE"/>
              </w:rPr>
              <w:t>Die Anträge sind zulässig</w:t>
            </w:r>
            <w:r w:rsidR="00576F19">
              <w:rPr>
                <w:lang w:val="de-DE"/>
              </w:rPr>
              <w:t xml:space="preserve">, </w:t>
            </w:r>
            <w:r w:rsidRPr="00C74BA0">
              <w:rPr>
                <w:lang w:val="de-DE"/>
              </w:rPr>
              <w:t>beziehen sich auf den gleichen Punkt (gleichgeordnet) und schliessen sich alle aus (weil nur einem Antrag zugestimmt werden kann). Die Anträge sind daher der gleiche</w:t>
            </w:r>
            <w:r w:rsidR="0029381E">
              <w:rPr>
                <w:lang w:val="de-DE"/>
              </w:rPr>
              <w:t>n Abstimmungsgruppe zuzuordnen.</w:t>
            </w:r>
          </w:p>
          <w:p w14:paraId="6455823A" w14:textId="51FE66D4" w:rsidR="00C74BA0" w:rsidRDefault="00C74BA0" w:rsidP="00C74BA0">
            <w:pPr>
              <w:tabs>
                <w:tab w:val="left" w:pos="426"/>
              </w:tabs>
              <w:rPr>
                <w:lang w:val="de-DE"/>
              </w:rPr>
            </w:pPr>
            <w:r w:rsidRPr="00C74BA0">
              <w:rPr>
                <w:lang w:val="de-DE"/>
              </w:rPr>
              <w:t xml:space="preserve">Jede stimmberechtigte Person muss sich nun im ersten Durchgang entscheiden, welchem Antrag sie ihre Stimme gibt. Antrag </w:t>
            </w:r>
            <w:r w:rsidR="0029381E">
              <w:rPr>
                <w:lang w:val="de-DE"/>
              </w:rPr>
              <w:t>50, Antrag 100 oder Antrag 300.</w:t>
            </w:r>
          </w:p>
          <w:p w14:paraId="3F71D253" w14:textId="77777777" w:rsidR="00C74BA0" w:rsidRPr="00BB297A" w:rsidRDefault="00C74BA0" w:rsidP="00C74BA0">
            <w:pPr>
              <w:tabs>
                <w:tab w:val="left" w:pos="426"/>
              </w:tabs>
              <w:ind w:left="360"/>
              <w:rPr>
                <w:b/>
                <w:lang w:val="de-DE"/>
              </w:rPr>
            </w:pPr>
            <w:r w:rsidRPr="00BB297A">
              <w:rPr>
                <w:b/>
                <w:lang w:val="de-DE"/>
              </w:rPr>
              <w:t>Erster Abstimmungsdurchgang</w:t>
            </w:r>
          </w:p>
          <w:tbl>
            <w:tblPr>
              <w:tblW w:w="4499" w:type="pct"/>
              <w:tblCellSpacing w:w="0" w:type="dxa"/>
              <w:tblInd w:w="360" w:type="dxa"/>
              <w:tblBorders>
                <w:bottom w:val="single" w:sz="6" w:space="0" w:color="D0D0D0"/>
              </w:tblBorders>
              <w:tblCellMar>
                <w:left w:w="0" w:type="dxa"/>
                <w:right w:w="0" w:type="dxa"/>
              </w:tblCellMar>
              <w:tblLook w:val="04A0" w:firstRow="1" w:lastRow="0" w:firstColumn="1" w:lastColumn="0" w:noHBand="0" w:noVBand="1"/>
              <w:tblDescription w:val="Erster Durchgang"/>
            </w:tblPr>
            <w:tblGrid>
              <w:gridCol w:w="2880"/>
              <w:gridCol w:w="4190"/>
              <w:gridCol w:w="307"/>
            </w:tblGrid>
            <w:tr w:rsidR="00C74BA0" w:rsidRPr="00874090" w14:paraId="330A9539" w14:textId="77777777" w:rsidTr="007A2C7B">
              <w:trPr>
                <w:tblHeader/>
                <w:tblCellSpacing w:w="0" w:type="dxa"/>
              </w:trPr>
              <w:tc>
                <w:tcPr>
                  <w:tcW w:w="0" w:type="auto"/>
                  <w:tcBorders>
                    <w:top w:val="single" w:sz="4" w:space="0" w:color="auto"/>
                    <w:left w:val="single" w:sz="4" w:space="0" w:color="auto"/>
                    <w:bottom w:val="single" w:sz="6" w:space="0" w:color="D0D0D0"/>
                  </w:tcBorders>
                  <w:tcMar>
                    <w:top w:w="75" w:type="dxa"/>
                    <w:left w:w="0" w:type="dxa"/>
                    <w:bottom w:w="75" w:type="dxa"/>
                    <w:right w:w="195" w:type="dxa"/>
                  </w:tcMar>
                  <w:hideMark/>
                </w:tcPr>
                <w:p w14:paraId="0C9E902C" w14:textId="77777777" w:rsidR="00C74BA0" w:rsidRPr="00874090" w:rsidRDefault="00C74BA0" w:rsidP="00C74BA0">
                  <w:pPr>
                    <w:tabs>
                      <w:tab w:val="left" w:pos="426"/>
                    </w:tabs>
                    <w:rPr>
                      <w:b/>
                      <w:sz w:val="20"/>
                      <w:szCs w:val="20"/>
                    </w:rPr>
                  </w:pPr>
                  <w:r w:rsidRPr="00874090">
                    <w:rPr>
                      <w:b/>
                      <w:sz w:val="20"/>
                      <w:szCs w:val="20"/>
                    </w:rPr>
                    <w:t>Antrag </w:t>
                  </w:r>
                </w:p>
              </w:tc>
              <w:tc>
                <w:tcPr>
                  <w:tcW w:w="2840" w:type="pct"/>
                  <w:tcBorders>
                    <w:top w:val="single" w:sz="4" w:space="0" w:color="auto"/>
                    <w:bottom w:val="single" w:sz="6" w:space="0" w:color="D0D0D0"/>
                  </w:tcBorders>
                  <w:tcMar>
                    <w:top w:w="75" w:type="dxa"/>
                    <w:left w:w="0" w:type="dxa"/>
                    <w:bottom w:w="75" w:type="dxa"/>
                    <w:right w:w="195" w:type="dxa"/>
                  </w:tcMar>
                  <w:hideMark/>
                </w:tcPr>
                <w:p w14:paraId="3A0DAF8B" w14:textId="77777777" w:rsidR="00C74BA0" w:rsidRPr="00874090" w:rsidRDefault="00C74BA0" w:rsidP="00C74BA0">
                  <w:pPr>
                    <w:tabs>
                      <w:tab w:val="left" w:pos="426"/>
                    </w:tabs>
                    <w:rPr>
                      <w:b/>
                      <w:sz w:val="20"/>
                      <w:szCs w:val="20"/>
                    </w:rPr>
                  </w:pPr>
                  <w:r w:rsidRPr="00874090">
                    <w:rPr>
                      <w:b/>
                      <w:sz w:val="20"/>
                      <w:szCs w:val="20"/>
                    </w:rPr>
                    <w:t>Anzahl Stimmen </w:t>
                  </w:r>
                </w:p>
              </w:tc>
              <w:tc>
                <w:tcPr>
                  <w:tcW w:w="208" w:type="pct"/>
                  <w:tcBorders>
                    <w:top w:val="single" w:sz="4" w:space="0" w:color="auto"/>
                    <w:bottom w:val="single" w:sz="6" w:space="0" w:color="D0D0D0"/>
                    <w:right w:val="single" w:sz="4" w:space="0" w:color="auto"/>
                  </w:tcBorders>
                  <w:tcMar>
                    <w:top w:w="75" w:type="dxa"/>
                    <w:left w:w="0" w:type="dxa"/>
                    <w:bottom w:w="75" w:type="dxa"/>
                    <w:right w:w="195" w:type="dxa"/>
                  </w:tcMar>
                  <w:hideMark/>
                </w:tcPr>
                <w:p w14:paraId="3A142CE1" w14:textId="77777777" w:rsidR="00C74BA0" w:rsidRPr="00874090" w:rsidRDefault="00C74BA0" w:rsidP="00C74BA0">
                  <w:pPr>
                    <w:tabs>
                      <w:tab w:val="left" w:pos="426"/>
                    </w:tabs>
                    <w:rPr>
                      <w:b/>
                      <w:sz w:val="20"/>
                      <w:szCs w:val="20"/>
                    </w:rPr>
                  </w:pPr>
                  <w:r w:rsidRPr="00874090">
                    <w:rPr>
                      <w:b/>
                      <w:sz w:val="20"/>
                      <w:szCs w:val="20"/>
                    </w:rPr>
                    <w:t> </w:t>
                  </w:r>
                </w:p>
              </w:tc>
            </w:tr>
            <w:tr w:rsidR="00C74BA0" w:rsidRPr="00874090" w14:paraId="0B7E402B" w14:textId="77777777" w:rsidTr="007A2C7B">
              <w:trPr>
                <w:tblCellSpacing w:w="0" w:type="dxa"/>
              </w:trPr>
              <w:tc>
                <w:tcPr>
                  <w:tcW w:w="0" w:type="auto"/>
                  <w:tcBorders>
                    <w:top w:val="dotted" w:sz="6" w:space="0" w:color="D0D0D0"/>
                    <w:left w:val="single" w:sz="4" w:space="0" w:color="auto"/>
                  </w:tcBorders>
                  <w:tcMar>
                    <w:top w:w="75" w:type="dxa"/>
                    <w:left w:w="0" w:type="dxa"/>
                    <w:bottom w:w="75" w:type="dxa"/>
                    <w:right w:w="195" w:type="dxa"/>
                  </w:tcMar>
                  <w:hideMark/>
                </w:tcPr>
                <w:p w14:paraId="380B6B3F" w14:textId="77777777" w:rsidR="00C74BA0" w:rsidRPr="00874090" w:rsidRDefault="00C74BA0" w:rsidP="00C74BA0">
                  <w:pPr>
                    <w:tabs>
                      <w:tab w:val="left" w:pos="426"/>
                    </w:tabs>
                    <w:rPr>
                      <w:sz w:val="20"/>
                      <w:szCs w:val="20"/>
                    </w:rPr>
                  </w:pPr>
                  <w:r w:rsidRPr="00874090">
                    <w:rPr>
                      <w:sz w:val="20"/>
                      <w:szCs w:val="20"/>
                    </w:rPr>
                    <w:t>50 Plätze</w:t>
                  </w:r>
                </w:p>
              </w:tc>
              <w:tc>
                <w:tcPr>
                  <w:tcW w:w="2840" w:type="pct"/>
                  <w:tcBorders>
                    <w:top w:val="dotted" w:sz="6" w:space="0" w:color="D0D0D0"/>
                  </w:tcBorders>
                  <w:tcMar>
                    <w:top w:w="75" w:type="dxa"/>
                    <w:left w:w="0" w:type="dxa"/>
                    <w:bottom w:w="75" w:type="dxa"/>
                    <w:right w:w="195" w:type="dxa"/>
                  </w:tcMar>
                  <w:hideMark/>
                </w:tcPr>
                <w:p w14:paraId="291E2AED" w14:textId="77777777" w:rsidR="00C74BA0" w:rsidRPr="00874090" w:rsidRDefault="00C74BA0" w:rsidP="00C74BA0">
                  <w:pPr>
                    <w:tabs>
                      <w:tab w:val="left" w:pos="426"/>
                    </w:tabs>
                    <w:rPr>
                      <w:sz w:val="20"/>
                      <w:szCs w:val="20"/>
                    </w:rPr>
                  </w:pPr>
                  <w:r w:rsidRPr="00874090">
                    <w:rPr>
                      <w:sz w:val="20"/>
                      <w:szCs w:val="20"/>
                    </w:rPr>
                    <w:t>40 Stimmen</w:t>
                  </w:r>
                </w:p>
              </w:tc>
              <w:tc>
                <w:tcPr>
                  <w:tcW w:w="208" w:type="pct"/>
                  <w:tcBorders>
                    <w:top w:val="dotted" w:sz="6" w:space="0" w:color="D0D0D0"/>
                    <w:right w:val="single" w:sz="4" w:space="0" w:color="auto"/>
                  </w:tcBorders>
                  <w:tcMar>
                    <w:top w:w="75" w:type="dxa"/>
                    <w:left w:w="0" w:type="dxa"/>
                    <w:bottom w:w="75" w:type="dxa"/>
                    <w:right w:w="195" w:type="dxa"/>
                  </w:tcMar>
                  <w:hideMark/>
                </w:tcPr>
                <w:p w14:paraId="0561942D" w14:textId="77777777" w:rsidR="00C74BA0" w:rsidRPr="00874090" w:rsidRDefault="00C74BA0" w:rsidP="00C74BA0">
                  <w:pPr>
                    <w:tabs>
                      <w:tab w:val="left" w:pos="426"/>
                    </w:tabs>
                    <w:ind w:left="-260"/>
                    <w:rPr>
                      <w:sz w:val="20"/>
                      <w:szCs w:val="20"/>
                    </w:rPr>
                  </w:pPr>
                  <w:r w:rsidRPr="00874090">
                    <w:rPr>
                      <w:sz w:val="20"/>
                      <w:szCs w:val="20"/>
                    </w:rPr>
                    <w:t> </w:t>
                  </w:r>
                </w:p>
              </w:tc>
            </w:tr>
            <w:tr w:rsidR="00C74BA0" w:rsidRPr="00874090" w14:paraId="489A3DE1" w14:textId="77777777" w:rsidTr="007A2C7B">
              <w:trPr>
                <w:tblCellSpacing w:w="0" w:type="dxa"/>
              </w:trPr>
              <w:tc>
                <w:tcPr>
                  <w:tcW w:w="0" w:type="auto"/>
                  <w:tcBorders>
                    <w:top w:val="dotted" w:sz="6" w:space="0" w:color="D0D0D0"/>
                    <w:left w:val="single" w:sz="4" w:space="0" w:color="auto"/>
                  </w:tcBorders>
                  <w:tcMar>
                    <w:top w:w="75" w:type="dxa"/>
                    <w:left w:w="0" w:type="dxa"/>
                    <w:bottom w:w="75" w:type="dxa"/>
                    <w:right w:w="195" w:type="dxa"/>
                  </w:tcMar>
                  <w:hideMark/>
                </w:tcPr>
                <w:p w14:paraId="05705F7B" w14:textId="77777777" w:rsidR="00C74BA0" w:rsidRPr="00874090" w:rsidRDefault="00C74BA0" w:rsidP="00C74BA0">
                  <w:pPr>
                    <w:tabs>
                      <w:tab w:val="left" w:pos="426"/>
                    </w:tabs>
                    <w:rPr>
                      <w:sz w:val="20"/>
                      <w:szCs w:val="20"/>
                    </w:rPr>
                  </w:pPr>
                  <w:r w:rsidRPr="00874090">
                    <w:rPr>
                      <w:sz w:val="20"/>
                      <w:szCs w:val="20"/>
                    </w:rPr>
                    <w:t>100 Plätze</w:t>
                  </w:r>
                </w:p>
              </w:tc>
              <w:tc>
                <w:tcPr>
                  <w:tcW w:w="2840" w:type="pct"/>
                  <w:tcBorders>
                    <w:top w:val="dotted" w:sz="6" w:space="0" w:color="D0D0D0"/>
                  </w:tcBorders>
                  <w:tcMar>
                    <w:top w:w="75" w:type="dxa"/>
                    <w:left w:w="0" w:type="dxa"/>
                    <w:bottom w:w="75" w:type="dxa"/>
                    <w:right w:w="195" w:type="dxa"/>
                  </w:tcMar>
                  <w:hideMark/>
                </w:tcPr>
                <w:p w14:paraId="430BAB74" w14:textId="77777777" w:rsidR="00C74BA0" w:rsidRPr="00874090" w:rsidRDefault="00C74BA0" w:rsidP="00C74BA0">
                  <w:pPr>
                    <w:tabs>
                      <w:tab w:val="left" w:pos="426"/>
                    </w:tabs>
                    <w:rPr>
                      <w:sz w:val="20"/>
                      <w:szCs w:val="20"/>
                    </w:rPr>
                  </w:pPr>
                  <w:r w:rsidRPr="00874090">
                    <w:rPr>
                      <w:sz w:val="20"/>
                      <w:szCs w:val="20"/>
                    </w:rPr>
                    <w:t>10 Stimmen </w:t>
                  </w:r>
                </w:p>
              </w:tc>
              <w:tc>
                <w:tcPr>
                  <w:tcW w:w="208" w:type="pct"/>
                  <w:tcBorders>
                    <w:top w:val="dotted" w:sz="6" w:space="0" w:color="D0D0D0"/>
                    <w:right w:val="single" w:sz="4" w:space="0" w:color="auto"/>
                  </w:tcBorders>
                  <w:tcMar>
                    <w:top w:w="75" w:type="dxa"/>
                    <w:left w:w="0" w:type="dxa"/>
                    <w:bottom w:w="75" w:type="dxa"/>
                    <w:right w:w="195" w:type="dxa"/>
                  </w:tcMar>
                  <w:hideMark/>
                </w:tcPr>
                <w:p w14:paraId="31BD5CB4" w14:textId="77777777" w:rsidR="00C74BA0" w:rsidRPr="00874090" w:rsidRDefault="00C74BA0" w:rsidP="00C74BA0">
                  <w:pPr>
                    <w:tabs>
                      <w:tab w:val="left" w:pos="426"/>
                    </w:tabs>
                    <w:rPr>
                      <w:sz w:val="20"/>
                      <w:szCs w:val="20"/>
                    </w:rPr>
                  </w:pPr>
                  <w:r w:rsidRPr="00874090">
                    <w:rPr>
                      <w:sz w:val="20"/>
                      <w:szCs w:val="20"/>
                    </w:rPr>
                    <w:t> </w:t>
                  </w:r>
                </w:p>
              </w:tc>
            </w:tr>
            <w:tr w:rsidR="00C74BA0" w:rsidRPr="00874090" w14:paraId="0B43863A" w14:textId="77777777" w:rsidTr="007A2C7B">
              <w:trPr>
                <w:tblCellSpacing w:w="0" w:type="dxa"/>
              </w:trPr>
              <w:tc>
                <w:tcPr>
                  <w:tcW w:w="0" w:type="auto"/>
                  <w:tcBorders>
                    <w:top w:val="dotted" w:sz="6" w:space="0" w:color="D0D0D0"/>
                    <w:left w:val="single" w:sz="4" w:space="0" w:color="auto"/>
                    <w:bottom w:val="dotted" w:sz="6" w:space="0" w:color="D0D0D0"/>
                  </w:tcBorders>
                  <w:tcMar>
                    <w:top w:w="75" w:type="dxa"/>
                    <w:left w:w="0" w:type="dxa"/>
                    <w:bottom w:w="75" w:type="dxa"/>
                    <w:right w:w="195" w:type="dxa"/>
                  </w:tcMar>
                  <w:hideMark/>
                </w:tcPr>
                <w:p w14:paraId="6044CE6F" w14:textId="77777777" w:rsidR="00C74BA0" w:rsidRPr="00874090" w:rsidRDefault="00C74BA0" w:rsidP="00C74BA0">
                  <w:pPr>
                    <w:tabs>
                      <w:tab w:val="left" w:pos="426"/>
                    </w:tabs>
                    <w:rPr>
                      <w:sz w:val="20"/>
                      <w:szCs w:val="20"/>
                    </w:rPr>
                  </w:pPr>
                  <w:r w:rsidRPr="00874090">
                    <w:rPr>
                      <w:sz w:val="20"/>
                      <w:szCs w:val="20"/>
                    </w:rPr>
                    <w:t>300 Plätze</w:t>
                  </w:r>
                </w:p>
              </w:tc>
              <w:tc>
                <w:tcPr>
                  <w:tcW w:w="2840" w:type="pct"/>
                  <w:tcBorders>
                    <w:top w:val="dotted" w:sz="6" w:space="0" w:color="D0D0D0"/>
                    <w:bottom w:val="dotted" w:sz="6" w:space="0" w:color="D0D0D0"/>
                  </w:tcBorders>
                  <w:tcMar>
                    <w:top w:w="75" w:type="dxa"/>
                    <w:left w:w="0" w:type="dxa"/>
                    <w:bottom w:w="75" w:type="dxa"/>
                    <w:right w:w="195" w:type="dxa"/>
                  </w:tcMar>
                  <w:hideMark/>
                </w:tcPr>
                <w:p w14:paraId="4AB04F2A" w14:textId="77777777" w:rsidR="00C74BA0" w:rsidRPr="00874090" w:rsidRDefault="00C74BA0" w:rsidP="00C74BA0">
                  <w:pPr>
                    <w:tabs>
                      <w:tab w:val="left" w:pos="426"/>
                    </w:tabs>
                    <w:rPr>
                      <w:sz w:val="20"/>
                      <w:szCs w:val="20"/>
                    </w:rPr>
                  </w:pPr>
                  <w:r w:rsidRPr="00874090">
                    <w:rPr>
                      <w:sz w:val="20"/>
                      <w:szCs w:val="20"/>
                    </w:rPr>
                    <w:t>50 Stimmen </w:t>
                  </w:r>
                </w:p>
              </w:tc>
              <w:tc>
                <w:tcPr>
                  <w:tcW w:w="208" w:type="pct"/>
                  <w:tcBorders>
                    <w:top w:val="dotted" w:sz="6" w:space="0" w:color="D0D0D0"/>
                    <w:bottom w:val="dotted" w:sz="6" w:space="0" w:color="D0D0D0"/>
                    <w:right w:val="single" w:sz="4" w:space="0" w:color="auto"/>
                  </w:tcBorders>
                  <w:tcMar>
                    <w:top w:w="75" w:type="dxa"/>
                    <w:left w:w="0" w:type="dxa"/>
                    <w:bottom w:w="75" w:type="dxa"/>
                    <w:right w:w="195" w:type="dxa"/>
                  </w:tcMar>
                  <w:hideMark/>
                </w:tcPr>
                <w:p w14:paraId="68D9EC1A" w14:textId="77777777" w:rsidR="00C74BA0" w:rsidRPr="00874090" w:rsidRDefault="00C74BA0" w:rsidP="00C74BA0">
                  <w:pPr>
                    <w:tabs>
                      <w:tab w:val="left" w:pos="426"/>
                    </w:tabs>
                    <w:rPr>
                      <w:sz w:val="20"/>
                      <w:szCs w:val="20"/>
                    </w:rPr>
                  </w:pPr>
                  <w:r w:rsidRPr="00874090">
                    <w:rPr>
                      <w:sz w:val="20"/>
                      <w:szCs w:val="20"/>
                    </w:rPr>
                    <w:t> </w:t>
                  </w:r>
                </w:p>
              </w:tc>
            </w:tr>
          </w:tbl>
          <w:p w14:paraId="38811E50" w14:textId="77777777" w:rsidR="00C74BA0" w:rsidRPr="00BB297A" w:rsidRDefault="00C74BA0" w:rsidP="00C74BA0">
            <w:pPr>
              <w:tabs>
                <w:tab w:val="clear" w:pos="397"/>
                <w:tab w:val="clear" w:pos="794"/>
                <w:tab w:val="left" w:pos="803"/>
              </w:tabs>
              <w:rPr>
                <w:lang w:val="de-DE"/>
              </w:rPr>
            </w:pPr>
            <w:r w:rsidRPr="00BB297A">
              <w:rPr>
                <w:rFonts w:asciiTheme="majorHAnsi" w:hAnsiTheme="majorHAnsi" w:cstheme="majorHAnsi"/>
                <w:lang w:val="de-DE"/>
              </w:rPr>
              <w:t xml:space="preserve">Resultat: </w:t>
            </w:r>
            <w:r w:rsidRPr="00BB297A">
              <w:rPr>
                <w:lang w:val="de-DE"/>
              </w:rPr>
              <w:t>Der Antrag 100 hat am wenigsten Stimmen erhalten und f</w:t>
            </w:r>
            <w:r w:rsidRPr="00BB297A">
              <w:rPr>
                <w:rFonts w:cs="Arial"/>
                <w:lang w:val="de-DE"/>
              </w:rPr>
              <w:t>ä</w:t>
            </w:r>
            <w:r w:rsidRPr="00BB297A">
              <w:rPr>
                <w:lang w:val="de-DE"/>
              </w:rPr>
              <w:t>llt f</w:t>
            </w:r>
            <w:r w:rsidRPr="00BB297A">
              <w:rPr>
                <w:rFonts w:cs="Arial"/>
                <w:lang w:val="de-DE"/>
              </w:rPr>
              <w:t>ü</w:t>
            </w:r>
            <w:r w:rsidRPr="00BB297A">
              <w:rPr>
                <w:lang w:val="de-DE"/>
              </w:rPr>
              <w:t>r den zweiten Durchgang weg.</w:t>
            </w:r>
          </w:p>
          <w:p w14:paraId="4C74A23A" w14:textId="77777777" w:rsidR="00C74BA0" w:rsidRPr="00BB297A" w:rsidRDefault="00C74BA0" w:rsidP="00C74BA0">
            <w:pPr>
              <w:tabs>
                <w:tab w:val="left" w:pos="426"/>
              </w:tabs>
              <w:rPr>
                <w:lang w:val="de-DE"/>
              </w:rPr>
            </w:pPr>
            <w:r w:rsidRPr="00BB297A">
              <w:rPr>
                <w:lang w:val="de-DE"/>
              </w:rPr>
              <w:t>Es findet ein zweiter Abstimmungsdurchgang statt, in diesem wird über den Antrag 50 und den Antrag 300 abgestimmt. Jede stimmberechtigte Person muss sich wieder entscheiden, welchem Antrag sie ihre Stimme gibt. Antrag 50 oder Antrag 300.</w:t>
            </w:r>
          </w:p>
          <w:p w14:paraId="318069A2" w14:textId="77777777" w:rsidR="00C74BA0" w:rsidRPr="00BB297A" w:rsidRDefault="00C74BA0" w:rsidP="00C74BA0">
            <w:pPr>
              <w:tabs>
                <w:tab w:val="left" w:pos="426"/>
              </w:tabs>
              <w:ind w:left="360"/>
              <w:rPr>
                <w:b/>
                <w:lang w:val="de-DE"/>
              </w:rPr>
            </w:pPr>
            <w:r w:rsidRPr="00BB297A">
              <w:rPr>
                <w:b/>
                <w:lang w:val="de-DE"/>
              </w:rPr>
              <w:t>Zweiter Durchgang</w:t>
            </w:r>
          </w:p>
          <w:tbl>
            <w:tblPr>
              <w:tblW w:w="4629" w:type="pct"/>
              <w:tblCellSpacing w:w="0" w:type="dxa"/>
              <w:tblInd w:w="360" w:type="dxa"/>
              <w:tblBorders>
                <w:bottom w:val="single" w:sz="6" w:space="0" w:color="D0D0D0"/>
              </w:tblBorders>
              <w:tblCellMar>
                <w:left w:w="0" w:type="dxa"/>
                <w:right w:w="0" w:type="dxa"/>
              </w:tblCellMar>
              <w:tblLook w:val="04A0" w:firstRow="1" w:lastRow="0" w:firstColumn="1" w:lastColumn="0" w:noHBand="0" w:noVBand="1"/>
              <w:tblDescription w:val="Zweiter Durchgang"/>
            </w:tblPr>
            <w:tblGrid>
              <w:gridCol w:w="3085"/>
              <w:gridCol w:w="4505"/>
            </w:tblGrid>
            <w:tr w:rsidR="00C74BA0" w:rsidRPr="00874090" w14:paraId="0457F8EE" w14:textId="77777777" w:rsidTr="007A2C7B">
              <w:trPr>
                <w:tblHeader/>
                <w:tblCellSpacing w:w="0" w:type="dxa"/>
              </w:trPr>
              <w:tc>
                <w:tcPr>
                  <w:tcW w:w="0" w:type="auto"/>
                  <w:tcBorders>
                    <w:top w:val="single" w:sz="4" w:space="0" w:color="auto"/>
                    <w:left w:val="single" w:sz="4" w:space="0" w:color="auto"/>
                    <w:bottom w:val="single" w:sz="6" w:space="0" w:color="D0D0D0"/>
                  </w:tcBorders>
                  <w:tcMar>
                    <w:top w:w="75" w:type="dxa"/>
                    <w:left w:w="0" w:type="dxa"/>
                    <w:bottom w:w="75" w:type="dxa"/>
                    <w:right w:w="195" w:type="dxa"/>
                  </w:tcMar>
                  <w:hideMark/>
                </w:tcPr>
                <w:p w14:paraId="2661282C" w14:textId="77777777" w:rsidR="00C74BA0" w:rsidRPr="00874090" w:rsidRDefault="00C74BA0" w:rsidP="00C74BA0">
                  <w:pPr>
                    <w:tabs>
                      <w:tab w:val="left" w:pos="426"/>
                    </w:tabs>
                    <w:rPr>
                      <w:b/>
                      <w:sz w:val="20"/>
                      <w:szCs w:val="20"/>
                    </w:rPr>
                  </w:pPr>
                  <w:r w:rsidRPr="00874090">
                    <w:rPr>
                      <w:b/>
                      <w:sz w:val="20"/>
                      <w:szCs w:val="20"/>
                    </w:rPr>
                    <w:t>Antrag</w:t>
                  </w:r>
                </w:p>
              </w:tc>
              <w:tc>
                <w:tcPr>
                  <w:tcW w:w="0" w:type="auto"/>
                  <w:tcBorders>
                    <w:top w:val="single" w:sz="4" w:space="0" w:color="auto"/>
                    <w:bottom w:val="single" w:sz="6" w:space="0" w:color="D0D0D0"/>
                    <w:right w:val="single" w:sz="4" w:space="0" w:color="auto"/>
                  </w:tcBorders>
                  <w:tcMar>
                    <w:top w:w="75" w:type="dxa"/>
                    <w:left w:w="0" w:type="dxa"/>
                    <w:bottom w:w="75" w:type="dxa"/>
                    <w:right w:w="195" w:type="dxa"/>
                  </w:tcMar>
                  <w:hideMark/>
                </w:tcPr>
                <w:p w14:paraId="784EDBED" w14:textId="77777777" w:rsidR="00C74BA0" w:rsidRPr="00874090" w:rsidRDefault="00C74BA0" w:rsidP="00C74BA0">
                  <w:pPr>
                    <w:tabs>
                      <w:tab w:val="left" w:pos="426"/>
                    </w:tabs>
                    <w:rPr>
                      <w:b/>
                      <w:sz w:val="20"/>
                      <w:szCs w:val="20"/>
                    </w:rPr>
                  </w:pPr>
                  <w:r w:rsidRPr="00874090">
                    <w:rPr>
                      <w:b/>
                      <w:sz w:val="20"/>
                      <w:szCs w:val="20"/>
                    </w:rPr>
                    <w:t>Anzahl Stimmen</w:t>
                  </w:r>
                </w:p>
              </w:tc>
            </w:tr>
            <w:tr w:rsidR="00C74BA0" w:rsidRPr="00874090" w14:paraId="24C8E69F" w14:textId="77777777" w:rsidTr="007A2C7B">
              <w:trPr>
                <w:tblCellSpacing w:w="0" w:type="dxa"/>
              </w:trPr>
              <w:tc>
                <w:tcPr>
                  <w:tcW w:w="0" w:type="auto"/>
                  <w:tcBorders>
                    <w:top w:val="dotted" w:sz="6" w:space="0" w:color="D0D0D0"/>
                    <w:left w:val="single" w:sz="4" w:space="0" w:color="auto"/>
                  </w:tcBorders>
                  <w:tcMar>
                    <w:top w:w="75" w:type="dxa"/>
                    <w:left w:w="0" w:type="dxa"/>
                    <w:bottom w:w="75" w:type="dxa"/>
                    <w:right w:w="195" w:type="dxa"/>
                  </w:tcMar>
                  <w:hideMark/>
                </w:tcPr>
                <w:p w14:paraId="3DF5703E" w14:textId="77777777" w:rsidR="00C74BA0" w:rsidRPr="00874090" w:rsidRDefault="00C74BA0" w:rsidP="00C74BA0">
                  <w:pPr>
                    <w:tabs>
                      <w:tab w:val="left" w:pos="426"/>
                    </w:tabs>
                    <w:rPr>
                      <w:sz w:val="20"/>
                      <w:szCs w:val="20"/>
                    </w:rPr>
                  </w:pPr>
                  <w:r w:rsidRPr="00874090">
                    <w:rPr>
                      <w:sz w:val="20"/>
                      <w:szCs w:val="20"/>
                    </w:rPr>
                    <w:t>50 Plätze</w:t>
                  </w:r>
                </w:p>
              </w:tc>
              <w:tc>
                <w:tcPr>
                  <w:tcW w:w="0" w:type="auto"/>
                  <w:tcBorders>
                    <w:top w:val="dotted" w:sz="6" w:space="0" w:color="D0D0D0"/>
                    <w:right w:val="single" w:sz="4" w:space="0" w:color="auto"/>
                  </w:tcBorders>
                  <w:tcMar>
                    <w:top w:w="75" w:type="dxa"/>
                    <w:left w:w="0" w:type="dxa"/>
                    <w:bottom w:w="75" w:type="dxa"/>
                    <w:right w:w="195" w:type="dxa"/>
                  </w:tcMar>
                  <w:hideMark/>
                </w:tcPr>
                <w:p w14:paraId="0BDFD3B1" w14:textId="77777777" w:rsidR="00C74BA0" w:rsidRPr="00874090" w:rsidRDefault="00C74BA0" w:rsidP="00C74BA0">
                  <w:pPr>
                    <w:tabs>
                      <w:tab w:val="left" w:pos="426"/>
                    </w:tabs>
                    <w:rPr>
                      <w:sz w:val="20"/>
                      <w:szCs w:val="20"/>
                    </w:rPr>
                  </w:pPr>
                  <w:r w:rsidRPr="00874090">
                    <w:rPr>
                      <w:sz w:val="20"/>
                      <w:szCs w:val="20"/>
                    </w:rPr>
                    <w:t>45</w:t>
                  </w:r>
                </w:p>
              </w:tc>
            </w:tr>
            <w:tr w:rsidR="00C74BA0" w:rsidRPr="00874090" w14:paraId="16FA874E" w14:textId="77777777" w:rsidTr="007A2C7B">
              <w:trPr>
                <w:tblCellSpacing w:w="0" w:type="dxa"/>
              </w:trPr>
              <w:tc>
                <w:tcPr>
                  <w:tcW w:w="0" w:type="auto"/>
                  <w:tcBorders>
                    <w:top w:val="dotted" w:sz="6" w:space="0" w:color="D0D0D0"/>
                    <w:left w:val="single" w:sz="4" w:space="0" w:color="auto"/>
                    <w:bottom w:val="single" w:sz="4" w:space="0" w:color="auto"/>
                  </w:tcBorders>
                  <w:tcMar>
                    <w:top w:w="75" w:type="dxa"/>
                    <w:left w:w="0" w:type="dxa"/>
                    <w:bottom w:w="75" w:type="dxa"/>
                    <w:right w:w="195" w:type="dxa"/>
                  </w:tcMar>
                  <w:hideMark/>
                </w:tcPr>
                <w:p w14:paraId="4A4439E1" w14:textId="77777777" w:rsidR="00C74BA0" w:rsidRPr="00874090" w:rsidRDefault="00C74BA0" w:rsidP="00C74BA0">
                  <w:pPr>
                    <w:tabs>
                      <w:tab w:val="left" w:pos="426"/>
                    </w:tabs>
                    <w:rPr>
                      <w:sz w:val="20"/>
                      <w:szCs w:val="20"/>
                    </w:rPr>
                  </w:pPr>
                  <w:r w:rsidRPr="00874090">
                    <w:rPr>
                      <w:sz w:val="20"/>
                      <w:szCs w:val="20"/>
                    </w:rPr>
                    <w:t>300 Plätze </w:t>
                  </w:r>
                </w:p>
              </w:tc>
              <w:tc>
                <w:tcPr>
                  <w:tcW w:w="0" w:type="auto"/>
                  <w:tcBorders>
                    <w:top w:val="dotted" w:sz="6" w:space="0" w:color="D0D0D0"/>
                    <w:bottom w:val="single" w:sz="4" w:space="0" w:color="auto"/>
                    <w:right w:val="single" w:sz="4" w:space="0" w:color="auto"/>
                  </w:tcBorders>
                  <w:tcMar>
                    <w:top w:w="75" w:type="dxa"/>
                    <w:left w:w="0" w:type="dxa"/>
                    <w:bottom w:w="75" w:type="dxa"/>
                    <w:right w:w="195" w:type="dxa"/>
                  </w:tcMar>
                  <w:hideMark/>
                </w:tcPr>
                <w:p w14:paraId="366D3798" w14:textId="77777777" w:rsidR="00C74BA0" w:rsidRPr="00874090" w:rsidRDefault="00C74BA0" w:rsidP="00C74BA0">
                  <w:pPr>
                    <w:tabs>
                      <w:tab w:val="left" w:pos="426"/>
                    </w:tabs>
                    <w:rPr>
                      <w:sz w:val="20"/>
                      <w:szCs w:val="20"/>
                    </w:rPr>
                  </w:pPr>
                  <w:r w:rsidRPr="00874090">
                    <w:rPr>
                      <w:sz w:val="20"/>
                      <w:szCs w:val="20"/>
                    </w:rPr>
                    <w:t>55</w:t>
                  </w:r>
                </w:p>
              </w:tc>
            </w:tr>
          </w:tbl>
          <w:p w14:paraId="242580F2" w14:textId="77777777" w:rsidR="00C74BA0" w:rsidRPr="00BB297A" w:rsidRDefault="00C74BA0" w:rsidP="00C74BA0">
            <w:pPr>
              <w:tabs>
                <w:tab w:val="clear" w:pos="397"/>
                <w:tab w:val="left" w:pos="661"/>
              </w:tabs>
              <w:rPr>
                <w:lang w:val="de-DE"/>
              </w:rPr>
            </w:pPr>
            <w:r w:rsidRPr="00BB297A">
              <w:rPr>
                <w:lang w:val="de-DE"/>
              </w:rPr>
              <w:t>Der Antrag 300 hat mehr Stimmen erhalten. Wird ein Sportplatz gebaut, erhält dieser 300 Trib</w:t>
            </w:r>
            <w:r w:rsidRPr="00BB297A">
              <w:rPr>
                <w:rFonts w:cs="Arial"/>
                <w:lang w:val="de-DE"/>
              </w:rPr>
              <w:t>ü</w:t>
            </w:r>
            <w:r w:rsidRPr="00BB297A">
              <w:rPr>
                <w:lang w:val="de-DE"/>
              </w:rPr>
              <w:t>nenpl</w:t>
            </w:r>
            <w:r w:rsidRPr="00BB297A">
              <w:rPr>
                <w:rFonts w:cs="Arial"/>
                <w:lang w:val="de-DE"/>
              </w:rPr>
              <w:t>ä</w:t>
            </w:r>
            <w:r w:rsidRPr="00BB297A">
              <w:rPr>
                <w:lang w:val="de-DE"/>
              </w:rPr>
              <w:t>tze.</w:t>
            </w:r>
          </w:p>
          <w:p w14:paraId="4DD093F0" w14:textId="0E4F41BC" w:rsidR="00C74BA0" w:rsidRPr="00BB297A" w:rsidRDefault="00C74BA0" w:rsidP="00C74BA0">
            <w:pPr>
              <w:tabs>
                <w:tab w:val="clear" w:pos="397"/>
                <w:tab w:val="left" w:pos="661"/>
              </w:tabs>
              <w:rPr>
                <w:lang w:val="de-DE"/>
              </w:rPr>
            </w:pPr>
            <w:r w:rsidRPr="00BB297A">
              <w:rPr>
                <w:lang w:val="de-DE"/>
              </w:rPr>
              <w:t xml:space="preserve">Bestehen zu weiteren umstrittenen Punkten sich gegenseitig ausschliessende </w:t>
            </w:r>
            <w:r w:rsidR="00874090">
              <w:rPr>
                <w:lang w:val="de-DE"/>
              </w:rPr>
              <w:t>Anträge (z.B. Antrag Gemeindevorstand</w:t>
            </w:r>
            <w:r w:rsidRPr="00BB297A">
              <w:rPr>
                <w:lang w:val="de-DE"/>
              </w:rPr>
              <w:t>: Sportplatz mit vier Flutlichtern; Antrag Stimmberechtigte: Sportplatz mit zwei Flutlichtern), müss</w:t>
            </w:r>
            <w:r w:rsidR="0029381E">
              <w:rPr>
                <w:lang w:val="de-DE"/>
              </w:rPr>
              <w:t>en auch diese bereinigt werden.</w:t>
            </w:r>
          </w:p>
          <w:p w14:paraId="55C837BA" w14:textId="77777777" w:rsidR="00C74BA0" w:rsidRDefault="00C74BA0" w:rsidP="00C74BA0">
            <w:pPr>
              <w:tabs>
                <w:tab w:val="clear" w:pos="397"/>
                <w:tab w:val="left" w:pos="661"/>
              </w:tabs>
              <w:rPr>
                <w:lang w:val="de-DE"/>
              </w:rPr>
            </w:pPr>
            <w:r w:rsidRPr="00BB297A">
              <w:rPr>
                <w:lang w:val="de-DE"/>
              </w:rPr>
              <w:t xml:space="preserve">Sind sämtliche Änderungsanträge (Abstimmungsrunden) bereinigt, findet die Schlussabstimmung statt. In dieser soll darüber abgestimmt werden, ob der </w:t>
            </w:r>
            <w:r w:rsidR="00874090">
              <w:rPr>
                <w:lang w:val="de-DE"/>
              </w:rPr>
              <w:t>Sportplatz, so wie er nach der A</w:t>
            </w:r>
            <w:r w:rsidRPr="00BB297A">
              <w:rPr>
                <w:lang w:val="de-DE"/>
              </w:rPr>
              <w:t>bstimmung über sämtliche Änderungsanträge aussieht (300 Tribünenplätze), tatsächlich gebaut werden soll.</w:t>
            </w:r>
          </w:p>
          <w:p w14:paraId="7D0EB6BB" w14:textId="77777777" w:rsidR="003129D4" w:rsidRPr="00BB297A" w:rsidRDefault="003129D4" w:rsidP="003129D4">
            <w:pPr>
              <w:tabs>
                <w:tab w:val="left" w:pos="426"/>
              </w:tabs>
              <w:ind w:left="360"/>
              <w:rPr>
                <w:b/>
                <w:lang w:val="de-DE"/>
              </w:rPr>
            </w:pPr>
            <w:r w:rsidRPr="00BB297A">
              <w:rPr>
                <w:b/>
                <w:lang w:val="de-DE"/>
              </w:rPr>
              <w:t>Schlussabstimmung</w:t>
            </w:r>
          </w:p>
          <w:tbl>
            <w:tblPr>
              <w:tblW w:w="4585" w:type="pct"/>
              <w:tblCellSpacing w:w="0" w:type="dxa"/>
              <w:tblInd w:w="360" w:type="dxa"/>
              <w:tblBorders>
                <w:bottom w:val="single" w:sz="6" w:space="0" w:color="D0D0D0"/>
              </w:tblBorders>
              <w:tblCellMar>
                <w:left w:w="0" w:type="dxa"/>
                <w:right w:w="0" w:type="dxa"/>
              </w:tblCellMar>
              <w:tblLook w:val="04A0" w:firstRow="1" w:lastRow="0" w:firstColumn="1" w:lastColumn="0" w:noHBand="0" w:noVBand="1"/>
              <w:tblDescription w:val="Zweiter Durchgang"/>
            </w:tblPr>
            <w:tblGrid>
              <w:gridCol w:w="5708"/>
              <w:gridCol w:w="1810"/>
            </w:tblGrid>
            <w:tr w:rsidR="003129D4" w:rsidRPr="00874090" w14:paraId="49345FCF" w14:textId="77777777" w:rsidTr="007A2C7B">
              <w:trPr>
                <w:tblHeader/>
                <w:tblCellSpacing w:w="0" w:type="dxa"/>
              </w:trPr>
              <w:tc>
                <w:tcPr>
                  <w:tcW w:w="0" w:type="auto"/>
                  <w:tcBorders>
                    <w:top w:val="single" w:sz="4" w:space="0" w:color="auto"/>
                    <w:left w:val="single" w:sz="4" w:space="0" w:color="auto"/>
                    <w:bottom w:val="single" w:sz="6" w:space="0" w:color="D0D0D0"/>
                  </w:tcBorders>
                  <w:tcMar>
                    <w:top w:w="75" w:type="dxa"/>
                    <w:left w:w="0" w:type="dxa"/>
                    <w:bottom w:w="75" w:type="dxa"/>
                    <w:right w:w="195" w:type="dxa"/>
                  </w:tcMar>
                  <w:hideMark/>
                </w:tcPr>
                <w:p w14:paraId="38850DCF" w14:textId="77777777" w:rsidR="003129D4" w:rsidRPr="00874090" w:rsidRDefault="003129D4" w:rsidP="003129D4">
                  <w:pPr>
                    <w:tabs>
                      <w:tab w:val="left" w:pos="426"/>
                    </w:tabs>
                    <w:rPr>
                      <w:b/>
                      <w:sz w:val="20"/>
                      <w:szCs w:val="20"/>
                    </w:rPr>
                  </w:pPr>
                  <w:r w:rsidRPr="00874090">
                    <w:rPr>
                      <w:b/>
                      <w:sz w:val="20"/>
                      <w:szCs w:val="20"/>
                    </w:rPr>
                    <w:lastRenderedPageBreak/>
                    <w:t>Antrag</w:t>
                  </w:r>
                </w:p>
              </w:tc>
              <w:tc>
                <w:tcPr>
                  <w:tcW w:w="1204" w:type="pct"/>
                  <w:tcBorders>
                    <w:top w:val="single" w:sz="4" w:space="0" w:color="auto"/>
                    <w:bottom w:val="single" w:sz="6" w:space="0" w:color="D0D0D0"/>
                    <w:right w:val="single" w:sz="4" w:space="0" w:color="auto"/>
                  </w:tcBorders>
                  <w:tcMar>
                    <w:top w:w="75" w:type="dxa"/>
                    <w:left w:w="0" w:type="dxa"/>
                    <w:bottom w:w="75" w:type="dxa"/>
                    <w:right w:w="195" w:type="dxa"/>
                  </w:tcMar>
                  <w:hideMark/>
                </w:tcPr>
                <w:p w14:paraId="636F8B00" w14:textId="77777777" w:rsidR="003129D4" w:rsidRPr="00874090" w:rsidRDefault="003129D4" w:rsidP="003129D4">
                  <w:pPr>
                    <w:tabs>
                      <w:tab w:val="left" w:pos="426"/>
                    </w:tabs>
                    <w:rPr>
                      <w:b/>
                      <w:sz w:val="20"/>
                      <w:szCs w:val="20"/>
                    </w:rPr>
                  </w:pPr>
                  <w:r w:rsidRPr="00874090">
                    <w:rPr>
                      <w:b/>
                      <w:sz w:val="20"/>
                      <w:szCs w:val="20"/>
                    </w:rPr>
                    <w:t>Anzahl Stimmen</w:t>
                  </w:r>
                </w:p>
              </w:tc>
            </w:tr>
            <w:tr w:rsidR="003129D4" w:rsidRPr="00874090" w14:paraId="298912CF" w14:textId="77777777" w:rsidTr="007A2C7B">
              <w:trPr>
                <w:tblCellSpacing w:w="0" w:type="dxa"/>
              </w:trPr>
              <w:tc>
                <w:tcPr>
                  <w:tcW w:w="0" w:type="auto"/>
                  <w:tcBorders>
                    <w:top w:val="dotted" w:sz="6" w:space="0" w:color="D0D0D0"/>
                    <w:left w:val="single" w:sz="4" w:space="0" w:color="auto"/>
                  </w:tcBorders>
                  <w:tcMar>
                    <w:top w:w="75" w:type="dxa"/>
                    <w:left w:w="0" w:type="dxa"/>
                    <w:bottom w:w="75" w:type="dxa"/>
                    <w:right w:w="195" w:type="dxa"/>
                  </w:tcMar>
                  <w:hideMark/>
                </w:tcPr>
                <w:p w14:paraId="794C55BF" w14:textId="77777777" w:rsidR="003129D4" w:rsidRPr="00874090" w:rsidRDefault="003129D4" w:rsidP="003129D4">
                  <w:pPr>
                    <w:tabs>
                      <w:tab w:val="left" w:pos="426"/>
                    </w:tabs>
                    <w:rPr>
                      <w:sz w:val="20"/>
                      <w:szCs w:val="20"/>
                    </w:rPr>
                  </w:pPr>
                  <w:r w:rsidRPr="00874090">
                    <w:rPr>
                      <w:sz w:val="20"/>
                      <w:szCs w:val="20"/>
                    </w:rPr>
                    <w:t xml:space="preserve">Bewilligen Sie den Kredit </w:t>
                  </w:r>
                  <w:r w:rsidR="00874090">
                    <w:rPr>
                      <w:sz w:val="20"/>
                      <w:szCs w:val="20"/>
                    </w:rPr>
                    <w:t xml:space="preserve">von Fr. 450'000 für den </w:t>
                  </w:r>
                  <w:r w:rsidR="00874090">
                    <w:rPr>
                      <w:sz w:val="20"/>
                      <w:szCs w:val="20"/>
                    </w:rPr>
                    <w:br/>
                    <w:t>Bau des</w:t>
                  </w:r>
                  <w:r w:rsidRPr="00874090">
                    <w:rPr>
                      <w:sz w:val="20"/>
                      <w:szCs w:val="20"/>
                    </w:rPr>
                    <w:t xml:space="preserve"> Sportplatzes?</w:t>
                  </w:r>
                </w:p>
              </w:tc>
              <w:tc>
                <w:tcPr>
                  <w:tcW w:w="1204" w:type="pct"/>
                  <w:tcBorders>
                    <w:top w:val="dotted" w:sz="6" w:space="0" w:color="D0D0D0"/>
                    <w:right w:val="single" w:sz="4" w:space="0" w:color="auto"/>
                  </w:tcBorders>
                  <w:tcMar>
                    <w:top w:w="75" w:type="dxa"/>
                    <w:left w:w="0" w:type="dxa"/>
                    <w:bottom w:w="75" w:type="dxa"/>
                    <w:right w:w="195" w:type="dxa"/>
                  </w:tcMar>
                  <w:hideMark/>
                </w:tcPr>
                <w:p w14:paraId="00828085" w14:textId="77777777" w:rsidR="003129D4" w:rsidRPr="00874090" w:rsidRDefault="003129D4" w:rsidP="003129D4">
                  <w:pPr>
                    <w:tabs>
                      <w:tab w:val="left" w:pos="426"/>
                    </w:tabs>
                    <w:rPr>
                      <w:sz w:val="20"/>
                      <w:szCs w:val="20"/>
                    </w:rPr>
                  </w:pPr>
                  <w:r w:rsidRPr="00874090">
                    <w:rPr>
                      <w:sz w:val="20"/>
                      <w:szCs w:val="20"/>
                    </w:rPr>
                    <w:t>60 Nein</w:t>
                  </w:r>
                </w:p>
              </w:tc>
            </w:tr>
            <w:tr w:rsidR="003129D4" w:rsidRPr="00874090" w14:paraId="14AD102A" w14:textId="77777777" w:rsidTr="007A2C7B">
              <w:trPr>
                <w:tblCellSpacing w:w="0" w:type="dxa"/>
              </w:trPr>
              <w:tc>
                <w:tcPr>
                  <w:tcW w:w="0" w:type="auto"/>
                  <w:tcBorders>
                    <w:top w:val="dotted" w:sz="6" w:space="0" w:color="D0D0D0"/>
                    <w:left w:val="single" w:sz="4" w:space="0" w:color="auto"/>
                    <w:bottom w:val="single" w:sz="4" w:space="0" w:color="auto"/>
                  </w:tcBorders>
                  <w:tcMar>
                    <w:top w:w="75" w:type="dxa"/>
                    <w:left w:w="0" w:type="dxa"/>
                    <w:bottom w:w="75" w:type="dxa"/>
                    <w:right w:w="195" w:type="dxa"/>
                  </w:tcMar>
                </w:tcPr>
                <w:p w14:paraId="0AA3544A" w14:textId="77777777" w:rsidR="003129D4" w:rsidRPr="00874090" w:rsidRDefault="003129D4" w:rsidP="003129D4">
                  <w:pPr>
                    <w:tabs>
                      <w:tab w:val="left" w:pos="426"/>
                    </w:tabs>
                    <w:rPr>
                      <w:sz w:val="20"/>
                      <w:szCs w:val="20"/>
                    </w:rPr>
                  </w:pPr>
                </w:p>
              </w:tc>
              <w:tc>
                <w:tcPr>
                  <w:tcW w:w="1204" w:type="pct"/>
                  <w:tcBorders>
                    <w:top w:val="dotted" w:sz="6" w:space="0" w:color="D0D0D0"/>
                    <w:bottom w:val="single" w:sz="4" w:space="0" w:color="auto"/>
                    <w:right w:val="single" w:sz="4" w:space="0" w:color="auto"/>
                  </w:tcBorders>
                  <w:tcMar>
                    <w:top w:w="75" w:type="dxa"/>
                    <w:left w:w="0" w:type="dxa"/>
                    <w:bottom w:w="75" w:type="dxa"/>
                    <w:right w:w="195" w:type="dxa"/>
                  </w:tcMar>
                </w:tcPr>
                <w:p w14:paraId="36E545A1" w14:textId="77777777" w:rsidR="003129D4" w:rsidRPr="00874090" w:rsidRDefault="003129D4" w:rsidP="003129D4">
                  <w:pPr>
                    <w:tabs>
                      <w:tab w:val="left" w:pos="426"/>
                    </w:tabs>
                    <w:rPr>
                      <w:sz w:val="20"/>
                      <w:szCs w:val="20"/>
                    </w:rPr>
                  </w:pPr>
                  <w:r w:rsidRPr="00874090">
                    <w:rPr>
                      <w:sz w:val="20"/>
                      <w:szCs w:val="20"/>
                    </w:rPr>
                    <w:t>55 Ja</w:t>
                  </w:r>
                </w:p>
              </w:tc>
            </w:tr>
          </w:tbl>
          <w:p w14:paraId="4E51CECF" w14:textId="77777777" w:rsidR="00C74BA0" w:rsidRPr="00874090" w:rsidRDefault="003129D4" w:rsidP="00874090">
            <w:pPr>
              <w:tabs>
                <w:tab w:val="clear" w:pos="397"/>
                <w:tab w:val="left" w:pos="661"/>
              </w:tabs>
              <w:rPr>
                <w:lang w:val="de-DE"/>
              </w:rPr>
            </w:pPr>
            <w:r w:rsidRPr="00BB297A">
              <w:rPr>
                <w:lang w:val="de-DE"/>
              </w:rPr>
              <w:t>Die Stimmberechtigten, die sich an der Bereinigung nicht beteiligt haben, stimmen gegen das ganze Projekt. Es wird kein Sportpla</w:t>
            </w:r>
            <w:r w:rsidR="00874090">
              <w:rPr>
                <w:lang w:val="de-DE"/>
              </w:rPr>
              <w:t>tz und damit auch keine Tribüne</w:t>
            </w:r>
            <w:r w:rsidRPr="00BB297A">
              <w:rPr>
                <w:lang w:val="de-DE"/>
              </w:rPr>
              <w:t xml:space="preserve"> gebaut.</w:t>
            </w:r>
          </w:p>
        </w:tc>
      </w:tr>
    </w:tbl>
    <w:p w14:paraId="123B1461" w14:textId="77777777" w:rsidR="00874090" w:rsidRDefault="00874090" w:rsidP="00A517F9">
      <w:pPr>
        <w:pStyle w:val="37Titel4"/>
        <w:numPr>
          <w:ilvl w:val="0"/>
          <w:numId w:val="0"/>
        </w:numPr>
      </w:pPr>
      <w:bookmarkStart w:id="31" w:name="subtitle-content-internet-justiz_inneres"/>
      <w:bookmarkEnd w:id="31"/>
    </w:p>
    <w:p w14:paraId="7F897579" w14:textId="77777777" w:rsidR="00BB297A" w:rsidRPr="00BB297A" w:rsidRDefault="00BB297A" w:rsidP="00B64871">
      <w:pPr>
        <w:pStyle w:val="37Titel4"/>
      </w:pPr>
      <w:bookmarkStart w:id="32" w:name="_Toc148948557"/>
      <w:r w:rsidRPr="00BB297A">
        <w:t>Abstimmungsverfahren</w:t>
      </w:r>
      <w:bookmarkEnd w:id="32"/>
    </w:p>
    <w:p w14:paraId="576C918D" w14:textId="5F65BAAA" w:rsidR="00BB297A" w:rsidRPr="00BB297A" w:rsidRDefault="00BB297A" w:rsidP="00E639EF">
      <w:pPr>
        <w:numPr>
          <w:ilvl w:val="0"/>
          <w:numId w:val="34"/>
        </w:numPr>
        <w:tabs>
          <w:tab w:val="clear" w:pos="794"/>
          <w:tab w:val="left" w:pos="426"/>
        </w:tabs>
      </w:pPr>
      <w:r w:rsidRPr="00BB297A">
        <w:t>Das Abstimmungsverfahren gilt sowohl für die Bereinigung der Vorlage als auch für die Schluss</w:t>
      </w:r>
      <w:r w:rsidR="0029381E">
        <w:t>abstimmung.</w:t>
      </w:r>
    </w:p>
    <w:p w14:paraId="7B18ABF4" w14:textId="77777777" w:rsidR="00BB297A" w:rsidRPr="00BB297A" w:rsidRDefault="00BB297A" w:rsidP="00E639EF">
      <w:pPr>
        <w:numPr>
          <w:ilvl w:val="0"/>
          <w:numId w:val="34"/>
        </w:numPr>
        <w:tabs>
          <w:tab w:val="clear" w:pos="794"/>
          <w:tab w:val="left" w:pos="426"/>
        </w:tabs>
      </w:pPr>
      <w:r w:rsidRPr="00BB297A">
        <w:t>Auch wenn nur wenige Stimmberechtigte anwesend sind, kann die Gemeindeversammlung gültige Beschlüsse fassen. Es gibt keine Vorschrift, wonach eine Mindest</w:t>
      </w:r>
      <w:r w:rsidR="00F20E8B">
        <w:t>an</w:t>
      </w:r>
      <w:r w:rsidRPr="00BB297A">
        <w:t>zahl von Stimmberechtigten anwesend sein muss.</w:t>
      </w:r>
    </w:p>
    <w:p w14:paraId="7C89B8C2" w14:textId="18893672" w:rsidR="00BB297A" w:rsidRPr="00BB297A" w:rsidRDefault="00BB297A" w:rsidP="00E639EF">
      <w:pPr>
        <w:numPr>
          <w:ilvl w:val="0"/>
          <w:numId w:val="34"/>
        </w:numPr>
        <w:tabs>
          <w:tab w:val="clear" w:pos="794"/>
          <w:tab w:val="left" w:pos="426"/>
        </w:tabs>
      </w:pPr>
      <w:r>
        <w:t xml:space="preserve">In der Gemeindeversammlung wird grundsätzlich offen abgestimmt </w:t>
      </w:r>
      <w:r w:rsidRPr="35BEF0A4">
        <w:rPr>
          <w:b/>
          <w:bCs/>
        </w:rPr>
        <w:t>durch Handerheben</w:t>
      </w:r>
      <w:r>
        <w:t>. Ein Viertel der Stimmberechtigten, die in der Gemeindeversammlung anwesend sind, können jedoch ein</w:t>
      </w:r>
      <w:r w:rsidR="0029381E">
        <w:t>e geheime Abstimmung verlangen.</w:t>
      </w:r>
    </w:p>
    <w:p w14:paraId="4A81D3E6" w14:textId="1123DA78" w:rsidR="00BB297A" w:rsidRPr="00BB297A" w:rsidRDefault="00BB297A" w:rsidP="00E639EF">
      <w:pPr>
        <w:numPr>
          <w:ilvl w:val="0"/>
          <w:numId w:val="34"/>
        </w:numPr>
        <w:tabs>
          <w:tab w:val="clear" w:pos="794"/>
          <w:tab w:val="left" w:pos="426"/>
        </w:tabs>
      </w:pPr>
      <w:r w:rsidRPr="00BB297A">
        <w:t xml:space="preserve">Ein Geschäft ist angenommen, wenn es </w:t>
      </w:r>
      <w:r w:rsidRPr="00BB297A">
        <w:rPr>
          <w:b/>
        </w:rPr>
        <w:t>mehr Ja-Stimmen als Nein-Stimmen</w:t>
      </w:r>
      <w:r w:rsidRPr="00BB297A">
        <w:t xml:space="preserve"> erhält. Stimmenthaltungen haben</w:t>
      </w:r>
      <w:r w:rsidR="00B64871">
        <w:t xml:space="preserve"> </w:t>
      </w:r>
      <w:r w:rsidRPr="00BB297A">
        <w:t>insofern keine Auswirkungen</w:t>
      </w:r>
      <w:r w:rsidR="00FA5D13">
        <w:t>. A</w:t>
      </w:r>
      <w:r w:rsidR="00F20E8B">
        <w:t>nders verhält es sich bei</w:t>
      </w:r>
      <w:r w:rsidR="00FA5D13">
        <w:t xml:space="preserve"> Anträge</w:t>
      </w:r>
      <w:r w:rsidR="00F20E8B">
        <w:t>n</w:t>
      </w:r>
      <w:r w:rsidR="00FA5D13">
        <w:t xml:space="preserve"> über </w:t>
      </w:r>
      <w:r w:rsidR="00F20E8B">
        <w:t xml:space="preserve">die </w:t>
      </w:r>
      <w:r w:rsidR="00FA5D13">
        <w:t>geheime Abstimmung un</w:t>
      </w:r>
      <w:r w:rsidR="00F20E8B">
        <w:t>d nachträgliche Urnenabstimmung</w:t>
      </w:r>
      <w:r w:rsidRPr="00BB297A">
        <w:rPr>
          <w:vertAlign w:val="superscript"/>
        </w:rPr>
        <w:footnoteReference w:id="62"/>
      </w:r>
      <w:r w:rsidR="0029381E">
        <w:t>.</w:t>
      </w:r>
    </w:p>
    <w:p w14:paraId="71AB0E45" w14:textId="38F93297" w:rsidR="00BB297A" w:rsidRDefault="00BB297A" w:rsidP="00E639EF">
      <w:pPr>
        <w:numPr>
          <w:ilvl w:val="0"/>
          <w:numId w:val="34"/>
        </w:numPr>
        <w:tabs>
          <w:tab w:val="clear" w:pos="794"/>
          <w:tab w:val="left" w:pos="426"/>
        </w:tabs>
      </w:pPr>
      <w:r>
        <w:t xml:space="preserve">Üblicherweise werden bei einer Abstimmung die Stimmen zunächst nicht </w:t>
      </w:r>
      <w:r w:rsidRPr="43DB0244">
        <w:rPr>
          <w:b/>
          <w:bCs/>
        </w:rPr>
        <w:t>ausgezählt</w:t>
      </w:r>
      <w:r>
        <w:t xml:space="preserve">, da sich in Gemeindeversammlungen oft eindeutige Abstimmungsergebnisse ergeben. Die Auszählung der Stimmen ist nur dann notwendig, falls sich nicht zweifelsfrei feststellen lässt, wo das Mehr der Stimmen liegt. Es ist zulässig, dass </w:t>
      </w:r>
      <w:r w:rsidR="00447159">
        <w:t>eine stimmberechtigte Person</w:t>
      </w:r>
      <w:r>
        <w:t xml:space="preserve"> bei der Wiederholung der Abstimmung</w:t>
      </w:r>
      <w:r w:rsidR="00447159">
        <w:t>, die dann ausgezählt wird,</w:t>
      </w:r>
      <w:r>
        <w:t xml:space="preserve"> anders </w:t>
      </w:r>
      <w:r w:rsidR="00447159">
        <w:t>abstimmt</w:t>
      </w:r>
      <w:r>
        <w:t xml:space="preserve"> als </w:t>
      </w:r>
      <w:r w:rsidR="008E4421">
        <w:t>bei der erstmaligen Abstimmung.</w:t>
      </w:r>
    </w:p>
    <w:p w14:paraId="755FCD7B" w14:textId="10725C93" w:rsidR="00717E03" w:rsidRPr="00BB297A" w:rsidRDefault="1C979D94" w:rsidP="00E639EF">
      <w:pPr>
        <w:numPr>
          <w:ilvl w:val="0"/>
          <w:numId w:val="34"/>
        </w:numPr>
        <w:tabs>
          <w:tab w:val="clear" w:pos="794"/>
          <w:tab w:val="left" w:pos="426"/>
        </w:tabs>
      </w:pPr>
      <w:r>
        <w:t xml:space="preserve">Nach erfolgter Auszählung der einzelnen Stimmen gibt </w:t>
      </w:r>
      <w:r w:rsidR="07FF8728">
        <w:t>d</w:t>
      </w:r>
      <w:r w:rsidR="00717E03">
        <w:t xml:space="preserve">ie Versammlungsleitung das Abstimmungsresultat bekannt. Eine Wiederholung der Abstimmung </w:t>
      </w:r>
      <w:r w:rsidR="00E15728">
        <w:t xml:space="preserve">zwecks Nachzählung </w:t>
      </w:r>
      <w:r w:rsidR="00717E03">
        <w:t xml:space="preserve">ist </w:t>
      </w:r>
      <w:r w:rsidR="55ABAFD4">
        <w:t xml:space="preserve">danach </w:t>
      </w:r>
      <w:r w:rsidR="00717E03">
        <w:t>nicht mehr möglich.</w:t>
      </w:r>
    </w:p>
    <w:p w14:paraId="4A4F669A" w14:textId="15FBEFDA" w:rsidR="00BB297A" w:rsidRPr="00BB297A" w:rsidRDefault="00BB297A" w:rsidP="00E639EF">
      <w:pPr>
        <w:numPr>
          <w:ilvl w:val="0"/>
          <w:numId w:val="34"/>
        </w:numPr>
        <w:tabs>
          <w:tab w:val="clear" w:pos="794"/>
          <w:tab w:val="left" w:pos="426"/>
        </w:tabs>
      </w:pPr>
      <w:r w:rsidRPr="00B64871">
        <w:t xml:space="preserve">Die </w:t>
      </w:r>
      <w:r w:rsidR="00B64871" w:rsidRPr="00B64871">
        <w:t>Versammlungsleitung</w:t>
      </w:r>
      <w:r w:rsidRPr="00BB297A">
        <w:t xml:space="preserve"> stimmt bei offenen Abstimmungen nicht mit. Sie </w:t>
      </w:r>
      <w:r w:rsidR="00B64871">
        <w:t xml:space="preserve">hat </w:t>
      </w:r>
      <w:r w:rsidRPr="00BB297A">
        <w:t>jedoch bei Stimmengleichheit (gleich viele Ja- wie Nein-Stimmen) den Stichentscheid</w:t>
      </w:r>
      <w:r w:rsidR="00B64871">
        <w:t xml:space="preserve"> zu fällen</w:t>
      </w:r>
      <w:r w:rsidRPr="00BB297A">
        <w:t xml:space="preserve">. Bei geheimen Abstimmungen stimmt </w:t>
      </w:r>
      <w:r w:rsidR="00B64871">
        <w:t>sie</w:t>
      </w:r>
      <w:r w:rsidRPr="00BB297A">
        <w:t xml:space="preserve"> mit. Bei Stimmengleichheit ist das Gesc</w:t>
      </w:r>
      <w:r w:rsidR="008E4421">
        <w:t>häft abgelehnt.</w:t>
      </w:r>
    </w:p>
    <w:p w14:paraId="631FED65" w14:textId="481EF539" w:rsidR="00BB297A" w:rsidRPr="00BB297A" w:rsidRDefault="00BB297A" w:rsidP="00E639EF">
      <w:pPr>
        <w:numPr>
          <w:ilvl w:val="0"/>
          <w:numId w:val="34"/>
        </w:numPr>
        <w:tabs>
          <w:tab w:val="clear" w:pos="794"/>
          <w:tab w:val="left" w:pos="426"/>
        </w:tabs>
      </w:pPr>
      <w:r w:rsidRPr="35BEF0A4">
        <w:rPr>
          <w:b/>
          <w:bCs/>
        </w:rPr>
        <w:lastRenderedPageBreak/>
        <w:t>Behördenmitglieder</w:t>
      </w:r>
      <w:r w:rsidRPr="00BB297A">
        <w:t xml:space="preserve"> (Gemeinderat, Schulpflege, Rechnungsprüfungskommission etc.)</w:t>
      </w:r>
      <w:r w:rsidR="00447159">
        <w:t>,</w:t>
      </w:r>
      <w:r w:rsidRPr="00BB297A">
        <w:t xml:space="preserve"> die in der Gemeinde stimmberechtigt sind, dürfen mit abstimmen. Die </w:t>
      </w:r>
      <w:r w:rsidR="00891C49">
        <w:t>Behördenm</w:t>
      </w:r>
      <w:r w:rsidRPr="00BB297A">
        <w:t xml:space="preserve">itglieder sind </w:t>
      </w:r>
      <w:r w:rsidR="00447159">
        <w:t xml:space="preserve">grundsätzlich </w:t>
      </w:r>
      <w:r w:rsidRPr="00BB297A">
        <w:t>an das Kollegialprinzip gebunden</w:t>
      </w:r>
      <w:r w:rsidR="00447159">
        <w:rPr>
          <w:rStyle w:val="Funotenzeichen"/>
        </w:rPr>
        <w:footnoteReference w:id="63"/>
      </w:r>
      <w:r w:rsidRPr="00BB297A">
        <w:t>.</w:t>
      </w:r>
    </w:p>
    <w:p w14:paraId="24012ABC" w14:textId="77777777" w:rsidR="004B6883" w:rsidRPr="00890727" w:rsidRDefault="004B6883" w:rsidP="00FA5D13">
      <w:pPr>
        <w:pStyle w:val="34Titel1"/>
      </w:pPr>
      <w:bookmarkStart w:id="33" w:name="_Toc148948558"/>
      <w:r w:rsidRPr="00890727">
        <w:t>Nach der Gemeindeversammlung</w:t>
      </w:r>
      <w:bookmarkEnd w:id="33"/>
    </w:p>
    <w:p w14:paraId="5BD13C86" w14:textId="77777777" w:rsidR="007A2C7B" w:rsidRDefault="007A2C7B" w:rsidP="007A2C7B">
      <w:pPr>
        <w:pStyle w:val="35Titel2"/>
      </w:pPr>
      <w:bookmarkStart w:id="34" w:name="_Toc148948559"/>
      <w:r>
        <w:t>Protokoll</w:t>
      </w:r>
      <w:bookmarkEnd w:id="34"/>
    </w:p>
    <w:p w14:paraId="050BC370" w14:textId="0A441CF9" w:rsidR="00D34F41" w:rsidRDefault="007A2C7B" w:rsidP="007A2C7B">
      <w:pPr>
        <w:pStyle w:val="21NumAbsatz1"/>
        <w:numPr>
          <w:ilvl w:val="0"/>
          <w:numId w:val="0"/>
        </w:numPr>
        <w:tabs>
          <w:tab w:val="clear" w:pos="794"/>
          <w:tab w:val="left" w:pos="426"/>
        </w:tabs>
      </w:pPr>
      <w:r>
        <w:t>Über die Gemeindeversammlung ist ein Protokoll zu führen. Dieses kann sich darauf beschränken, nur die Ergebnisse der Ab</w:t>
      </w:r>
      <w:r w:rsidR="004F5041">
        <w:t xml:space="preserve">stimmungen wiederzugeben. </w:t>
      </w:r>
      <w:r w:rsidR="00536663">
        <w:t xml:space="preserve">Diesfalls </w:t>
      </w:r>
      <w:r>
        <w:t>ist nicht nur fe</w:t>
      </w:r>
      <w:r w:rsidR="004F5041">
        <w:t>stzuhalten, ob ein Geschäft im R</w:t>
      </w:r>
      <w:r>
        <w:t xml:space="preserve">ahmen der Schlussabstimmung angenommen oder abgelehnt wurde, sondern es </w:t>
      </w:r>
      <w:r w:rsidR="004F5041">
        <w:t xml:space="preserve">sind </w:t>
      </w:r>
      <w:r>
        <w:t xml:space="preserve">auch sämtliche </w:t>
      </w:r>
      <w:r w:rsidR="004F5041">
        <w:t xml:space="preserve">Ergebnisse der </w:t>
      </w:r>
      <w:r>
        <w:t xml:space="preserve">Abstimmungen über Ordnungsanträge und die Bereinigung von Änderungsanträgen </w:t>
      </w:r>
      <w:r w:rsidR="004F5041">
        <w:t>im Protokoll wiederzugeben (</w:t>
      </w:r>
      <w:r w:rsidR="004F5041" w:rsidRPr="004F5041">
        <w:rPr>
          <w:b/>
        </w:rPr>
        <w:t>Beschlussprotokoll</w:t>
      </w:r>
      <w:r w:rsidR="0029381E">
        <w:t>).</w:t>
      </w:r>
    </w:p>
    <w:p w14:paraId="2F55629A" w14:textId="77777777" w:rsidR="007A2C7B" w:rsidRDefault="004F5041" w:rsidP="007A2C7B">
      <w:pPr>
        <w:pStyle w:val="21NumAbsatz1"/>
        <w:numPr>
          <w:ilvl w:val="0"/>
          <w:numId w:val="0"/>
        </w:numPr>
        <w:tabs>
          <w:tab w:val="clear" w:pos="794"/>
          <w:tab w:val="left" w:pos="426"/>
        </w:tabs>
      </w:pPr>
      <w:r>
        <w:t xml:space="preserve">Darüber hinaus kann das Protokoll aber auch als </w:t>
      </w:r>
      <w:r w:rsidRPr="004F5041">
        <w:rPr>
          <w:b/>
        </w:rPr>
        <w:t xml:space="preserve">Verhandlungsprotokoll </w:t>
      </w:r>
      <w:r w:rsidR="00D34F41" w:rsidRPr="00D34F41">
        <w:t>aus</w:t>
      </w:r>
      <w:r w:rsidR="004E0B3E" w:rsidRPr="004E0B3E">
        <w:t>gestaltet w</w:t>
      </w:r>
      <w:r w:rsidR="00D34F41">
        <w:t xml:space="preserve">erden, damit </w:t>
      </w:r>
      <w:r>
        <w:t xml:space="preserve">die </w:t>
      </w:r>
      <w:r w:rsidR="004E0B3E">
        <w:t xml:space="preserve">wesentlichen Überlegungen, die in </w:t>
      </w:r>
      <w:r w:rsidR="00E23155">
        <w:t>die</w:t>
      </w:r>
      <w:r>
        <w:t xml:space="preserve"> Beratung </w:t>
      </w:r>
      <w:r w:rsidR="00E23155">
        <w:t xml:space="preserve">eingeflossen </w:t>
      </w:r>
      <w:r w:rsidR="004E0B3E">
        <w:t xml:space="preserve">sind, </w:t>
      </w:r>
      <w:r w:rsidR="00D34F41">
        <w:t>festgehalten werden</w:t>
      </w:r>
      <w:r>
        <w:t xml:space="preserve">. Schliesslich ist es auch möglich, ein </w:t>
      </w:r>
      <w:r w:rsidRPr="004F5041">
        <w:rPr>
          <w:b/>
        </w:rPr>
        <w:t>Wortprotokoll</w:t>
      </w:r>
      <w:r>
        <w:t xml:space="preserve"> z</w:t>
      </w:r>
      <w:r w:rsidR="004E0B3E">
        <w:t xml:space="preserve">u führen, in welchem alle Voten </w:t>
      </w:r>
      <w:r w:rsidR="00D34F41">
        <w:t>aufgenommen werden</w:t>
      </w:r>
      <w:r w:rsidR="004E0B3E">
        <w:t>, die in der Versammlung geäussert wurden</w:t>
      </w:r>
      <w:r>
        <w:t>.</w:t>
      </w:r>
    </w:p>
    <w:p w14:paraId="79B46949" w14:textId="77777777" w:rsidR="004252FD" w:rsidRDefault="004E0B3E" w:rsidP="00E639EF">
      <w:pPr>
        <w:pStyle w:val="21NumAbsatz1"/>
        <w:numPr>
          <w:ilvl w:val="0"/>
          <w:numId w:val="40"/>
        </w:numPr>
        <w:tabs>
          <w:tab w:val="clear" w:pos="794"/>
          <w:tab w:val="left" w:pos="426"/>
        </w:tabs>
      </w:pPr>
      <w:r>
        <w:t>In einem Gemeinde- oder Behörden</w:t>
      </w:r>
      <w:r w:rsidR="00E23155">
        <w:t>erlass (Erlass des Gemeindevorstands</w:t>
      </w:r>
      <w:r>
        <w:t xml:space="preserve">) ist </w:t>
      </w:r>
      <w:r w:rsidR="004252FD">
        <w:t xml:space="preserve">die Art der Protokollierung </w:t>
      </w:r>
      <w:r w:rsidR="00E23155">
        <w:t>zu regeln. Weiter ist festzulegen</w:t>
      </w:r>
      <w:r>
        <w:t>, bis wann das Protokoll fertigzustellen ist</w:t>
      </w:r>
      <w:r w:rsidR="006E3E63">
        <w:t>,</w:t>
      </w:r>
      <w:r>
        <w:t xml:space="preserve"> und welche Personen das Protokoll zu unterzeichnen haben. Denkbar ist, dass das Protokoll </w:t>
      </w:r>
      <w:r w:rsidR="004252FD">
        <w:t xml:space="preserve">zur Bezeugung seiner Richtigkeit </w:t>
      </w:r>
      <w:r>
        <w:t xml:space="preserve">wie früher von </w:t>
      </w:r>
      <w:r w:rsidR="00E23155">
        <w:t xml:space="preserve">der </w:t>
      </w:r>
      <w:r>
        <w:t xml:space="preserve">Versammlungsleitung und </w:t>
      </w:r>
      <w:r w:rsidR="004252FD">
        <w:t xml:space="preserve">den </w:t>
      </w:r>
      <w:r>
        <w:t>Stimmenzählen</w:t>
      </w:r>
      <w:r w:rsidR="004252FD">
        <w:t xml:space="preserve">den unterzeichnet </w:t>
      </w:r>
      <w:r w:rsidR="00E23155">
        <w:t>wird</w:t>
      </w:r>
      <w:r w:rsidR="004252FD">
        <w:t xml:space="preserve">. </w:t>
      </w:r>
      <w:r w:rsidR="00D34F41">
        <w:t xml:space="preserve">Es könnte aber auch </w:t>
      </w:r>
      <w:r w:rsidR="00E23155">
        <w:t xml:space="preserve">aus Gründen der Effizienz </w:t>
      </w:r>
      <w:r w:rsidR="00D34F41">
        <w:t>im Erlass geregelt werden,</w:t>
      </w:r>
      <w:r w:rsidR="004252FD">
        <w:t xml:space="preserve"> dass das Protokoll fortan von Versammlungsleitung und </w:t>
      </w:r>
      <w:r w:rsidR="00D34F41">
        <w:t xml:space="preserve">der </w:t>
      </w:r>
      <w:r w:rsidR="004252FD">
        <w:t>Gemeindeschreiber</w:t>
      </w:r>
      <w:r w:rsidR="00D34F41">
        <w:t>in bzw. dem Gemeindeschreiber</w:t>
      </w:r>
      <w:r w:rsidR="004252FD">
        <w:t xml:space="preserve"> zu unterzeichnen ist.</w:t>
      </w:r>
    </w:p>
    <w:p w14:paraId="19381054" w14:textId="47DD9E2A" w:rsidR="00EB57BA" w:rsidRDefault="004252FD" w:rsidP="00E639EF">
      <w:pPr>
        <w:pStyle w:val="21NumAbsatz1"/>
        <w:numPr>
          <w:ilvl w:val="0"/>
          <w:numId w:val="40"/>
        </w:numPr>
        <w:tabs>
          <w:tab w:val="clear" w:pos="794"/>
          <w:tab w:val="left" w:pos="426"/>
        </w:tabs>
      </w:pPr>
      <w:r>
        <w:t>Das Protokoll ist mindest</w:t>
      </w:r>
      <w:r w:rsidR="00D34F41">
        <w:t>ens</w:t>
      </w:r>
      <w:r>
        <w:t xml:space="preserve"> auf der Website der Gemeinde für eine gewisse Zeit </w:t>
      </w:r>
      <w:r w:rsidR="00D34F41">
        <w:t xml:space="preserve">(z.B. 30 Tage) </w:t>
      </w:r>
      <w:r>
        <w:t>zu veröffentlichen</w:t>
      </w:r>
      <w:r w:rsidR="00E23155">
        <w:rPr>
          <w:rStyle w:val="Funotenzeichen"/>
        </w:rPr>
        <w:footnoteReference w:id="64"/>
      </w:r>
      <w:r>
        <w:t xml:space="preserve">. </w:t>
      </w:r>
      <w:r w:rsidR="00A30C98" w:rsidRPr="00654724">
        <w:t>Vor der Veröffentlichung ist sicherzustellen, dass das Protokoll mit Blick auf den Datenschutz hinreichend anonymisiert wird. Voten von Stimmberechtigten sind z.B. so wiederzugeben, dass keine Rückschlüsse auf eine bestimmte Person möglich sind.</w:t>
      </w:r>
      <w:r w:rsidR="00A30C98">
        <w:t xml:space="preserve"> </w:t>
      </w:r>
      <w:r>
        <w:t xml:space="preserve">Gegen das Protokoll ist kein Rekurs mehr möglich, sondern nur noch eine Aufsichtsbeschwerde. </w:t>
      </w:r>
      <w:r w:rsidR="00D34F41">
        <w:t>Eine Rechtsmittelbelehrung wird</w:t>
      </w:r>
      <w:r>
        <w:t xml:space="preserve"> </w:t>
      </w:r>
      <w:r w:rsidR="00D34F41">
        <w:t>rechtlich nicht verlangt</w:t>
      </w:r>
      <w:r w:rsidR="006B2C95">
        <w:t xml:space="preserve">. Ein Hinweis auf die Aufsichtsbeschwerde ist </w:t>
      </w:r>
      <w:r w:rsidR="00D34F41">
        <w:t xml:space="preserve">aber </w:t>
      </w:r>
      <w:r w:rsidR="0029381E">
        <w:t>ohne Weiteres erlaubt.</w:t>
      </w:r>
    </w:p>
    <w:p w14:paraId="3F9A1222" w14:textId="77777777" w:rsidR="00B8447D" w:rsidRDefault="00B8447D">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Arial Black" w:eastAsia="Arial Unicode MS" w:hAnsi="Arial Black" w:cs="Arial"/>
          <w:lang w:val="de-DE" w:eastAsia="en-US"/>
        </w:rPr>
      </w:pPr>
      <w:r>
        <w:br w:type="page"/>
      </w:r>
    </w:p>
    <w:p w14:paraId="16D73545" w14:textId="52BD34A9" w:rsidR="003F3666" w:rsidRDefault="006B2C95" w:rsidP="006B2C95">
      <w:pPr>
        <w:pStyle w:val="35Titel2"/>
      </w:pPr>
      <w:bookmarkStart w:id="35" w:name="_Toc148948560"/>
      <w:r>
        <w:lastRenderedPageBreak/>
        <w:t>Veröffentlichung der Beschlüsse</w:t>
      </w:r>
      <w:bookmarkEnd w:id="35"/>
      <w:r>
        <w:t xml:space="preserve"> </w:t>
      </w:r>
    </w:p>
    <w:p w14:paraId="592347DF" w14:textId="694FA685" w:rsidR="004F5041" w:rsidRDefault="006B2C95" w:rsidP="007A2C7B">
      <w:pPr>
        <w:pStyle w:val="21NumAbsatz1"/>
        <w:numPr>
          <w:ilvl w:val="0"/>
          <w:numId w:val="0"/>
        </w:numPr>
        <w:tabs>
          <w:tab w:val="clear" w:pos="794"/>
          <w:tab w:val="left" w:pos="426"/>
        </w:tabs>
      </w:pPr>
      <w:r>
        <w:t xml:space="preserve">Beschlüsse der Gemeindeversammlung sind zu veröffentlichen unter Hinweis auf die </w:t>
      </w:r>
      <w:r w:rsidR="00E23155">
        <w:t>möglichen Rechtsmittel</w:t>
      </w:r>
      <w:r>
        <w:t>. Die Veröffentlichung erfolgt im amtlichen Publikationsorgan. Dies kann auch das Internet sein. Ein Gemeinde- oder Be</w:t>
      </w:r>
      <w:r w:rsidR="003F6F0E">
        <w:t xml:space="preserve">hördenerlass </w:t>
      </w:r>
      <w:r w:rsidR="00665DED">
        <w:t xml:space="preserve">hat </w:t>
      </w:r>
      <w:r w:rsidR="00D34F41">
        <w:t xml:space="preserve">die entsprechenden Modalitäten </w:t>
      </w:r>
      <w:r w:rsidR="00665DED">
        <w:t>zu regeln</w:t>
      </w:r>
      <w:r w:rsidR="008E4421">
        <w:t>.</w:t>
      </w:r>
    </w:p>
    <w:p w14:paraId="39890B81" w14:textId="41DAB85C" w:rsidR="003F6F0E" w:rsidRDefault="0092058B" w:rsidP="007A2C7B">
      <w:pPr>
        <w:pStyle w:val="21NumAbsatz1"/>
        <w:numPr>
          <w:ilvl w:val="0"/>
          <w:numId w:val="0"/>
        </w:numPr>
        <w:tabs>
          <w:tab w:val="clear" w:pos="794"/>
          <w:tab w:val="left" w:pos="426"/>
        </w:tabs>
      </w:pPr>
      <w:r>
        <w:t xml:space="preserve">Weitere Hinweise zur Publikation auf der </w:t>
      </w:r>
      <w:hyperlink r:id="rId13" w:history="1">
        <w:r w:rsidRPr="00555A3F">
          <w:rPr>
            <w:rStyle w:val="Hyperlink"/>
          </w:rPr>
          <w:t>Webseite</w:t>
        </w:r>
      </w:hyperlink>
      <w:r>
        <w:t xml:space="preserve"> des Kantons Zürichs (Politik &amp; Staat </w:t>
      </w:r>
      <w:r w:rsidR="00555A3F">
        <w:t xml:space="preserve">&gt; Wahlen &amp; </w:t>
      </w:r>
      <w:r w:rsidR="00555A3F" w:rsidRPr="00555A3F">
        <w:t>Abstimmungen &gt; Publikation).</w:t>
      </w:r>
    </w:p>
    <w:p w14:paraId="598B375E" w14:textId="242331F9" w:rsidR="003F6F0E" w:rsidRDefault="003F6F0E" w:rsidP="003F6F0E">
      <w:pPr>
        <w:pStyle w:val="21NumAbsatz1"/>
        <w:numPr>
          <w:ilvl w:val="0"/>
          <w:numId w:val="0"/>
        </w:numPr>
        <w:tabs>
          <w:tab w:val="clear" w:pos="794"/>
          <w:tab w:val="left" w:pos="426"/>
        </w:tabs>
      </w:pPr>
      <w:r>
        <w:t xml:space="preserve">Muster für Rechtsmittelbelehrungen </w:t>
      </w:r>
      <w:r w:rsidR="00555A3F">
        <w:t xml:space="preserve">finden sich ebenfalls auf der </w:t>
      </w:r>
      <w:hyperlink r:id="rId14" w:history="1">
        <w:r w:rsidR="00555A3F" w:rsidRPr="00555A3F">
          <w:rPr>
            <w:rStyle w:val="Hyperlink"/>
          </w:rPr>
          <w:t>Webseite</w:t>
        </w:r>
      </w:hyperlink>
      <w:r w:rsidR="00555A3F">
        <w:t xml:space="preserve"> des Kantons Zürichs </w:t>
      </w:r>
      <w:r>
        <w:t>(</w:t>
      </w:r>
      <w:r w:rsidR="00555A3F">
        <w:t xml:space="preserve">Politik &amp; Staat &gt; Gemeinden &gt; Rechtsschutz &amp; Aufsicht). </w:t>
      </w:r>
      <w:r>
        <w:t>allg. Rekurs, S</w:t>
      </w:r>
      <w:r w:rsidR="00555A3F">
        <w:t>timmrechtsrek</w:t>
      </w:r>
      <w:r w:rsidR="007339FA">
        <w:t>urs</w:t>
      </w:r>
      <w:r w:rsidR="00F70C25">
        <w:t>.</w:t>
      </w:r>
    </w:p>
    <w:p w14:paraId="4CD7F361" w14:textId="6E6A23F0" w:rsidR="003F6F0E" w:rsidRPr="004F5041" w:rsidRDefault="00665DED" w:rsidP="00665DED">
      <w:pPr>
        <w:pStyle w:val="35Titel2"/>
      </w:pPr>
      <w:bookmarkStart w:id="36" w:name="_Toc148948561"/>
      <w:r>
        <w:t>Systematische Rechtssammlung</w:t>
      </w:r>
      <w:bookmarkEnd w:id="36"/>
    </w:p>
    <w:p w14:paraId="13A0AF1A" w14:textId="7F5C5F64" w:rsidR="007A2C7B" w:rsidRDefault="00665DED" w:rsidP="007A2C7B">
      <w:pPr>
        <w:pStyle w:val="21NumAbsatz1"/>
        <w:numPr>
          <w:ilvl w:val="0"/>
          <w:numId w:val="0"/>
        </w:numPr>
        <w:tabs>
          <w:tab w:val="clear" w:pos="794"/>
          <w:tab w:val="left" w:pos="426"/>
        </w:tabs>
      </w:pPr>
      <w:r>
        <w:t>Erlass</w:t>
      </w:r>
      <w:r w:rsidR="00014754">
        <w:t>e der Gemeindeversammlung sind spätestens ab 1.</w:t>
      </w:r>
      <w:r w:rsidR="2CA8ABBB">
        <w:t xml:space="preserve"> Januar</w:t>
      </w:r>
      <w:r w:rsidR="32460FCA">
        <w:t xml:space="preserve"> </w:t>
      </w:r>
      <w:r w:rsidR="00014754">
        <w:t>2022 in einer systematischen Rechtssammlung zu veröffentlichen. Näheres zu dieser Veröffentlichungspflicht ist dem Leitfaden systematische Rechtssammlung zu entnehmen</w:t>
      </w:r>
      <w:r w:rsidR="00555A3F">
        <w:t xml:space="preserve">. Dieser findet sich auf der </w:t>
      </w:r>
      <w:hyperlink r:id="rId15">
        <w:r w:rsidR="00555A3F" w:rsidRPr="35BEF0A4">
          <w:rPr>
            <w:rStyle w:val="Hyperlink"/>
          </w:rPr>
          <w:t>Webseite</w:t>
        </w:r>
      </w:hyperlink>
      <w:r w:rsidR="00555A3F">
        <w:t xml:space="preserve"> des Kantons Zürichs (</w:t>
      </w:r>
      <w:r w:rsidR="006B1B29">
        <w:t>Politik &amp; Staat &gt; Gemeinden &gt; Gemeindeorganisation).</w:t>
      </w:r>
    </w:p>
    <w:p w14:paraId="166A2A47" w14:textId="77777777" w:rsidR="00014754" w:rsidRDefault="00014754" w:rsidP="00014754">
      <w:pPr>
        <w:pStyle w:val="35Titel2"/>
      </w:pPr>
      <w:bookmarkStart w:id="37" w:name="_Toc148948562"/>
      <w:r>
        <w:t>Vollzug der Beschlüsse</w:t>
      </w:r>
      <w:bookmarkEnd w:id="37"/>
    </w:p>
    <w:p w14:paraId="01E49141" w14:textId="77777777" w:rsidR="004B6883" w:rsidRDefault="00014754" w:rsidP="00014754">
      <w:pPr>
        <w:pStyle w:val="21NumAbsatz1"/>
        <w:numPr>
          <w:ilvl w:val="0"/>
          <w:numId w:val="0"/>
        </w:numPr>
        <w:tabs>
          <w:tab w:val="clear" w:pos="794"/>
          <w:tab w:val="left" w:pos="426"/>
        </w:tabs>
      </w:pPr>
      <w:r>
        <w:t>Hat die Gemeindeversammlung eine</w:t>
      </w:r>
      <w:r w:rsidR="003C0AFF">
        <w:t>n</w:t>
      </w:r>
      <w:r>
        <w:t xml:space="preserve"> Beschluss gefasst, der unmittelbar vollziehbar ist, ist der Gemeinderat verpflichtet, diesen Beschluss </w:t>
      </w:r>
      <w:r w:rsidR="00D34F41">
        <w:t xml:space="preserve">innert angemessener Frist </w:t>
      </w:r>
      <w:r w:rsidR="003C0AFF">
        <w:t>umzusetzen</w:t>
      </w:r>
      <w:r w:rsidR="003C0AFF">
        <w:rPr>
          <w:rStyle w:val="Funotenzeichen"/>
        </w:rPr>
        <w:footnoteReference w:id="65"/>
      </w:r>
      <w:r>
        <w:t>.</w:t>
      </w:r>
    </w:p>
    <w:p w14:paraId="5790D04F" w14:textId="5617376A" w:rsidR="002B0CFE" w:rsidRDefault="002B0CFE" w:rsidP="00690E7F">
      <w:pPr>
        <w:pStyle w:val="34Titel1"/>
      </w:pPr>
      <w:bookmarkStart w:id="38" w:name="_Toc148948563"/>
      <w:r>
        <w:t xml:space="preserve">Besonderheiten </w:t>
      </w:r>
      <w:r w:rsidR="00F4143E">
        <w:t xml:space="preserve">bei der </w:t>
      </w:r>
      <w:r>
        <w:t>vorberatende</w:t>
      </w:r>
      <w:r w:rsidR="00F4143E">
        <w:t>n</w:t>
      </w:r>
      <w:r>
        <w:t xml:space="preserve"> Gemeindeversammlung</w:t>
      </w:r>
      <w:bookmarkEnd w:id="38"/>
    </w:p>
    <w:p w14:paraId="3ECC6A1A" w14:textId="408D3047" w:rsidR="002B0CFE" w:rsidRPr="00BB297A" w:rsidRDefault="002B0CFE" w:rsidP="002B0CFE">
      <w:pPr>
        <w:tabs>
          <w:tab w:val="clear" w:pos="397"/>
          <w:tab w:val="clear" w:pos="794"/>
        </w:tabs>
      </w:pPr>
      <w:bookmarkStart w:id="39" w:name="_Ref508002602"/>
      <w:r>
        <w:t>An einer vorberatenden Gemeindeversammlung werden Geschäfte vorberaten, über welche die Stimmberechtigten anschliessend an der Urne entscheiden. Eine vorberatende Gemeindeversammlung gibt es nur, wenn die Gemeindeordnung dies vorsieht. Grundsätzlich gelten für die vorberatende Gemeindeversammlung dieselben Regeln wie für eine ordentliche Gemeindeversammlung. Folgende Besonderheiten gilt es bei vorberatenden Gemeindeversammlungen zu berücksichtigen:</w:t>
      </w:r>
    </w:p>
    <w:p w14:paraId="430F4901" w14:textId="29449EBC" w:rsidR="002B0CFE" w:rsidRDefault="002B0CFE" w:rsidP="002B0CFE">
      <w:pPr>
        <w:numPr>
          <w:ilvl w:val="0"/>
          <w:numId w:val="28"/>
        </w:numPr>
        <w:tabs>
          <w:tab w:val="clear" w:pos="397"/>
          <w:tab w:val="clear" w:pos="794"/>
        </w:tabs>
        <w:ind w:left="284" w:hanging="284"/>
      </w:pPr>
      <w:r>
        <w:t xml:space="preserve">Es finden </w:t>
      </w:r>
      <w:r w:rsidR="00F4143E">
        <w:t>nie</w:t>
      </w:r>
      <w:r w:rsidRPr="00B64871">
        <w:t xml:space="preserve"> vorberatende Gemeindeversammlung</w:t>
      </w:r>
      <w:r>
        <w:t>en</w:t>
      </w:r>
      <w:r w:rsidRPr="00B64871">
        <w:t xml:space="preserve"> für Initiativen</w:t>
      </w:r>
      <w:r>
        <w:t xml:space="preserve"> statt. </w:t>
      </w:r>
      <w:r w:rsidRPr="00B64871">
        <w:t xml:space="preserve">Initiativen, deren Gegenstand der Abstimmung an der Urne unterliegt, gelangen direkt an die Urne, ohne dass sie an einer vorberatenden Gemeindeversammlung behandelt werden. </w:t>
      </w:r>
      <w:r w:rsidR="00F4143E">
        <w:t>D</w:t>
      </w:r>
      <w:r>
        <w:t>ie Gemeindeordnung</w:t>
      </w:r>
      <w:r w:rsidR="00F4143E">
        <w:t xml:space="preserve"> kann ausserdem vorsehen, dass</w:t>
      </w:r>
      <w:r>
        <w:t xml:space="preserve"> weitere Geschäfte von der vorberatenden Gemeindeversammlung </w:t>
      </w:r>
      <w:r w:rsidR="00F4143E">
        <w:t>ausgeschlossen sind</w:t>
      </w:r>
      <w:r>
        <w:rPr>
          <w:rStyle w:val="Funotenzeichen"/>
        </w:rPr>
        <w:footnoteReference w:id="66"/>
      </w:r>
      <w:r>
        <w:t>.</w:t>
      </w:r>
    </w:p>
    <w:p w14:paraId="3C7071DF" w14:textId="5E16A470" w:rsidR="002B0CFE" w:rsidRDefault="002B0CFE" w:rsidP="002B0CFE">
      <w:pPr>
        <w:numPr>
          <w:ilvl w:val="0"/>
          <w:numId w:val="28"/>
        </w:numPr>
        <w:tabs>
          <w:tab w:val="clear" w:pos="397"/>
          <w:tab w:val="clear" w:pos="794"/>
        </w:tabs>
        <w:ind w:left="284" w:hanging="284"/>
      </w:pPr>
      <w:r w:rsidRPr="00F267B6">
        <w:lastRenderedPageBreak/>
        <w:t>Das Geschäft, das in der vorberatenden G</w:t>
      </w:r>
      <w:r>
        <w:t>emeindeversammlung</w:t>
      </w:r>
      <w:r w:rsidRPr="00F267B6">
        <w:t xml:space="preserve"> behandelt wird, wird in die Traktandenliste der ordentlichen Gemeindeversammlung integriert. Es findet </w:t>
      </w:r>
      <w:r>
        <w:t xml:space="preserve">in der Regel </w:t>
      </w:r>
      <w:r w:rsidRPr="00F267B6">
        <w:t xml:space="preserve">keine separate Gemeindeversammlung für das </w:t>
      </w:r>
      <w:r w:rsidR="00F43744">
        <w:t xml:space="preserve">vorzuberatende </w:t>
      </w:r>
      <w:r w:rsidRPr="00F267B6">
        <w:t>Gesch</w:t>
      </w:r>
      <w:r w:rsidR="00F43744">
        <w:t>äft statt.</w:t>
      </w:r>
    </w:p>
    <w:p w14:paraId="40CD4EEE" w14:textId="5DBD4E7E" w:rsidR="002B0CFE" w:rsidRPr="00933190" w:rsidRDefault="002B0CFE" w:rsidP="002B0CFE">
      <w:pPr>
        <w:numPr>
          <w:ilvl w:val="0"/>
          <w:numId w:val="28"/>
        </w:numPr>
        <w:tabs>
          <w:tab w:val="clear" w:pos="397"/>
          <w:tab w:val="clear" w:pos="794"/>
        </w:tabs>
        <w:ind w:left="284" w:hanging="284"/>
      </w:pPr>
      <w:r>
        <w:t xml:space="preserve">Der Gemeindevorstand verfasst für die vorberatende Gemeindeversammlung </w:t>
      </w:r>
      <w:r w:rsidRPr="00244848">
        <w:t>ein</w:t>
      </w:r>
      <w:r>
        <w:t>en</w:t>
      </w:r>
      <w:r w:rsidRPr="00244848">
        <w:t xml:space="preserve"> </w:t>
      </w:r>
      <w:r>
        <w:t>Beleuchtenden Bericht, der auch den Abschied der Rechnungsprüfungskommission enthält</w:t>
      </w:r>
      <w:r w:rsidR="00F43744">
        <w:t>, falls es sich um ein Geschäft mit finanzieller Tragweite handelt</w:t>
      </w:r>
      <w:r>
        <w:t>.</w:t>
      </w:r>
    </w:p>
    <w:p w14:paraId="1F59CEEA" w14:textId="1DAC3CEB" w:rsidR="002B0CFE" w:rsidRDefault="002B0CFE" w:rsidP="002B0CFE">
      <w:pPr>
        <w:numPr>
          <w:ilvl w:val="0"/>
          <w:numId w:val="28"/>
        </w:numPr>
        <w:tabs>
          <w:tab w:val="clear" w:pos="397"/>
          <w:tab w:val="clear" w:pos="794"/>
        </w:tabs>
        <w:ind w:left="284" w:hanging="284"/>
      </w:pPr>
      <w:r w:rsidRPr="00112DA0">
        <w:t>Grundsätzlich haben die Stimmberechtigten in der vorberatenden Gemeindeversammlung dieselben Rechte wi</w:t>
      </w:r>
      <w:r>
        <w:t>e in jeder Gemeindeversammlung</w:t>
      </w:r>
      <w:r w:rsidRPr="00112DA0">
        <w:t xml:space="preserve">. Sie können sich zum Geschäft äussern sowie Fragen und Änderungsanträge stellen. Über Änderungsanträge </w:t>
      </w:r>
      <w:r>
        <w:t xml:space="preserve">wird an der vorberatenden Gemeindeversammlung abgestimmt. Die Stimmberechtigten können die Vorlage somit abändern. Es ist auch möglich, in der vorberatenden Gemeindeversammlung einen Rückweisungsantrag zu stellen. Wird er angenommen, geht das Geschäft zur Überarbeitung an die Behörde zurück. Die Bereinigung der </w:t>
      </w:r>
      <w:r w:rsidR="00F43744">
        <w:t>Anträge</w:t>
      </w:r>
      <w:r w:rsidRPr="00BB297A">
        <w:t xml:space="preserve"> in der vorberatenden Gemeindeversammlung </w:t>
      </w:r>
      <w:r>
        <w:t>erfolgt nach den, in Kapitel C aufgeführten Regeln.</w:t>
      </w:r>
    </w:p>
    <w:p w14:paraId="5363A14D" w14:textId="17C08967" w:rsidR="002B0CFE" w:rsidRDefault="002B0CFE" w:rsidP="00F4143E">
      <w:pPr>
        <w:numPr>
          <w:ilvl w:val="0"/>
          <w:numId w:val="28"/>
        </w:numPr>
        <w:tabs>
          <w:tab w:val="clear" w:pos="397"/>
          <w:tab w:val="clear" w:pos="794"/>
        </w:tabs>
        <w:ind w:left="284" w:hanging="284"/>
      </w:pPr>
      <w:r>
        <w:t xml:space="preserve">Eine Schlussabstimmung über das Geschäft findet in der vorberatenden Gemeindeversammlung nicht statt. An Stelle der Schlussabstimmung beschliessen die </w:t>
      </w:r>
      <w:r w:rsidRPr="00BB297A">
        <w:t xml:space="preserve">Stimmberechtigten </w:t>
      </w:r>
      <w:r>
        <w:t>am Ende der Vorberatung im Rahmen einer Abstimmung, ob sie der Urne die Vorlage zur Annahme oder Ablehnung empfehlen (Abstimmungsempfehlung)</w:t>
      </w:r>
      <w:r>
        <w:rPr>
          <w:rStyle w:val="Funotenzeichen"/>
        </w:rPr>
        <w:footnoteReference w:id="67"/>
      </w:r>
      <w:r>
        <w:t>. Die Stimmberechtigten entscheiden erst an der Urne über die Annahme oder Ablehnung des Geschäfts.</w:t>
      </w:r>
    </w:p>
    <w:p w14:paraId="39A20849" w14:textId="3D28410A" w:rsidR="002B0CFE" w:rsidRDefault="002B0CFE" w:rsidP="002B0CFE">
      <w:pPr>
        <w:numPr>
          <w:ilvl w:val="0"/>
          <w:numId w:val="28"/>
        </w:numPr>
        <w:tabs>
          <w:tab w:val="clear" w:pos="397"/>
          <w:tab w:val="clear" w:pos="794"/>
        </w:tabs>
        <w:ind w:left="284" w:hanging="284"/>
      </w:pPr>
      <w:r w:rsidRPr="00FA5D13">
        <w:t xml:space="preserve">Verändert die </w:t>
      </w:r>
      <w:r>
        <w:t xml:space="preserve">vorberatende </w:t>
      </w:r>
      <w:r w:rsidRPr="00FA5D13">
        <w:t>Gemeindeversammlu</w:t>
      </w:r>
      <w:r>
        <w:t>ng eine Vorlage des Gemeindevorstands</w:t>
      </w:r>
      <w:r w:rsidRPr="00FA5D13">
        <w:t>, kann dieser den Stimmberechtigten an der Urne nebst der durch die Stimmberechtigten veränderte Vorlage auch seine ursprüngliche Vorlage unterbreiten</w:t>
      </w:r>
      <w:r>
        <w:t xml:space="preserve"> (</w:t>
      </w:r>
      <w:r w:rsidRPr="00FA5D13">
        <w:rPr>
          <w:b/>
        </w:rPr>
        <w:t>Doppelantrag</w:t>
      </w:r>
      <w:r>
        <w:t>)</w:t>
      </w:r>
      <w:r w:rsidRPr="00FA5D13">
        <w:t>. An der Urne erfolgt alsdann eine Variantenabstimmung mit Stichfrage.</w:t>
      </w:r>
      <w:r>
        <w:t xml:space="preserve"> Vom Doppelantragsrecht </w:t>
      </w:r>
      <w:r w:rsidRPr="00852B0A">
        <w:rPr>
          <w:b/>
        </w:rPr>
        <w:t>kann</w:t>
      </w:r>
      <w:r>
        <w:t xml:space="preserve"> der Gemeindevorstand Gebrauch machen; er ist hierzu jedoch nicht verpflichtet.</w:t>
      </w:r>
      <w:r w:rsidRPr="001C7C32">
        <w:t xml:space="preserve"> </w:t>
      </w:r>
      <w:r>
        <w:t>Macht der der Gemeindevorstand vom Doppelantragsrecht Gebrauch, darf er seine ursprün</w:t>
      </w:r>
      <w:r w:rsidR="00F70C25">
        <w:t>gliche Vorlage nicht verändern.</w:t>
      </w:r>
    </w:p>
    <w:p w14:paraId="5079E083" w14:textId="045BF360" w:rsidR="002B0CFE" w:rsidRDefault="002B0CFE" w:rsidP="002B0CFE">
      <w:pPr>
        <w:numPr>
          <w:ilvl w:val="0"/>
          <w:numId w:val="28"/>
        </w:numPr>
        <w:tabs>
          <w:tab w:val="clear" w:pos="397"/>
          <w:tab w:val="clear" w:pos="794"/>
        </w:tabs>
        <w:ind w:left="284" w:hanging="284"/>
      </w:pPr>
      <w:r>
        <w:t>Für die Urnenabstimmung ist ein neuer Beleuchtender Bericht zu verfassen. In der Regel kann ein Teil des Beleuchtenden Berichts für die vorberatende Gemeindeversammlung übernommen werden. Im Beleuchtenden Bericht zur Urnenabstimmung müssen nebst den Ausführungen zum Geschäft die wichtigsten Argumente der vorberatenden Gemeindeversammlung und die Abstimmungsempfehlung der vorberatenden Gemeindeversammlung aufgeführt werden. Zudem ist erneut der Abschied der Rechnungsprüfungskommission abzuholen und in den Beleuchtenden Bericht aufzunehmen</w:t>
      </w:r>
      <w:r w:rsidR="009A0D56">
        <w:t>, falls es sich um ein Geschäft von finanzieller Bedeutung handelt</w:t>
      </w:r>
      <w:r>
        <w:t>.</w:t>
      </w:r>
    </w:p>
    <w:p w14:paraId="4E1B5FB4" w14:textId="2B45A4F7" w:rsidR="002B0CFE" w:rsidRPr="002B0CFE" w:rsidRDefault="002B0CFE" w:rsidP="002B0CFE">
      <w:pPr>
        <w:tabs>
          <w:tab w:val="clear" w:pos="397"/>
          <w:tab w:val="clear" w:pos="794"/>
        </w:tabs>
      </w:pPr>
      <w:r w:rsidRPr="000B2628">
        <w:t xml:space="preserve">Die vorberatende Gemeindeversammlung ist </w:t>
      </w:r>
      <w:r>
        <w:t>von der</w:t>
      </w:r>
      <w:r w:rsidRPr="000B2628">
        <w:t xml:space="preserve"> nachträgliche</w:t>
      </w:r>
      <w:r w:rsidR="009A0D56">
        <w:t>n</w:t>
      </w:r>
      <w:r w:rsidRPr="000B2628">
        <w:t xml:space="preserve"> Urnenabstimmung</w:t>
      </w:r>
      <w:r w:rsidR="009A0D56">
        <w:t xml:space="preserve"> zu unterscheiden. Wird an einer (no</w:t>
      </w:r>
      <w:r w:rsidRPr="000B2628">
        <w:t>rmalen) Gemeindeversammlung über ein Geschäft entschieden, kann eine stimmberechtigte Person eine nachträgliche Urnenabstimmung beantragen. Stimmt ein Drittel der anwesenden Stimmberechtigten dem Antrag zu, wird über das Geschäft nochmals an der Urne abgestimmt. Bei einer nachträglichen Urnenabstimmung findet keine vorberatende Gemeindeversammlung statt.</w:t>
      </w:r>
      <w:bookmarkEnd w:id="39"/>
    </w:p>
    <w:p w14:paraId="338592C1" w14:textId="3E297596" w:rsidR="00690E7F" w:rsidRDefault="00690E7F" w:rsidP="00690E7F">
      <w:pPr>
        <w:pStyle w:val="34Titel1"/>
      </w:pPr>
      <w:bookmarkStart w:id="40" w:name="_Toc148948564"/>
      <w:r>
        <w:lastRenderedPageBreak/>
        <w:t>Checkliste</w:t>
      </w:r>
      <w:bookmarkEnd w:id="40"/>
    </w:p>
    <w:p w14:paraId="118DCFAC" w14:textId="360E4AD7" w:rsidR="00690E7F" w:rsidRPr="00690E7F" w:rsidRDefault="0039762D" w:rsidP="00035C88">
      <w:pPr>
        <w:pStyle w:val="21NumAbsatz1"/>
        <w:numPr>
          <w:ilvl w:val="0"/>
          <w:numId w:val="0"/>
        </w:numPr>
        <w:tabs>
          <w:tab w:val="clear" w:pos="794"/>
          <w:tab w:val="left" w:pos="426"/>
        </w:tabs>
        <w:spacing w:after="240"/>
      </w:pPr>
      <w:r>
        <w:t>Vgl. Beilage als Separatum</w:t>
      </w:r>
      <w:bookmarkStart w:id="41" w:name="_GoBack"/>
      <w:bookmarkEnd w:id="41"/>
    </w:p>
    <w:sectPr w:rsidR="00690E7F" w:rsidRPr="00690E7F" w:rsidSect="00864154">
      <w:headerReference w:type="default" r:id="rId16"/>
      <w:headerReference w:type="first" r:id="rId17"/>
      <w:type w:val="oddPage"/>
      <w:pgSz w:w="11906" w:h="16838" w:code="9"/>
      <w:pgMar w:top="3062" w:right="936" w:bottom="1701" w:left="1985" w:header="567" w:footer="567"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F7EE6D" w16cex:dateUtc="2022-11-14T09:57:26.745Z"/>
  <w16cex:commentExtensible w16cex:durableId="66A13459" w16cex:dateUtc="2022-11-14T10:00:10.038Z"/>
  <w16cex:commentExtensible w16cex:durableId="1E9D2200" w16cex:dateUtc="2022-11-14T10:29:51.782Z"/>
  <w16cex:commentExtensible w16cex:durableId="66BF722B" w16cex:dateUtc="2022-11-14T10:46:09.38Z"/>
  <w16cex:commentExtensible w16cex:durableId="62CA7E57" w16cex:dateUtc="2022-11-14T10:51:04.351Z"/>
  <w16cex:commentExtensible w16cex:durableId="5C419C35" w16cex:dateUtc="2022-11-14T10:53:18.674Z"/>
  <w16cex:commentExtensible w16cex:durableId="6137BB51" w16cex:dateUtc="2022-11-14T10:55:14.843Z"/>
  <w16cex:commentExtensible w16cex:durableId="3989E68F" w16cex:dateUtc="2022-11-14T10:58:50.446Z"/>
  <w16cex:commentExtensible w16cex:durableId="3D75C1EF" w16cex:dateUtc="2022-11-14T11:13:30.697Z"/>
  <w16cex:commentExtensible w16cex:durableId="0D7352C6" w16cex:dateUtc="2022-11-14T11:14:07.384Z"/>
  <w16cex:commentExtensible w16cex:durableId="3E9979E9" w16cex:dateUtc="2022-11-14T11:17:12.384Z"/>
  <w16cex:commentExtensible w16cex:durableId="642A69A0" w16cex:dateUtc="2022-11-14T12:10:56.446Z"/>
  <w16cex:commentExtensible w16cex:durableId="1D530DDE" w16cex:dateUtc="2022-11-14T12:11:28.327Z"/>
  <w16cex:commentExtensible w16cex:durableId="33B6B323" w16cex:dateUtc="2022-11-14T12:15:20.965Z"/>
  <w16cex:commentExtensible w16cex:durableId="1AD2A4A2" w16cex:dateUtc="2022-11-14T12:30:16.325Z"/>
  <w16cex:commentExtensible w16cex:durableId="23AD0DEC" w16cex:dateUtc="2022-11-14T12:31:53.162Z"/>
  <w16cex:commentExtensible w16cex:durableId="5E1026D0" w16cex:dateUtc="2022-11-14T12:39:14.046Z"/>
  <w16cex:commentExtensible w16cex:durableId="02DDC906" w16cex:dateUtc="2022-11-14T12:45:36.007Z"/>
  <w16cex:commentExtensible w16cex:durableId="30BC1A50" w16cex:dateUtc="2022-11-14T12:47:12.234Z"/>
  <w16cex:commentExtensible w16cex:durableId="747171F4" w16cex:dateUtc="2022-11-14T12:52:34.473Z"/>
  <w16cex:commentExtensible w16cex:durableId="0BBF5BFA" w16cex:dateUtc="2022-11-14T12:54:18.628Z"/>
  <w16cex:commentExtensible w16cex:durableId="5F0F262F" w16cex:dateUtc="2022-11-14T12:56:48.604Z"/>
  <w16cex:commentExtensible w16cex:durableId="470F9FAA" w16cex:dateUtc="2022-11-14T13:04:48.263Z"/>
  <w16cex:commentExtensible w16cex:durableId="2BB546B4" w16cex:dateUtc="2022-11-15T10:30:01.417Z"/>
  <w16cex:commentExtensible w16cex:durableId="1839778D" w16cex:dateUtc="2022-11-15T10:38:29.983Z"/>
  <w16cex:commentExtensible w16cex:durableId="29A71F01" w16cex:dateUtc="2022-11-15T10:50:43.773Z"/>
  <w16cex:commentExtensible w16cex:durableId="27AB89EB" w16cex:dateUtc="2022-11-15T10:50:58.596Z"/>
  <w16cex:commentExtensible w16cex:durableId="199AD3E9" w16cex:dateUtc="2022-11-15T10:51:35.425Z"/>
  <w16cex:commentExtensible w16cex:durableId="60313A30" w16cex:dateUtc="2022-11-15T10:53:17.696Z"/>
  <w16cex:commentExtensible w16cex:durableId="7F8C2C5A" w16cex:dateUtc="2022-11-15T10:53:57.393Z"/>
  <w16cex:commentExtensible w16cex:durableId="14A3C11B" w16cex:dateUtc="2022-11-15T10:54:50.265Z"/>
  <w16cex:commentExtensible w16cex:durableId="1698F580" w16cex:dateUtc="2022-11-21T14:14:53.716Z"/>
  <w16cex:commentExtensible w16cex:durableId="7A7F3455" w16cex:dateUtc="2022-11-21T14:15:03.653Z"/>
  <w16cex:commentExtensible w16cex:durableId="21F4C1E6" w16cex:dateUtc="2022-11-21T14:15:31.963Z"/>
  <w16cex:commentExtensible w16cex:durableId="51FFB4D4" w16cex:dateUtc="2022-11-21T14:17:54.521Z"/>
  <w16cex:commentExtensible w16cex:durableId="1529DFC2" w16cex:dateUtc="2022-11-21T14:19:09.988Z"/>
  <w16cex:commentExtensible w16cex:durableId="2C20DEC4" w16cex:dateUtc="2022-11-21T14:20:28.159Z"/>
  <w16cex:commentExtensible w16cex:durableId="4F2582D0" w16cex:dateUtc="2022-11-21T14:24:14.905Z"/>
</w16cex:commentsExtensible>
</file>

<file path=word/commentsIds.xml><?xml version="1.0" encoding="utf-8"?>
<w16cid:commentsIds xmlns:mc="http://schemas.openxmlformats.org/markup-compatibility/2006" xmlns:w16cid="http://schemas.microsoft.com/office/word/2016/wordml/cid" mc:Ignorable="w16cid">
  <w16cid:commentId w16cid:paraId="3D11EF9A" w16cid:durableId="0ECBB857"/>
  <w16cid:commentId w16cid:paraId="0251A8D8" w16cid:durableId="123177E0"/>
  <w16cid:commentId w16cid:paraId="634D0432" w16cid:durableId="5BEEC61C"/>
  <w16cid:commentId w16cid:paraId="16DFC6DE" w16cid:durableId="1FC966AD"/>
  <w16cid:commentId w16cid:paraId="52BD582D" w16cid:durableId="0316F9BF"/>
  <w16cid:commentId w16cid:paraId="50A7B895" w16cid:durableId="21EDA5EA"/>
  <w16cid:commentId w16cid:paraId="03EB03C7" w16cid:durableId="64AC46B7"/>
  <w16cid:commentId w16cid:paraId="19649057" w16cid:durableId="53839203"/>
  <w16cid:commentId w16cid:paraId="0E79D5B2" w16cid:durableId="472FA832"/>
  <w16cid:commentId w16cid:paraId="58969A44" w16cid:durableId="66F7EE6D"/>
  <w16cid:commentId w16cid:paraId="0B5A59CC" w16cid:durableId="66A13459"/>
  <w16cid:commentId w16cid:paraId="53530B7E" w16cid:durableId="1E9D2200"/>
  <w16cid:commentId w16cid:paraId="225EC2E9" w16cid:durableId="66BF722B"/>
  <w16cid:commentId w16cid:paraId="642A3997" w16cid:durableId="62CA7E57"/>
  <w16cid:commentId w16cid:paraId="318288B6" w16cid:durableId="5C419C35"/>
  <w16cid:commentId w16cid:paraId="7C24F055" w16cid:durableId="6137BB51"/>
  <w16cid:commentId w16cid:paraId="23573291" w16cid:durableId="3989E68F"/>
  <w16cid:commentId w16cid:paraId="35A97610" w16cid:durableId="3D75C1EF"/>
  <w16cid:commentId w16cid:paraId="2B301454" w16cid:durableId="0D7352C6"/>
  <w16cid:commentId w16cid:paraId="38376155" w16cid:durableId="3E9979E9"/>
  <w16cid:commentId w16cid:paraId="747739CB" w16cid:durableId="642A69A0"/>
  <w16cid:commentId w16cid:paraId="6F280601" w16cid:durableId="1D530DDE"/>
  <w16cid:commentId w16cid:paraId="0A4F87CA" w16cid:durableId="33B6B323"/>
  <w16cid:commentId w16cid:paraId="65272830" w16cid:durableId="1AD2A4A2"/>
  <w16cid:commentId w16cid:paraId="13733057" w16cid:durableId="23AD0DEC"/>
  <w16cid:commentId w16cid:paraId="169B4116" w16cid:durableId="5E1026D0"/>
  <w16cid:commentId w16cid:paraId="760A8B5E" w16cid:durableId="02DDC906"/>
  <w16cid:commentId w16cid:paraId="21382FDE" w16cid:durableId="30BC1A50"/>
  <w16cid:commentId w16cid:paraId="03610429" w16cid:durableId="747171F4"/>
  <w16cid:commentId w16cid:paraId="4FE826A8" w16cid:durableId="0BBF5BFA"/>
  <w16cid:commentId w16cid:paraId="78494624" w16cid:durableId="5F0F262F"/>
  <w16cid:commentId w16cid:paraId="49C03CEB" w16cid:durableId="470F9FAA"/>
  <w16cid:commentId w16cid:paraId="244E03B7" w16cid:durableId="2BB546B4"/>
  <w16cid:commentId w16cid:paraId="388C4F1E" w16cid:durableId="1839778D"/>
  <w16cid:commentId w16cid:paraId="7137AD96" w16cid:durableId="29A71F01"/>
  <w16cid:commentId w16cid:paraId="3F262F3E" w16cid:durableId="27AB89EB"/>
  <w16cid:commentId w16cid:paraId="14C5CF74" w16cid:durableId="199AD3E9"/>
  <w16cid:commentId w16cid:paraId="448C7558" w16cid:durableId="60313A30"/>
  <w16cid:commentId w16cid:paraId="6ADD731B" w16cid:durableId="7F8C2C5A"/>
  <w16cid:commentId w16cid:paraId="2EFB371A" w16cid:durableId="14A3C11B"/>
  <w16cid:commentId w16cid:paraId="2E3EEB9A" w16cid:durableId="1698F580"/>
  <w16cid:commentId w16cid:paraId="501476A5" w16cid:durableId="7A7F3455"/>
  <w16cid:commentId w16cid:paraId="14F366BB" w16cid:durableId="21F4C1E6"/>
  <w16cid:commentId w16cid:paraId="02669052" w16cid:durableId="51FFB4D4"/>
  <w16cid:commentId w16cid:paraId="2EAAAE56" w16cid:durableId="1529DFC2"/>
  <w16cid:commentId w16cid:paraId="1161671F" w16cid:durableId="2C20DEC4"/>
  <w16cid:commentId w16cid:paraId="0B61A319" w16cid:durableId="4F2582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D10D1" w14:textId="77777777" w:rsidR="0039762D" w:rsidRDefault="0039762D" w:rsidP="00E52A57">
      <w:pPr>
        <w:spacing w:before="0"/>
      </w:pPr>
      <w:r>
        <w:separator/>
      </w:r>
    </w:p>
  </w:endnote>
  <w:endnote w:type="continuationSeparator" w:id="0">
    <w:p w14:paraId="379C1A63" w14:textId="77777777" w:rsidR="0039762D" w:rsidRDefault="0039762D" w:rsidP="00E52A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FPEMC O+ Times Te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0928" w14:textId="77777777" w:rsidR="0039762D" w:rsidRDefault="0039762D">
    <w:pPr>
      <w:pStyle w:val="Fuzeile"/>
      <w:jc w:val="right"/>
    </w:pPr>
  </w:p>
  <w:p w14:paraId="5BDC3D4A" w14:textId="77777777" w:rsidR="0039762D" w:rsidRDefault="003976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8492" w14:textId="77777777" w:rsidR="0039762D" w:rsidRDefault="0039762D" w:rsidP="00E52A57">
      <w:pPr>
        <w:spacing w:before="0"/>
      </w:pPr>
      <w:r>
        <w:separator/>
      </w:r>
    </w:p>
  </w:footnote>
  <w:footnote w:type="continuationSeparator" w:id="0">
    <w:p w14:paraId="46A0E7D1" w14:textId="77777777" w:rsidR="0039762D" w:rsidRDefault="0039762D" w:rsidP="00E52A57">
      <w:pPr>
        <w:spacing w:before="0"/>
      </w:pPr>
      <w:r>
        <w:continuationSeparator/>
      </w:r>
    </w:p>
  </w:footnote>
  <w:footnote w:id="1">
    <w:p w14:paraId="42336573" w14:textId="2EA7CA8D" w:rsidR="0039762D" w:rsidRPr="001C2AF6" w:rsidRDefault="0039762D" w:rsidP="00927C22">
      <w:pPr>
        <w:pStyle w:val="Funotentext"/>
        <w:rPr>
          <w:sz w:val="16"/>
          <w:szCs w:val="16"/>
        </w:rPr>
      </w:pPr>
      <w:r w:rsidRPr="001C2AF6">
        <w:rPr>
          <w:rStyle w:val="Funotenzeichen"/>
          <w:sz w:val="16"/>
          <w:szCs w:val="16"/>
        </w:rPr>
        <w:footnoteRef/>
      </w:r>
      <w:r w:rsidRPr="001C2AF6">
        <w:rPr>
          <w:sz w:val="16"/>
          <w:szCs w:val="16"/>
        </w:rPr>
        <w:t xml:space="preserve"> </w:t>
      </w:r>
      <w:r>
        <w:rPr>
          <w:sz w:val="16"/>
          <w:szCs w:val="16"/>
        </w:rPr>
        <w:t>Es sind mindestens zwei Gemeindeversammlungen im Jahr durchzuführen: die Erste bis Ende Juni zur Abnahme der Jahresrechnung und die Zweite bis Ende Dezember zur Festlegung des Budgets und des Steuerfusses.</w:t>
      </w:r>
    </w:p>
  </w:footnote>
  <w:footnote w:id="2">
    <w:p w14:paraId="48C7C139" w14:textId="12D01534" w:rsidR="0039762D" w:rsidRPr="001C2AF6" w:rsidRDefault="0039762D" w:rsidP="00825141">
      <w:pPr>
        <w:pStyle w:val="Funotentext"/>
        <w:rPr>
          <w:sz w:val="16"/>
          <w:szCs w:val="16"/>
        </w:rPr>
      </w:pPr>
      <w:r w:rsidRPr="001C2AF6">
        <w:rPr>
          <w:rStyle w:val="Funotenzeichen"/>
          <w:sz w:val="16"/>
          <w:szCs w:val="16"/>
        </w:rPr>
        <w:footnoteRef/>
      </w:r>
      <w:r w:rsidRPr="001C2AF6">
        <w:rPr>
          <w:sz w:val="16"/>
          <w:szCs w:val="16"/>
        </w:rPr>
        <w:t xml:space="preserve"> Wie </w:t>
      </w:r>
      <w:r>
        <w:rPr>
          <w:sz w:val="16"/>
          <w:szCs w:val="16"/>
        </w:rPr>
        <w:t xml:space="preserve">z.B. </w:t>
      </w:r>
      <w:r w:rsidRPr="001C2AF6">
        <w:rPr>
          <w:sz w:val="16"/>
          <w:szCs w:val="16"/>
        </w:rPr>
        <w:t xml:space="preserve">die </w:t>
      </w:r>
      <w:r>
        <w:rPr>
          <w:sz w:val="16"/>
          <w:szCs w:val="16"/>
        </w:rPr>
        <w:t xml:space="preserve">besondere </w:t>
      </w:r>
      <w:r w:rsidRPr="001C2AF6">
        <w:rPr>
          <w:sz w:val="16"/>
          <w:szCs w:val="16"/>
        </w:rPr>
        <w:t>Information von politischen P</w:t>
      </w:r>
      <w:r>
        <w:rPr>
          <w:sz w:val="16"/>
          <w:szCs w:val="16"/>
        </w:rPr>
        <w:t>arteien oder Interessengruppen.</w:t>
      </w:r>
    </w:p>
  </w:footnote>
  <w:footnote w:id="3">
    <w:p w14:paraId="324C7662" w14:textId="77777777" w:rsidR="0039762D" w:rsidRPr="00295087" w:rsidRDefault="0039762D" w:rsidP="00295087">
      <w:pPr>
        <w:pStyle w:val="Funotentext"/>
        <w:rPr>
          <w:sz w:val="16"/>
          <w:szCs w:val="16"/>
        </w:rPr>
      </w:pPr>
      <w:r w:rsidRPr="00295087">
        <w:rPr>
          <w:rStyle w:val="Funotenzeichen"/>
          <w:sz w:val="16"/>
          <w:szCs w:val="16"/>
        </w:rPr>
        <w:footnoteRef/>
      </w:r>
      <w:r w:rsidRPr="00295087">
        <w:rPr>
          <w:sz w:val="16"/>
          <w:szCs w:val="16"/>
        </w:rPr>
        <w:t xml:space="preserve"> Das Geschäft muss in die Zuständigkeit</w:t>
      </w:r>
      <w:r>
        <w:rPr>
          <w:sz w:val="16"/>
          <w:szCs w:val="16"/>
        </w:rPr>
        <w:t xml:space="preserve"> der Gemeindeversammlung fallen (z.B. keine gebundene Ausgabe).</w:t>
      </w:r>
    </w:p>
  </w:footnote>
  <w:footnote w:id="4">
    <w:p w14:paraId="3A665CCD" w14:textId="77777777" w:rsidR="0039762D" w:rsidRPr="00BA484A" w:rsidRDefault="0039762D" w:rsidP="00825141">
      <w:pPr>
        <w:pStyle w:val="Funotentext"/>
        <w:rPr>
          <w:sz w:val="16"/>
          <w:szCs w:val="16"/>
        </w:rPr>
      </w:pPr>
      <w:r w:rsidRPr="00BA484A">
        <w:rPr>
          <w:rStyle w:val="Funotenzeichen"/>
          <w:sz w:val="16"/>
          <w:szCs w:val="16"/>
        </w:rPr>
        <w:footnoteRef/>
      </w:r>
      <w:r w:rsidRPr="00BA484A">
        <w:rPr>
          <w:sz w:val="16"/>
          <w:szCs w:val="16"/>
        </w:rPr>
        <w:t xml:space="preserve"> Die RPK prüft sämtliche Geschäfte von finanzieller Tragweite</w:t>
      </w:r>
      <w:r>
        <w:rPr>
          <w:sz w:val="16"/>
          <w:szCs w:val="16"/>
        </w:rPr>
        <w:t xml:space="preserve"> (vgl. § 59 GG)</w:t>
      </w:r>
      <w:r w:rsidRPr="00BA484A">
        <w:rPr>
          <w:sz w:val="16"/>
          <w:szCs w:val="16"/>
        </w:rPr>
        <w:t>.</w:t>
      </w:r>
    </w:p>
  </w:footnote>
  <w:footnote w:id="5">
    <w:p w14:paraId="0402FE17" w14:textId="77777777" w:rsidR="0039762D" w:rsidRPr="00040FC2" w:rsidRDefault="0039762D">
      <w:pPr>
        <w:pStyle w:val="Funotentext"/>
        <w:rPr>
          <w:sz w:val="16"/>
          <w:szCs w:val="16"/>
        </w:rPr>
      </w:pPr>
      <w:r w:rsidRPr="00040FC2">
        <w:rPr>
          <w:rStyle w:val="Funotenzeichen"/>
          <w:sz w:val="16"/>
          <w:szCs w:val="16"/>
        </w:rPr>
        <w:footnoteRef/>
      </w:r>
      <w:r w:rsidRPr="00040FC2">
        <w:rPr>
          <w:sz w:val="16"/>
          <w:szCs w:val="16"/>
        </w:rPr>
        <w:t xml:space="preserve"> </w:t>
      </w:r>
      <w:r>
        <w:rPr>
          <w:sz w:val="16"/>
          <w:szCs w:val="16"/>
        </w:rPr>
        <w:t>Der Gemeindevorstand hat so viele Gemeindeversammlungen einzuberufen, wie notwendig sind, um die anstehenden Geschäfte behandeln zu können.</w:t>
      </w:r>
    </w:p>
  </w:footnote>
  <w:footnote w:id="6">
    <w:p w14:paraId="34CC0C04" w14:textId="5D81A225" w:rsidR="0039762D" w:rsidRPr="002C3724" w:rsidRDefault="0039762D" w:rsidP="00A54ED3">
      <w:pPr>
        <w:pStyle w:val="Funotentext"/>
        <w:rPr>
          <w:sz w:val="16"/>
          <w:szCs w:val="16"/>
        </w:rPr>
      </w:pPr>
      <w:r w:rsidRPr="002C3724">
        <w:rPr>
          <w:rStyle w:val="Funotenzeichen"/>
          <w:sz w:val="16"/>
          <w:szCs w:val="16"/>
        </w:rPr>
        <w:footnoteRef/>
      </w:r>
      <w:r w:rsidRPr="002C3724">
        <w:rPr>
          <w:sz w:val="16"/>
          <w:szCs w:val="16"/>
        </w:rPr>
        <w:t xml:space="preserve"> Bei der Abstimmung über eine Grundsatzfrage</w:t>
      </w:r>
      <w:r>
        <w:rPr>
          <w:sz w:val="16"/>
          <w:szCs w:val="16"/>
        </w:rPr>
        <w:t xml:space="preserve"> (Grundsatzabstimmung)</w:t>
      </w:r>
      <w:r w:rsidRPr="002C3724">
        <w:rPr>
          <w:sz w:val="16"/>
          <w:szCs w:val="16"/>
        </w:rPr>
        <w:t xml:space="preserve"> ist es der Natur des Geschäfts</w:t>
      </w:r>
      <w:r>
        <w:rPr>
          <w:sz w:val="16"/>
          <w:szCs w:val="16"/>
        </w:rPr>
        <w:t xml:space="preserve"> entsprechend nicht möglich, </w:t>
      </w:r>
      <w:r w:rsidRPr="002C3724">
        <w:rPr>
          <w:sz w:val="16"/>
          <w:szCs w:val="16"/>
        </w:rPr>
        <w:t>detaillierte Informationen bereitstellen zu könne</w:t>
      </w:r>
      <w:r>
        <w:rPr>
          <w:sz w:val="16"/>
          <w:szCs w:val="16"/>
        </w:rPr>
        <w:t>n.</w:t>
      </w:r>
    </w:p>
  </w:footnote>
  <w:footnote w:id="7">
    <w:p w14:paraId="12F5C28F" w14:textId="77777777" w:rsidR="0039762D" w:rsidRPr="005F1A8B" w:rsidRDefault="0039762D" w:rsidP="00A54ED3">
      <w:pPr>
        <w:pStyle w:val="Funotentext"/>
        <w:rPr>
          <w:sz w:val="16"/>
          <w:szCs w:val="16"/>
        </w:rPr>
      </w:pPr>
      <w:r w:rsidRPr="005F1A8B">
        <w:rPr>
          <w:rStyle w:val="Funotenzeichen"/>
          <w:sz w:val="16"/>
          <w:szCs w:val="16"/>
        </w:rPr>
        <w:footnoteRef/>
      </w:r>
      <w:r w:rsidRPr="005F1A8B">
        <w:rPr>
          <w:sz w:val="16"/>
          <w:szCs w:val="16"/>
        </w:rPr>
        <w:t xml:space="preserve"> Antragsrecht nach § 11 GG.</w:t>
      </w:r>
    </w:p>
  </w:footnote>
  <w:footnote w:id="8">
    <w:p w14:paraId="7935AEE7" w14:textId="77777777" w:rsidR="0039762D" w:rsidRPr="000B12A1" w:rsidRDefault="0039762D">
      <w:pPr>
        <w:pStyle w:val="Funotentext"/>
        <w:rPr>
          <w:sz w:val="16"/>
          <w:szCs w:val="16"/>
        </w:rPr>
      </w:pPr>
      <w:r w:rsidRPr="000B12A1">
        <w:rPr>
          <w:rStyle w:val="Funotenzeichen"/>
          <w:sz w:val="16"/>
          <w:szCs w:val="16"/>
        </w:rPr>
        <w:footnoteRef/>
      </w:r>
      <w:r w:rsidRPr="000B12A1">
        <w:rPr>
          <w:sz w:val="16"/>
          <w:szCs w:val="16"/>
        </w:rPr>
        <w:t xml:space="preserve"> </w:t>
      </w:r>
      <w:r>
        <w:rPr>
          <w:sz w:val="16"/>
          <w:szCs w:val="16"/>
        </w:rPr>
        <w:t xml:space="preserve">Die Bezeichnung der Geschäfte ist so vorzunehmen, dass erkennbar ist, um was es bei der Vorlage geht. Für allfällige Anfragen nach § 17 GG ist zwingend ein Traktandum zu reservieren. </w:t>
      </w:r>
    </w:p>
  </w:footnote>
  <w:footnote w:id="9">
    <w:p w14:paraId="1B83D4A6" w14:textId="77777777" w:rsidR="0039762D" w:rsidRPr="000B12A1" w:rsidRDefault="0039762D">
      <w:pPr>
        <w:pStyle w:val="Funotentext"/>
        <w:rPr>
          <w:sz w:val="16"/>
          <w:szCs w:val="16"/>
        </w:rPr>
      </w:pPr>
      <w:r w:rsidRPr="000B12A1">
        <w:rPr>
          <w:rStyle w:val="Funotenzeichen"/>
          <w:sz w:val="16"/>
          <w:szCs w:val="16"/>
        </w:rPr>
        <w:footnoteRef/>
      </w:r>
      <w:r w:rsidRPr="000B12A1">
        <w:rPr>
          <w:sz w:val="16"/>
          <w:szCs w:val="16"/>
        </w:rPr>
        <w:t xml:space="preserve"> </w:t>
      </w:r>
      <w:r>
        <w:rPr>
          <w:sz w:val="16"/>
          <w:szCs w:val="16"/>
        </w:rPr>
        <w:t xml:space="preserve">Zwar wird die Aktenauflage im GG nicht mehr explizit erwähnt. Ein Anspruch auf Akteneinsicht ergibt sich aber bereits schon aus dem Informations- und Datenschutzgesetz. </w:t>
      </w:r>
    </w:p>
  </w:footnote>
  <w:footnote w:id="10">
    <w:p w14:paraId="2B819A2E" w14:textId="2E7D8E0C" w:rsidR="0039762D" w:rsidRPr="00BD4508" w:rsidRDefault="0039762D">
      <w:pPr>
        <w:pStyle w:val="Funotentext"/>
        <w:rPr>
          <w:sz w:val="16"/>
          <w:szCs w:val="16"/>
        </w:rPr>
      </w:pPr>
      <w:r w:rsidRPr="00BD4508">
        <w:rPr>
          <w:rStyle w:val="Funotenzeichen"/>
          <w:sz w:val="16"/>
          <w:szCs w:val="16"/>
        </w:rPr>
        <w:footnoteRef/>
      </w:r>
      <w:r w:rsidRPr="00BD4508">
        <w:rPr>
          <w:sz w:val="16"/>
          <w:szCs w:val="16"/>
        </w:rPr>
        <w:t xml:space="preserve"> </w:t>
      </w:r>
      <w:r>
        <w:rPr>
          <w:sz w:val="16"/>
          <w:szCs w:val="16"/>
        </w:rPr>
        <w:t>Der Beleuchtende Bericht enthält ebenfalls die Traktandenliste und die Informationen betreffend Datum, Zeit und Ort der Versammlung.</w:t>
      </w:r>
    </w:p>
  </w:footnote>
  <w:footnote w:id="11">
    <w:p w14:paraId="2604A131" w14:textId="6D223703" w:rsidR="0039762D" w:rsidRPr="005B49E2" w:rsidRDefault="0039762D" w:rsidP="00521350">
      <w:pPr>
        <w:pStyle w:val="Funotentext"/>
        <w:rPr>
          <w:sz w:val="16"/>
          <w:szCs w:val="16"/>
        </w:rPr>
      </w:pPr>
      <w:r w:rsidRPr="005B49E2">
        <w:rPr>
          <w:rStyle w:val="Funotenzeichen"/>
          <w:sz w:val="16"/>
          <w:szCs w:val="16"/>
        </w:rPr>
        <w:footnoteRef/>
      </w:r>
      <w:r>
        <w:rPr>
          <w:sz w:val="16"/>
          <w:szCs w:val="16"/>
        </w:rPr>
        <w:t xml:space="preserve"> Der Beleuchtende Bericht darf</w:t>
      </w:r>
      <w:r w:rsidRPr="005B49E2">
        <w:rPr>
          <w:sz w:val="16"/>
          <w:szCs w:val="16"/>
        </w:rPr>
        <w:t xml:space="preserve"> für weitere Unterlage</w:t>
      </w:r>
      <w:r>
        <w:rPr>
          <w:sz w:val="16"/>
          <w:szCs w:val="16"/>
        </w:rPr>
        <w:t>n</w:t>
      </w:r>
      <w:r w:rsidRPr="005B49E2">
        <w:rPr>
          <w:sz w:val="16"/>
          <w:szCs w:val="16"/>
        </w:rPr>
        <w:t xml:space="preserve"> auf die Website der Gemeinde verweisen. Bei der Rechnungs- und Budgetversammlung ist mindesten</w:t>
      </w:r>
      <w:r>
        <w:rPr>
          <w:sz w:val="16"/>
          <w:szCs w:val="16"/>
        </w:rPr>
        <w:t>s ein Link auf die vollständige</w:t>
      </w:r>
      <w:r w:rsidRPr="005B49E2">
        <w:rPr>
          <w:sz w:val="16"/>
          <w:szCs w:val="16"/>
        </w:rPr>
        <w:t xml:space="preserve"> Jahresrechn</w:t>
      </w:r>
      <w:r>
        <w:rPr>
          <w:sz w:val="16"/>
          <w:szCs w:val="16"/>
        </w:rPr>
        <w:t>ung bzw. Budgetvorlage zwingend</w:t>
      </w:r>
      <w:r w:rsidRPr="005B49E2">
        <w:rPr>
          <w:sz w:val="16"/>
          <w:szCs w:val="16"/>
        </w:rPr>
        <w:t xml:space="preserve"> (vgl. § 3 VGG).</w:t>
      </w:r>
    </w:p>
  </w:footnote>
  <w:footnote w:id="12">
    <w:p w14:paraId="1AA89D69" w14:textId="77777777" w:rsidR="0039762D" w:rsidRPr="001B1B58" w:rsidRDefault="0039762D">
      <w:pPr>
        <w:pStyle w:val="Funotentext"/>
        <w:rPr>
          <w:sz w:val="16"/>
          <w:szCs w:val="16"/>
        </w:rPr>
      </w:pPr>
      <w:r w:rsidRPr="001B1B58">
        <w:rPr>
          <w:rStyle w:val="Funotenzeichen"/>
          <w:sz w:val="16"/>
          <w:szCs w:val="16"/>
        </w:rPr>
        <w:footnoteRef/>
      </w:r>
      <w:r w:rsidRPr="001B1B58">
        <w:rPr>
          <w:sz w:val="16"/>
          <w:szCs w:val="16"/>
        </w:rPr>
        <w:t xml:space="preserve"> Es empfiehlt sich</w:t>
      </w:r>
      <w:r>
        <w:rPr>
          <w:sz w:val="16"/>
          <w:szCs w:val="16"/>
        </w:rPr>
        <w:t>,</w:t>
      </w:r>
      <w:r w:rsidRPr="001B1B58">
        <w:rPr>
          <w:sz w:val="16"/>
          <w:szCs w:val="16"/>
        </w:rPr>
        <w:t xml:space="preserve"> nicht nur für die Versammlungsleitung, sondern auch für die Res</w:t>
      </w:r>
      <w:r>
        <w:rPr>
          <w:sz w:val="16"/>
          <w:szCs w:val="16"/>
        </w:rPr>
        <w:t>sortvorstände, die ein Geschäft</w:t>
      </w:r>
      <w:r w:rsidRPr="001B1B58">
        <w:rPr>
          <w:sz w:val="16"/>
          <w:szCs w:val="16"/>
        </w:rPr>
        <w:t xml:space="preserve"> vorzustellen haben, ein Drehbuch </w:t>
      </w:r>
      <w:r>
        <w:rPr>
          <w:sz w:val="16"/>
          <w:szCs w:val="16"/>
        </w:rPr>
        <w:t>oder eine Checkliste zu erarbeiten.</w:t>
      </w:r>
    </w:p>
  </w:footnote>
  <w:footnote w:id="13">
    <w:p w14:paraId="51AB78FF" w14:textId="77777777" w:rsidR="0039762D" w:rsidRPr="00702EEE" w:rsidRDefault="0039762D">
      <w:pPr>
        <w:pStyle w:val="Funotentext"/>
        <w:rPr>
          <w:sz w:val="16"/>
          <w:szCs w:val="16"/>
        </w:rPr>
      </w:pPr>
      <w:r w:rsidRPr="00702EEE">
        <w:rPr>
          <w:rStyle w:val="Funotenzeichen"/>
          <w:sz w:val="16"/>
          <w:szCs w:val="16"/>
        </w:rPr>
        <w:footnoteRef/>
      </w:r>
      <w:r w:rsidRPr="00702EEE">
        <w:rPr>
          <w:sz w:val="16"/>
          <w:szCs w:val="16"/>
        </w:rPr>
        <w:t xml:space="preserve"> Zur Fest</w:t>
      </w:r>
      <w:r>
        <w:rPr>
          <w:sz w:val="16"/>
          <w:szCs w:val="16"/>
        </w:rPr>
        <w:t>stellung der Stimmberechtigung; das Stimm</w:t>
      </w:r>
      <w:r w:rsidRPr="00BA484A">
        <w:rPr>
          <w:sz w:val="16"/>
          <w:szCs w:val="16"/>
        </w:rPr>
        <w:t xml:space="preserve">register sollte zumindest in elektronischer Form an </w:t>
      </w:r>
      <w:r>
        <w:rPr>
          <w:sz w:val="16"/>
          <w:szCs w:val="16"/>
        </w:rPr>
        <w:t>der Versammlung</w:t>
      </w:r>
      <w:r w:rsidRPr="00BA484A">
        <w:rPr>
          <w:sz w:val="16"/>
          <w:szCs w:val="16"/>
        </w:rPr>
        <w:t xml:space="preserve"> verfügbar sein.</w:t>
      </w:r>
    </w:p>
  </w:footnote>
  <w:footnote w:id="14">
    <w:p w14:paraId="3A4D9CCA" w14:textId="77777777" w:rsidR="0039762D" w:rsidRPr="00BA484A" w:rsidRDefault="0039762D" w:rsidP="00521350">
      <w:pPr>
        <w:pStyle w:val="Funotentext"/>
        <w:rPr>
          <w:sz w:val="16"/>
          <w:szCs w:val="16"/>
        </w:rPr>
      </w:pPr>
      <w:r w:rsidRPr="00BA484A">
        <w:rPr>
          <w:rStyle w:val="Funotenzeichen"/>
          <w:sz w:val="16"/>
          <w:szCs w:val="16"/>
        </w:rPr>
        <w:footnoteRef/>
      </w:r>
      <w:r w:rsidRPr="00BA484A">
        <w:rPr>
          <w:sz w:val="16"/>
          <w:szCs w:val="16"/>
        </w:rPr>
        <w:t xml:space="preserve"> Ist das Lokal zu klein </w:t>
      </w:r>
      <w:r>
        <w:rPr>
          <w:sz w:val="16"/>
          <w:szCs w:val="16"/>
        </w:rPr>
        <w:t>für die Anzahl der Stimmberechtigten</w:t>
      </w:r>
      <w:r w:rsidRPr="00BA484A">
        <w:rPr>
          <w:sz w:val="16"/>
          <w:szCs w:val="16"/>
        </w:rPr>
        <w:t>,</w:t>
      </w:r>
      <w:r>
        <w:rPr>
          <w:sz w:val="16"/>
          <w:szCs w:val="16"/>
        </w:rPr>
        <w:t xml:space="preserve"> darf die Versammlung nicht durchgeführt, </w:t>
      </w:r>
      <w:r w:rsidRPr="00BA484A">
        <w:rPr>
          <w:sz w:val="16"/>
          <w:szCs w:val="16"/>
        </w:rPr>
        <w:t>sondern muss vertagt werden.</w:t>
      </w:r>
    </w:p>
  </w:footnote>
  <w:footnote w:id="15">
    <w:p w14:paraId="4E84B62B" w14:textId="14D193F0" w:rsidR="0039762D" w:rsidRPr="002E7AAA" w:rsidRDefault="0039762D">
      <w:pPr>
        <w:pStyle w:val="Funotentext"/>
        <w:rPr>
          <w:sz w:val="16"/>
          <w:szCs w:val="16"/>
        </w:rPr>
      </w:pPr>
      <w:r w:rsidRPr="002E7AAA">
        <w:rPr>
          <w:rStyle w:val="Funotenzeichen"/>
          <w:sz w:val="16"/>
          <w:szCs w:val="16"/>
        </w:rPr>
        <w:footnoteRef/>
      </w:r>
      <w:r w:rsidRPr="002E7AAA">
        <w:rPr>
          <w:sz w:val="16"/>
          <w:szCs w:val="16"/>
        </w:rPr>
        <w:t xml:space="preserve"> Das GG sieht zwar die Möglichkeit vor, die Öffentlichkeit von der</w:t>
      </w:r>
      <w:r>
        <w:rPr>
          <w:sz w:val="16"/>
          <w:szCs w:val="16"/>
        </w:rPr>
        <w:t xml:space="preserve"> Versammlung auszuschliessen. In der Praxis besteht </w:t>
      </w:r>
      <w:r w:rsidRPr="002E7AAA">
        <w:rPr>
          <w:sz w:val="16"/>
          <w:szCs w:val="16"/>
        </w:rPr>
        <w:t>jedoch kaum ein Anwendungsfall</w:t>
      </w:r>
      <w:r>
        <w:rPr>
          <w:sz w:val="16"/>
          <w:szCs w:val="16"/>
        </w:rPr>
        <w:t xml:space="preserve"> dafür.</w:t>
      </w:r>
    </w:p>
  </w:footnote>
  <w:footnote w:id="16">
    <w:p w14:paraId="544D5FB8" w14:textId="77777777" w:rsidR="0039762D" w:rsidRPr="005100D0" w:rsidRDefault="0039762D">
      <w:pPr>
        <w:pStyle w:val="Funotentext"/>
        <w:rPr>
          <w:sz w:val="16"/>
          <w:szCs w:val="16"/>
        </w:rPr>
      </w:pPr>
      <w:r w:rsidRPr="005100D0">
        <w:rPr>
          <w:rStyle w:val="Funotenzeichen"/>
          <w:sz w:val="16"/>
          <w:szCs w:val="16"/>
        </w:rPr>
        <w:footnoteRef/>
      </w:r>
      <w:r w:rsidRPr="005100D0">
        <w:rPr>
          <w:sz w:val="16"/>
          <w:szCs w:val="16"/>
        </w:rPr>
        <w:t xml:space="preserve"> </w:t>
      </w:r>
      <w:r>
        <w:rPr>
          <w:sz w:val="16"/>
          <w:szCs w:val="16"/>
        </w:rPr>
        <w:t>Z.B. dürfen sie keine Aufnahmen machen, aus welchen ersichtlich ist, wie gewisse Stimmberechtigte abgestimmt haben (Stimmgeheimnis).</w:t>
      </w:r>
    </w:p>
  </w:footnote>
  <w:footnote w:id="17">
    <w:p w14:paraId="375DF65A" w14:textId="77777777" w:rsidR="0039762D" w:rsidRPr="000240A8" w:rsidRDefault="0039762D" w:rsidP="00DC07BF">
      <w:pPr>
        <w:pStyle w:val="Funotentext"/>
        <w:rPr>
          <w:sz w:val="16"/>
          <w:szCs w:val="16"/>
        </w:rPr>
      </w:pPr>
      <w:r w:rsidRPr="00DC07BF">
        <w:rPr>
          <w:rStyle w:val="Funotenzeichen"/>
          <w:sz w:val="16"/>
          <w:szCs w:val="16"/>
        </w:rPr>
        <w:footnoteRef/>
      </w:r>
      <w:r w:rsidRPr="00DC07BF">
        <w:rPr>
          <w:sz w:val="16"/>
          <w:szCs w:val="16"/>
        </w:rPr>
        <w:t xml:space="preserve"> Die Präsidentin </w:t>
      </w:r>
      <w:r>
        <w:rPr>
          <w:sz w:val="16"/>
          <w:szCs w:val="16"/>
        </w:rPr>
        <w:t>bzw.</w:t>
      </w:r>
      <w:r w:rsidRPr="00DC07BF">
        <w:rPr>
          <w:sz w:val="16"/>
          <w:szCs w:val="16"/>
        </w:rPr>
        <w:t xml:space="preserve"> der Präsident muss die V</w:t>
      </w:r>
      <w:r>
        <w:rPr>
          <w:sz w:val="16"/>
          <w:szCs w:val="16"/>
        </w:rPr>
        <w:t>ersammlungsleitung für die Behandlung eines</w:t>
      </w:r>
      <w:r w:rsidRPr="00DC07BF">
        <w:rPr>
          <w:sz w:val="16"/>
          <w:szCs w:val="16"/>
        </w:rPr>
        <w:t xml:space="preserve"> Geschäft</w:t>
      </w:r>
      <w:r>
        <w:rPr>
          <w:sz w:val="16"/>
          <w:szCs w:val="16"/>
        </w:rPr>
        <w:t>s</w:t>
      </w:r>
      <w:r w:rsidRPr="00DC07BF">
        <w:rPr>
          <w:sz w:val="16"/>
          <w:szCs w:val="16"/>
        </w:rPr>
        <w:t xml:space="preserve"> seiner Stellvertretung übertragen, falls bei ihr </w:t>
      </w:r>
      <w:r>
        <w:rPr>
          <w:sz w:val="16"/>
          <w:szCs w:val="16"/>
        </w:rPr>
        <w:t>bzw. ihm ein Ausstand</w:t>
      </w:r>
      <w:r w:rsidRPr="00DC07BF">
        <w:rPr>
          <w:sz w:val="16"/>
          <w:szCs w:val="16"/>
        </w:rPr>
        <w:t>grund vorliegt (§ 5a</w:t>
      </w:r>
      <w:r w:rsidRPr="000240A8">
        <w:rPr>
          <w:sz w:val="16"/>
          <w:szCs w:val="16"/>
        </w:rPr>
        <w:t xml:space="preserve"> </w:t>
      </w:r>
      <w:r w:rsidRPr="00DC07BF">
        <w:rPr>
          <w:sz w:val="16"/>
          <w:szCs w:val="16"/>
        </w:rPr>
        <w:t>Verwaltun</w:t>
      </w:r>
      <w:r>
        <w:rPr>
          <w:sz w:val="16"/>
          <w:szCs w:val="16"/>
        </w:rPr>
        <w:t>gsrechtspflegegesetz)</w:t>
      </w:r>
      <w:r w:rsidRPr="000240A8">
        <w:rPr>
          <w:sz w:val="16"/>
          <w:szCs w:val="16"/>
        </w:rPr>
        <w:t>.</w:t>
      </w:r>
    </w:p>
  </w:footnote>
  <w:footnote w:id="18">
    <w:p w14:paraId="2AC0B2BD" w14:textId="77777777" w:rsidR="0039762D" w:rsidRPr="000240A8" w:rsidRDefault="0039762D" w:rsidP="004B6883">
      <w:pPr>
        <w:pStyle w:val="Funotentext"/>
        <w:rPr>
          <w:sz w:val="16"/>
          <w:szCs w:val="16"/>
        </w:rPr>
      </w:pPr>
      <w:r w:rsidRPr="000240A8">
        <w:rPr>
          <w:rStyle w:val="Funotenzeichen"/>
          <w:sz w:val="16"/>
          <w:szCs w:val="16"/>
        </w:rPr>
        <w:footnoteRef/>
      </w:r>
      <w:r w:rsidRPr="000240A8">
        <w:rPr>
          <w:sz w:val="16"/>
          <w:szCs w:val="16"/>
        </w:rPr>
        <w:t xml:space="preserve"> Schulgemeinden dürfen die Versammlungsleitung nicht dem </w:t>
      </w:r>
      <w:r>
        <w:rPr>
          <w:sz w:val="16"/>
          <w:szCs w:val="16"/>
        </w:rPr>
        <w:t>Gemeindepräsidium der politischen Gemeinde</w:t>
      </w:r>
      <w:r w:rsidRPr="000240A8">
        <w:rPr>
          <w:sz w:val="16"/>
          <w:szCs w:val="16"/>
        </w:rPr>
        <w:t xml:space="preserve"> übertragen.</w:t>
      </w:r>
    </w:p>
  </w:footnote>
  <w:footnote w:id="19">
    <w:p w14:paraId="3D95C08C" w14:textId="77777777" w:rsidR="0039762D" w:rsidRPr="00AC13F9" w:rsidRDefault="0039762D">
      <w:pPr>
        <w:pStyle w:val="Funotentext"/>
        <w:rPr>
          <w:sz w:val="16"/>
          <w:szCs w:val="16"/>
        </w:rPr>
      </w:pPr>
      <w:r w:rsidRPr="00AC13F9">
        <w:rPr>
          <w:rStyle w:val="Funotenzeichen"/>
          <w:sz w:val="16"/>
          <w:szCs w:val="16"/>
        </w:rPr>
        <w:footnoteRef/>
      </w:r>
      <w:r>
        <w:rPr>
          <w:sz w:val="16"/>
          <w:szCs w:val="16"/>
        </w:rPr>
        <w:t xml:space="preserve"> Insbesondere, </w:t>
      </w:r>
      <w:r w:rsidRPr="00AC13F9">
        <w:rPr>
          <w:sz w:val="16"/>
          <w:szCs w:val="16"/>
        </w:rPr>
        <w:t>weil dies fü</w:t>
      </w:r>
      <w:r>
        <w:rPr>
          <w:sz w:val="16"/>
          <w:szCs w:val="16"/>
        </w:rPr>
        <w:t>r die Abstimmung bei gewissen</w:t>
      </w:r>
      <w:r w:rsidRPr="00AC13F9">
        <w:rPr>
          <w:sz w:val="16"/>
          <w:szCs w:val="16"/>
        </w:rPr>
        <w:t xml:space="preserve"> Ordnungsanträge</w:t>
      </w:r>
      <w:r>
        <w:rPr>
          <w:sz w:val="16"/>
          <w:szCs w:val="16"/>
        </w:rPr>
        <w:t>n</w:t>
      </w:r>
      <w:r w:rsidRPr="00AC13F9">
        <w:rPr>
          <w:sz w:val="16"/>
          <w:szCs w:val="16"/>
        </w:rPr>
        <w:t xml:space="preserve"> notwendig ist (geheime Abstimmung, nachträgliche Urnenabstimmung). </w:t>
      </w:r>
      <w:r>
        <w:rPr>
          <w:sz w:val="16"/>
          <w:szCs w:val="16"/>
        </w:rPr>
        <w:t>In der Praxis kann die Bestimmung der Anzahl der Stimmberechtigten schwierig sein. In schwierigen Fällen, bei welchen mit Anträgen zur geheimen Abstimmung oder nachträglichen Urnenabstimmung gerechnet werden kann, sollte die Versammlungsleitung eine Nachzählung vornehmen.</w:t>
      </w:r>
    </w:p>
  </w:footnote>
  <w:footnote w:id="20">
    <w:p w14:paraId="35088411" w14:textId="77777777" w:rsidR="0039762D" w:rsidRDefault="0039762D" w:rsidP="004B6883">
      <w:pPr>
        <w:pStyle w:val="Funotentext"/>
      </w:pPr>
      <w:r w:rsidRPr="00326D71">
        <w:rPr>
          <w:rStyle w:val="Funotenzeichen"/>
          <w:sz w:val="16"/>
          <w:szCs w:val="16"/>
        </w:rPr>
        <w:footnoteRef/>
      </w:r>
      <w:r>
        <w:rPr>
          <w:sz w:val="16"/>
          <w:szCs w:val="16"/>
        </w:rPr>
        <w:t xml:space="preserve"> Die Einladung erfolgt</w:t>
      </w:r>
      <w:r w:rsidRPr="00326D71">
        <w:rPr>
          <w:sz w:val="16"/>
          <w:szCs w:val="16"/>
        </w:rPr>
        <w:t xml:space="preserve"> rechtzeitig, wenn sie mindestens vier Wochen vor der </w:t>
      </w:r>
      <w:r>
        <w:rPr>
          <w:sz w:val="16"/>
          <w:szCs w:val="16"/>
        </w:rPr>
        <w:t>Versammlung</w:t>
      </w:r>
      <w:r w:rsidRPr="00326D71">
        <w:rPr>
          <w:sz w:val="16"/>
          <w:szCs w:val="16"/>
        </w:rPr>
        <w:t xml:space="preserve"> im amtlichen Publikationsorgan verkündet wurde.</w:t>
      </w:r>
    </w:p>
  </w:footnote>
  <w:footnote w:id="21">
    <w:p w14:paraId="22BF4569" w14:textId="77777777" w:rsidR="0039762D" w:rsidRDefault="0039762D" w:rsidP="004B6883">
      <w:pPr>
        <w:pStyle w:val="Funotentext"/>
      </w:pPr>
      <w:r w:rsidRPr="00326D71">
        <w:rPr>
          <w:rStyle w:val="Funotenzeichen"/>
          <w:sz w:val="16"/>
          <w:szCs w:val="16"/>
        </w:rPr>
        <w:footnoteRef/>
      </w:r>
      <w:r w:rsidRPr="00326D71">
        <w:rPr>
          <w:sz w:val="16"/>
          <w:szCs w:val="16"/>
        </w:rPr>
        <w:t xml:space="preserve"> Es braucht keine Mindest</w:t>
      </w:r>
      <w:r>
        <w:rPr>
          <w:sz w:val="16"/>
          <w:szCs w:val="16"/>
        </w:rPr>
        <w:t>an</w:t>
      </w:r>
      <w:r w:rsidRPr="00326D71">
        <w:rPr>
          <w:sz w:val="16"/>
          <w:szCs w:val="16"/>
        </w:rPr>
        <w:t xml:space="preserve">zahl an </w:t>
      </w:r>
      <w:r>
        <w:rPr>
          <w:sz w:val="16"/>
          <w:szCs w:val="16"/>
        </w:rPr>
        <w:t xml:space="preserve">Stimmberechtigten, damit die Versammlung </w:t>
      </w:r>
      <w:r w:rsidRPr="00326D71">
        <w:rPr>
          <w:sz w:val="16"/>
          <w:szCs w:val="16"/>
        </w:rPr>
        <w:t>beschlussfähig ist.</w:t>
      </w:r>
    </w:p>
  </w:footnote>
  <w:footnote w:id="22">
    <w:p w14:paraId="1ED6A0B1" w14:textId="77777777" w:rsidR="0039762D" w:rsidRPr="00CF267F" w:rsidRDefault="0039762D">
      <w:pPr>
        <w:pStyle w:val="Funotentext"/>
        <w:rPr>
          <w:sz w:val="16"/>
          <w:szCs w:val="16"/>
        </w:rPr>
      </w:pPr>
      <w:r w:rsidRPr="00CF267F">
        <w:rPr>
          <w:rStyle w:val="Funotenzeichen"/>
          <w:sz w:val="16"/>
          <w:szCs w:val="16"/>
        </w:rPr>
        <w:footnoteRef/>
      </w:r>
      <w:r w:rsidRPr="00CF267F">
        <w:rPr>
          <w:sz w:val="16"/>
          <w:szCs w:val="16"/>
        </w:rPr>
        <w:t xml:space="preserve"> </w:t>
      </w:r>
      <w:r>
        <w:rPr>
          <w:sz w:val="16"/>
          <w:szCs w:val="16"/>
        </w:rPr>
        <w:t>Vgl. Fussnote 14.</w:t>
      </w:r>
    </w:p>
  </w:footnote>
  <w:footnote w:id="23">
    <w:p w14:paraId="2ADF6E15" w14:textId="1947570B" w:rsidR="0039762D" w:rsidRPr="005465D5" w:rsidRDefault="0039762D">
      <w:pPr>
        <w:pStyle w:val="Funotentext"/>
        <w:rPr>
          <w:sz w:val="16"/>
          <w:szCs w:val="16"/>
        </w:rPr>
      </w:pPr>
      <w:r w:rsidRPr="005465D5">
        <w:rPr>
          <w:rStyle w:val="Funotenzeichen"/>
          <w:sz w:val="16"/>
          <w:szCs w:val="16"/>
        </w:rPr>
        <w:footnoteRef/>
      </w:r>
      <w:r w:rsidRPr="005465D5">
        <w:rPr>
          <w:sz w:val="16"/>
          <w:szCs w:val="16"/>
        </w:rPr>
        <w:t xml:space="preserve"> Werden mehr Personen vorgeschlagen als die notwendige Zahl der Stimmenzählenden, er</w:t>
      </w:r>
      <w:r>
        <w:rPr>
          <w:sz w:val="16"/>
          <w:szCs w:val="16"/>
        </w:rPr>
        <w:t>folgt die Wahl nach § 26 Abs. 3 </w:t>
      </w:r>
      <w:r w:rsidRPr="005465D5">
        <w:rPr>
          <w:sz w:val="16"/>
          <w:szCs w:val="16"/>
        </w:rPr>
        <w:t>GG</w:t>
      </w:r>
      <w:r>
        <w:rPr>
          <w:sz w:val="16"/>
          <w:szCs w:val="16"/>
        </w:rPr>
        <w:t xml:space="preserve"> (Wahl mit Handerheben)</w:t>
      </w:r>
      <w:r w:rsidRPr="005465D5">
        <w:rPr>
          <w:sz w:val="16"/>
          <w:szCs w:val="16"/>
        </w:rPr>
        <w:t>.</w:t>
      </w:r>
    </w:p>
  </w:footnote>
  <w:footnote w:id="24">
    <w:p w14:paraId="588EF5EB" w14:textId="77777777" w:rsidR="0039762D" w:rsidRDefault="0039762D" w:rsidP="004B6883">
      <w:pPr>
        <w:pStyle w:val="Funotentext"/>
      </w:pPr>
      <w:r w:rsidRPr="00326D71">
        <w:rPr>
          <w:rStyle w:val="Funotenzeichen"/>
          <w:sz w:val="16"/>
          <w:szCs w:val="16"/>
        </w:rPr>
        <w:footnoteRef/>
      </w:r>
      <w:r w:rsidRPr="00326D71">
        <w:rPr>
          <w:sz w:val="16"/>
          <w:szCs w:val="16"/>
        </w:rPr>
        <w:t xml:space="preserve"> </w:t>
      </w:r>
      <w:r>
        <w:rPr>
          <w:sz w:val="16"/>
          <w:szCs w:val="16"/>
        </w:rPr>
        <w:t>Vgl. Fussnote 20.</w:t>
      </w:r>
    </w:p>
  </w:footnote>
  <w:footnote w:id="25">
    <w:p w14:paraId="7F7D0D7C" w14:textId="61F6C7FD" w:rsidR="0039762D" w:rsidRPr="00267AF4" w:rsidRDefault="0039762D">
      <w:pPr>
        <w:pStyle w:val="Funotentext"/>
        <w:rPr>
          <w:sz w:val="16"/>
          <w:szCs w:val="16"/>
        </w:rPr>
      </w:pPr>
      <w:r w:rsidRPr="00267AF4">
        <w:rPr>
          <w:rStyle w:val="Funotenzeichen"/>
          <w:sz w:val="16"/>
          <w:szCs w:val="16"/>
        </w:rPr>
        <w:footnoteRef/>
      </w:r>
      <w:r w:rsidRPr="00267AF4">
        <w:rPr>
          <w:sz w:val="16"/>
          <w:szCs w:val="16"/>
        </w:rPr>
        <w:t xml:space="preserve"> Nicht zulässig ist es, ein neues Geschäft mit ein</w:t>
      </w:r>
      <w:r>
        <w:rPr>
          <w:sz w:val="16"/>
          <w:szCs w:val="16"/>
        </w:rPr>
        <w:t xml:space="preserve">em Antrag am Tag der Versammlung </w:t>
      </w:r>
      <w:r w:rsidRPr="00267AF4">
        <w:rPr>
          <w:sz w:val="16"/>
          <w:szCs w:val="16"/>
        </w:rPr>
        <w:t>auf</w:t>
      </w:r>
      <w:r>
        <w:rPr>
          <w:sz w:val="16"/>
          <w:szCs w:val="16"/>
        </w:rPr>
        <w:t xml:space="preserve"> die Traktandenliste zu setzen.</w:t>
      </w:r>
    </w:p>
  </w:footnote>
  <w:footnote w:id="26">
    <w:p w14:paraId="7B7B5B6F" w14:textId="7535F61C" w:rsidR="0039762D" w:rsidRPr="00A84052" w:rsidRDefault="0039762D">
      <w:pPr>
        <w:pStyle w:val="Funotentext"/>
        <w:rPr>
          <w:sz w:val="16"/>
          <w:szCs w:val="16"/>
        </w:rPr>
      </w:pPr>
      <w:r w:rsidRPr="00A84052">
        <w:rPr>
          <w:rStyle w:val="Funotenzeichen"/>
          <w:sz w:val="16"/>
          <w:szCs w:val="16"/>
        </w:rPr>
        <w:footnoteRef/>
      </w:r>
      <w:r w:rsidRPr="00A84052">
        <w:rPr>
          <w:sz w:val="16"/>
          <w:szCs w:val="16"/>
        </w:rPr>
        <w:t xml:space="preserve"> Es sollen die Vor- als auch die Nachteile des Geschäfts objektiv aufgezeigt werden</w:t>
      </w:r>
      <w:r>
        <w:rPr>
          <w:sz w:val="16"/>
          <w:szCs w:val="16"/>
        </w:rPr>
        <w:t>. Das Mitglied des Gemeindevorstands</w:t>
      </w:r>
      <w:r w:rsidRPr="00A84052">
        <w:rPr>
          <w:sz w:val="16"/>
          <w:szCs w:val="16"/>
        </w:rPr>
        <w:t xml:space="preserve"> ist nicht zur Neutralität verpflichtet, sondern soll </w:t>
      </w:r>
      <w:r>
        <w:rPr>
          <w:sz w:val="16"/>
          <w:szCs w:val="16"/>
        </w:rPr>
        <w:t>die Auffassung des Gemeindevorstands</w:t>
      </w:r>
      <w:r w:rsidRPr="00A84052">
        <w:rPr>
          <w:sz w:val="16"/>
          <w:szCs w:val="16"/>
        </w:rPr>
        <w:t xml:space="preserve"> erläutern.</w:t>
      </w:r>
      <w:r>
        <w:rPr>
          <w:sz w:val="16"/>
          <w:szCs w:val="16"/>
        </w:rPr>
        <w:t xml:space="preserve"> In der Praxis werden die Erläuterungen oftmals visualisiert anhand einer Präsentation vorgenommen.</w:t>
      </w:r>
    </w:p>
  </w:footnote>
  <w:footnote w:id="27">
    <w:p w14:paraId="466FA83C" w14:textId="65E1F758" w:rsidR="0039762D" w:rsidRPr="00376B28" w:rsidRDefault="0039762D">
      <w:pPr>
        <w:pStyle w:val="Funotentext"/>
        <w:rPr>
          <w:sz w:val="16"/>
          <w:szCs w:val="16"/>
        </w:rPr>
      </w:pPr>
      <w:r w:rsidRPr="00376B28">
        <w:rPr>
          <w:rStyle w:val="Funotenzeichen"/>
          <w:sz w:val="16"/>
          <w:szCs w:val="16"/>
        </w:rPr>
        <w:footnoteRef/>
      </w:r>
      <w:r w:rsidRPr="00376B28">
        <w:rPr>
          <w:sz w:val="16"/>
          <w:szCs w:val="16"/>
        </w:rPr>
        <w:t xml:space="preserve"> </w:t>
      </w:r>
      <w:r>
        <w:rPr>
          <w:sz w:val="16"/>
          <w:szCs w:val="16"/>
        </w:rPr>
        <w:t>Aus Gleichbehandlungsüberlegungen sollte nicht nur dem Präsidium der RPK, sondern auch der Initiantin oder dem Initianten ermöglicht werden, die Stellungnahme visualisiert anhand einer Präsentation abgeben zu können.</w:t>
      </w:r>
    </w:p>
  </w:footnote>
  <w:footnote w:id="28">
    <w:p w14:paraId="4495E9D4" w14:textId="75CBBCCF" w:rsidR="0039762D" w:rsidRDefault="0039762D" w:rsidP="004B6883">
      <w:pPr>
        <w:pStyle w:val="Funotentext"/>
      </w:pPr>
      <w:r w:rsidRPr="006B5FF8">
        <w:rPr>
          <w:rStyle w:val="Funotenzeichen"/>
          <w:sz w:val="16"/>
          <w:szCs w:val="16"/>
        </w:rPr>
        <w:footnoteRef/>
      </w:r>
      <w:r>
        <w:rPr>
          <w:sz w:val="16"/>
          <w:szCs w:val="16"/>
        </w:rPr>
        <w:t xml:space="preserve"> In der Versammlung </w:t>
      </w:r>
      <w:r w:rsidRPr="006B5FF8">
        <w:rPr>
          <w:sz w:val="16"/>
          <w:szCs w:val="16"/>
        </w:rPr>
        <w:t>wird nicht über das Eintre</w:t>
      </w:r>
      <w:r>
        <w:rPr>
          <w:sz w:val="16"/>
          <w:szCs w:val="16"/>
        </w:rPr>
        <w:t>ten auf das Geschäft abgestimmt, da auf das Geschäft eingetreten werden muss.</w:t>
      </w:r>
    </w:p>
  </w:footnote>
  <w:footnote w:id="29">
    <w:p w14:paraId="4638304C" w14:textId="77777777" w:rsidR="0039762D" w:rsidRPr="00A37F6C" w:rsidRDefault="0039762D" w:rsidP="004B6883">
      <w:pPr>
        <w:pStyle w:val="Funotentext"/>
        <w:rPr>
          <w:sz w:val="16"/>
          <w:szCs w:val="16"/>
        </w:rPr>
      </w:pPr>
      <w:r w:rsidRPr="006E79B1">
        <w:rPr>
          <w:rStyle w:val="Funotenzeichen"/>
          <w:sz w:val="16"/>
          <w:szCs w:val="16"/>
        </w:rPr>
        <w:footnoteRef/>
      </w:r>
      <w:r w:rsidRPr="006E79B1">
        <w:rPr>
          <w:sz w:val="16"/>
          <w:szCs w:val="16"/>
        </w:rPr>
        <w:t xml:space="preserve"> Verlassen Stimmberechtigte den Saal oder kommen neue hinzu</w:t>
      </w:r>
      <w:r>
        <w:rPr>
          <w:sz w:val="16"/>
          <w:szCs w:val="16"/>
        </w:rPr>
        <w:t>,</w:t>
      </w:r>
      <w:r w:rsidRPr="006E79B1">
        <w:rPr>
          <w:sz w:val="16"/>
          <w:szCs w:val="16"/>
        </w:rPr>
        <w:t xml:space="preserve"> ist für die Berechnung des Drittels massgebend, wie viele Stimmberechtigte bei der Schlussabstimmung über das Geschäft anwesend waren, auch wenn die Abstimmung über die nachträgliche Urnenabstimmung zu einem späteren Zeitpunkt durchgeführt wird</w:t>
      </w:r>
      <w:r>
        <w:rPr>
          <w:sz w:val="16"/>
          <w:szCs w:val="16"/>
        </w:rPr>
        <w:t xml:space="preserve">. </w:t>
      </w:r>
      <w:r w:rsidRPr="006E79B1">
        <w:rPr>
          <w:sz w:val="16"/>
          <w:szCs w:val="16"/>
        </w:rPr>
        <w:t>Der Antrag auf</w:t>
      </w:r>
      <w:r>
        <w:rPr>
          <w:sz w:val="16"/>
          <w:szCs w:val="16"/>
        </w:rPr>
        <w:t xml:space="preserve"> nachträgliche Urnenabstimmung </w:t>
      </w:r>
      <w:r w:rsidRPr="00A37F6C">
        <w:rPr>
          <w:sz w:val="16"/>
          <w:szCs w:val="16"/>
        </w:rPr>
        <w:t xml:space="preserve">muss noch in derselben </w:t>
      </w:r>
      <w:r>
        <w:rPr>
          <w:sz w:val="16"/>
          <w:szCs w:val="16"/>
        </w:rPr>
        <w:t>Versammlung</w:t>
      </w:r>
      <w:r w:rsidRPr="00A37F6C">
        <w:rPr>
          <w:sz w:val="16"/>
          <w:szCs w:val="16"/>
        </w:rPr>
        <w:t xml:space="preserve"> gestellt werden.</w:t>
      </w:r>
    </w:p>
  </w:footnote>
  <w:footnote w:id="30">
    <w:p w14:paraId="74A1BBFB" w14:textId="27604A8C" w:rsidR="0039762D" w:rsidRPr="00A37F6C" w:rsidRDefault="0039762D" w:rsidP="004B6883">
      <w:pPr>
        <w:pStyle w:val="Funotentext"/>
        <w:rPr>
          <w:sz w:val="16"/>
          <w:szCs w:val="16"/>
        </w:rPr>
      </w:pPr>
      <w:r w:rsidRPr="00A37F6C">
        <w:rPr>
          <w:rStyle w:val="Funotenzeichen"/>
          <w:sz w:val="16"/>
          <w:szCs w:val="16"/>
        </w:rPr>
        <w:footnoteRef/>
      </w:r>
      <w:r w:rsidRPr="00A37F6C">
        <w:rPr>
          <w:sz w:val="16"/>
          <w:szCs w:val="16"/>
        </w:rPr>
        <w:t xml:space="preserve"> </w:t>
      </w:r>
      <w:r>
        <w:rPr>
          <w:sz w:val="16"/>
          <w:szCs w:val="16"/>
        </w:rPr>
        <w:t xml:space="preserve">Z.B. </w:t>
      </w:r>
      <w:r w:rsidRPr="00A37F6C">
        <w:rPr>
          <w:sz w:val="16"/>
          <w:szCs w:val="16"/>
        </w:rPr>
        <w:t xml:space="preserve">Festsetzung des Budgets und des Steuerfusses, Genehmigung </w:t>
      </w:r>
      <w:r>
        <w:rPr>
          <w:sz w:val="16"/>
          <w:szCs w:val="16"/>
        </w:rPr>
        <w:t>von Rechnungen, Wahlen in der Versammlung, Verfahrensentscheide</w:t>
      </w:r>
      <w:r w:rsidRPr="00A37F6C">
        <w:rPr>
          <w:sz w:val="16"/>
          <w:szCs w:val="16"/>
        </w:rPr>
        <w:t xml:space="preserve"> bei der Behandlung von Initiativen.</w:t>
      </w:r>
    </w:p>
  </w:footnote>
  <w:footnote w:id="31">
    <w:p w14:paraId="7BB58D5B" w14:textId="2182FADA" w:rsidR="0039762D" w:rsidRPr="00C25967" w:rsidRDefault="0039762D">
      <w:pPr>
        <w:pStyle w:val="Funotentext"/>
        <w:rPr>
          <w:sz w:val="16"/>
          <w:szCs w:val="16"/>
        </w:rPr>
      </w:pPr>
      <w:r w:rsidRPr="00C25967">
        <w:rPr>
          <w:rStyle w:val="Funotenzeichen"/>
          <w:sz w:val="16"/>
          <w:szCs w:val="16"/>
        </w:rPr>
        <w:footnoteRef/>
      </w:r>
      <w:r w:rsidRPr="00C25967">
        <w:rPr>
          <w:sz w:val="16"/>
          <w:szCs w:val="16"/>
        </w:rPr>
        <w:t xml:space="preserve"> </w:t>
      </w:r>
      <w:r>
        <w:rPr>
          <w:sz w:val="16"/>
          <w:szCs w:val="16"/>
        </w:rPr>
        <w:t>Anfragen gemäss § 17 GG können auch als Email eingereicht werden.</w:t>
      </w:r>
    </w:p>
  </w:footnote>
  <w:footnote w:id="32">
    <w:p w14:paraId="7EFCE1F4" w14:textId="10085AF3" w:rsidR="0039762D" w:rsidRPr="005A383F" w:rsidRDefault="0039762D">
      <w:pPr>
        <w:pStyle w:val="Funotentext"/>
        <w:rPr>
          <w:sz w:val="16"/>
          <w:szCs w:val="16"/>
        </w:rPr>
      </w:pPr>
      <w:r w:rsidRPr="005A383F">
        <w:rPr>
          <w:rStyle w:val="Funotenzeichen"/>
          <w:sz w:val="16"/>
          <w:szCs w:val="16"/>
        </w:rPr>
        <w:footnoteRef/>
      </w:r>
      <w:r w:rsidRPr="005A383F">
        <w:rPr>
          <w:sz w:val="16"/>
          <w:szCs w:val="16"/>
        </w:rPr>
        <w:t xml:space="preserve"> </w:t>
      </w:r>
      <w:r>
        <w:rPr>
          <w:sz w:val="16"/>
          <w:szCs w:val="16"/>
        </w:rPr>
        <w:t>Dies ist ebenfalls per Email zulässig.</w:t>
      </w:r>
    </w:p>
  </w:footnote>
  <w:footnote w:id="33">
    <w:p w14:paraId="46753E42" w14:textId="77777777" w:rsidR="0039762D" w:rsidRPr="00A37F6C" w:rsidRDefault="0039762D" w:rsidP="004B6883">
      <w:pPr>
        <w:pStyle w:val="Funotentext"/>
        <w:rPr>
          <w:sz w:val="16"/>
          <w:szCs w:val="16"/>
        </w:rPr>
      </w:pPr>
      <w:r w:rsidRPr="00A37F6C">
        <w:rPr>
          <w:rStyle w:val="Funotenzeichen"/>
          <w:sz w:val="16"/>
          <w:szCs w:val="16"/>
        </w:rPr>
        <w:footnoteRef/>
      </w:r>
      <w:r w:rsidRPr="00A37F6C">
        <w:rPr>
          <w:sz w:val="16"/>
          <w:szCs w:val="16"/>
        </w:rPr>
        <w:t xml:space="preserve"> Jede stimmberechtigte Person kann einen Antrag</w:t>
      </w:r>
      <w:r>
        <w:rPr>
          <w:sz w:val="16"/>
          <w:szCs w:val="16"/>
        </w:rPr>
        <w:t xml:space="preserve"> auf Diskussion stellen. Die Versammlung</w:t>
      </w:r>
      <w:r w:rsidRPr="00A37F6C">
        <w:rPr>
          <w:sz w:val="16"/>
          <w:szCs w:val="16"/>
        </w:rPr>
        <w:t xml:space="preserve"> stimmt darüber ab.</w:t>
      </w:r>
    </w:p>
  </w:footnote>
  <w:footnote w:id="34">
    <w:p w14:paraId="1AE2441E" w14:textId="77777777" w:rsidR="0039762D" w:rsidRPr="00982354" w:rsidRDefault="0039762D" w:rsidP="00BB297A">
      <w:pPr>
        <w:pStyle w:val="Funotentext"/>
        <w:rPr>
          <w:sz w:val="16"/>
          <w:szCs w:val="16"/>
        </w:rPr>
      </w:pPr>
      <w:r w:rsidRPr="00982354">
        <w:rPr>
          <w:rStyle w:val="Funotenzeichen"/>
          <w:sz w:val="16"/>
          <w:szCs w:val="16"/>
        </w:rPr>
        <w:footnoteRef/>
      </w:r>
      <w:r w:rsidRPr="00982354">
        <w:rPr>
          <w:sz w:val="16"/>
          <w:szCs w:val="16"/>
        </w:rPr>
        <w:t xml:space="preserve"> </w:t>
      </w:r>
      <w:r w:rsidRPr="006631CF">
        <w:rPr>
          <w:sz w:val="16"/>
          <w:szCs w:val="16"/>
        </w:rPr>
        <w:t>Es ist nicht zulässig, eine Stellvertreterin oder einen Stellvertreter in die Gemeindeversammlung zu entsenden oder die Äusserung bzw. den Antrag vor der Gemeindeversammlung nur schriftlich einzureichen</w:t>
      </w:r>
      <w:r>
        <w:rPr>
          <w:sz w:val="16"/>
          <w:szCs w:val="16"/>
        </w:rPr>
        <w:t xml:space="preserve">. </w:t>
      </w:r>
      <w:r w:rsidRPr="006631CF">
        <w:rPr>
          <w:sz w:val="16"/>
          <w:szCs w:val="16"/>
        </w:rPr>
        <w:t>Die stimmberechtigte Person kann dem Präsidium oder der Ge</w:t>
      </w:r>
      <w:r w:rsidRPr="00982354">
        <w:rPr>
          <w:sz w:val="16"/>
          <w:szCs w:val="16"/>
        </w:rPr>
        <w:t>meindeschreiberin bzw. dem Gemeindeschreiber vor der Gemeindeversammlung bekannt geben (muss aber nicht), dass sie</w:t>
      </w:r>
      <w:r>
        <w:rPr>
          <w:sz w:val="16"/>
          <w:szCs w:val="16"/>
        </w:rPr>
        <w:t xml:space="preserve"> </w:t>
      </w:r>
      <w:r w:rsidRPr="00982354">
        <w:rPr>
          <w:sz w:val="16"/>
          <w:szCs w:val="16"/>
        </w:rPr>
        <w:t>einen Antrag stellen wird. In der Gemeindeversammlung muss sich die stimmberechtigte Person jedoch auch ta</w:t>
      </w:r>
      <w:r>
        <w:rPr>
          <w:sz w:val="16"/>
          <w:szCs w:val="16"/>
        </w:rPr>
        <w:t xml:space="preserve">tsächlich melden, weil ansonsten </w:t>
      </w:r>
      <w:r w:rsidRPr="00982354">
        <w:rPr>
          <w:sz w:val="16"/>
          <w:szCs w:val="16"/>
        </w:rPr>
        <w:t>der Antrag nicht gültig</w:t>
      </w:r>
      <w:r>
        <w:rPr>
          <w:sz w:val="16"/>
          <w:szCs w:val="16"/>
        </w:rPr>
        <w:t xml:space="preserve"> ist</w:t>
      </w:r>
      <w:r w:rsidRPr="00982354">
        <w:rPr>
          <w:sz w:val="16"/>
          <w:szCs w:val="16"/>
        </w:rPr>
        <w:t>.</w:t>
      </w:r>
    </w:p>
  </w:footnote>
  <w:footnote w:id="35">
    <w:p w14:paraId="755BFA14" w14:textId="77777777" w:rsidR="0039762D" w:rsidRPr="001C429B" w:rsidRDefault="0039762D" w:rsidP="00BB297A">
      <w:pPr>
        <w:pStyle w:val="Funotentext"/>
        <w:rPr>
          <w:sz w:val="16"/>
          <w:szCs w:val="16"/>
        </w:rPr>
      </w:pPr>
      <w:r w:rsidRPr="001C429B">
        <w:rPr>
          <w:rStyle w:val="Funotenzeichen"/>
          <w:sz w:val="16"/>
          <w:szCs w:val="16"/>
        </w:rPr>
        <w:footnoteRef/>
      </w:r>
      <w:r w:rsidRPr="001C429B">
        <w:rPr>
          <w:sz w:val="16"/>
          <w:szCs w:val="16"/>
        </w:rPr>
        <w:t xml:space="preserve"> Das Kollegialprinzip verpflichtet die Mitglieder einer Behörde, den in der Behörde getroffenen Entscheid „mit einer Stimme“ gegen aussen zu vertreten. Meh</w:t>
      </w:r>
      <w:r>
        <w:rPr>
          <w:sz w:val="16"/>
          <w:szCs w:val="16"/>
        </w:rPr>
        <w:t>rheitsbeschlüsse des Gemeindevorstands</w:t>
      </w:r>
      <w:r w:rsidRPr="001C429B">
        <w:rPr>
          <w:sz w:val="16"/>
          <w:szCs w:val="16"/>
        </w:rPr>
        <w:t xml:space="preserve"> sind daher grundsätzlich auch von Mitgliedern mitzutragen, die dem Beschluss nicht zustimmten (</w:t>
      </w:r>
      <w:r>
        <w:rPr>
          <w:sz w:val="16"/>
          <w:szCs w:val="16"/>
        </w:rPr>
        <w:t xml:space="preserve">vgl. </w:t>
      </w:r>
      <w:r w:rsidRPr="001C429B">
        <w:rPr>
          <w:sz w:val="16"/>
          <w:szCs w:val="16"/>
        </w:rPr>
        <w:t>§ 39 Abs. 3 GG).</w:t>
      </w:r>
    </w:p>
  </w:footnote>
  <w:footnote w:id="36">
    <w:p w14:paraId="6495C088" w14:textId="77777777" w:rsidR="0039762D" w:rsidRPr="005F1A8B" w:rsidRDefault="0039762D" w:rsidP="008B5751">
      <w:pPr>
        <w:pStyle w:val="Funotentext"/>
        <w:rPr>
          <w:sz w:val="16"/>
          <w:szCs w:val="16"/>
        </w:rPr>
      </w:pPr>
      <w:r w:rsidRPr="005F1A8B">
        <w:rPr>
          <w:rStyle w:val="Funotenzeichen"/>
          <w:sz w:val="16"/>
          <w:szCs w:val="16"/>
        </w:rPr>
        <w:footnoteRef/>
      </w:r>
      <w:r w:rsidRPr="005F1A8B">
        <w:rPr>
          <w:sz w:val="16"/>
          <w:szCs w:val="16"/>
        </w:rPr>
        <w:t xml:space="preserve"> Die Versammlungsleitung darf bzw. muss der Versammlung u.U. Vorgehensvorschläge unterbreiten. In diesem Sinne steht ihr das Recht zu, Ordnungsanträge zu stellen. Demgege</w:t>
      </w:r>
      <w:r>
        <w:rPr>
          <w:sz w:val="16"/>
          <w:szCs w:val="16"/>
        </w:rPr>
        <w:t>nüber darf die Versa</w:t>
      </w:r>
      <w:r w:rsidRPr="005A4F88">
        <w:rPr>
          <w:sz w:val="16"/>
          <w:szCs w:val="16"/>
        </w:rPr>
        <w:t>mmlungslei</w:t>
      </w:r>
      <w:r w:rsidRPr="005F1A8B">
        <w:rPr>
          <w:sz w:val="16"/>
          <w:szCs w:val="16"/>
        </w:rPr>
        <w:t>tung ohne vorgängiges Mandat keine Änderungsanträge stellen.</w:t>
      </w:r>
    </w:p>
  </w:footnote>
  <w:footnote w:id="37">
    <w:p w14:paraId="60081791" w14:textId="77777777" w:rsidR="0039762D" w:rsidRPr="000B378A" w:rsidRDefault="0039762D" w:rsidP="00BB297A">
      <w:pPr>
        <w:pStyle w:val="Funotentext"/>
        <w:rPr>
          <w:rStyle w:val="Funotenzeichen"/>
          <w:sz w:val="16"/>
          <w:szCs w:val="16"/>
        </w:rPr>
      </w:pPr>
      <w:r w:rsidRPr="00536563">
        <w:rPr>
          <w:rStyle w:val="Funotenzeichen"/>
          <w:sz w:val="16"/>
          <w:szCs w:val="16"/>
        </w:rPr>
        <w:footnoteRef/>
      </w:r>
      <w:r w:rsidRPr="00536563">
        <w:rPr>
          <w:rStyle w:val="Funotenzeichen"/>
          <w:sz w:val="16"/>
          <w:szCs w:val="16"/>
        </w:rPr>
        <w:t xml:space="preserve"> </w:t>
      </w:r>
      <w:r w:rsidRPr="00536563">
        <w:rPr>
          <w:sz w:val="16"/>
          <w:szCs w:val="16"/>
        </w:rPr>
        <w:t xml:space="preserve">In besonderen </w:t>
      </w:r>
      <w:r>
        <w:rPr>
          <w:sz w:val="16"/>
          <w:szCs w:val="16"/>
        </w:rPr>
        <w:t xml:space="preserve">ausserordentlichen </w:t>
      </w:r>
      <w:r w:rsidRPr="00536563">
        <w:rPr>
          <w:sz w:val="16"/>
          <w:szCs w:val="16"/>
        </w:rPr>
        <w:t>Aus</w:t>
      </w:r>
      <w:r>
        <w:rPr>
          <w:sz w:val="16"/>
          <w:szCs w:val="16"/>
        </w:rPr>
        <w:t>nahmefällen kann</w:t>
      </w:r>
      <w:r w:rsidRPr="00536563">
        <w:rPr>
          <w:sz w:val="16"/>
          <w:szCs w:val="16"/>
        </w:rPr>
        <w:t xml:space="preserve"> es als zulässig </w:t>
      </w:r>
      <w:r>
        <w:rPr>
          <w:sz w:val="16"/>
          <w:szCs w:val="16"/>
        </w:rPr>
        <w:t>erachtet werden, dass das Behördenmitglied</w:t>
      </w:r>
      <w:r w:rsidRPr="00536563">
        <w:rPr>
          <w:sz w:val="16"/>
          <w:szCs w:val="16"/>
        </w:rPr>
        <w:t xml:space="preserve"> gegen</w:t>
      </w:r>
      <w:r>
        <w:rPr>
          <w:sz w:val="16"/>
          <w:szCs w:val="16"/>
        </w:rPr>
        <w:t xml:space="preserve"> den Antrag seiner Behörde stimmt. In aller Regel tut das Behördenmitglied aber gut daran, sich in solchen Fällen seiner Stimme zu enthalten.</w:t>
      </w:r>
    </w:p>
  </w:footnote>
  <w:footnote w:id="38">
    <w:p w14:paraId="317D00AD" w14:textId="77777777" w:rsidR="0039762D" w:rsidRPr="00307BB0" w:rsidRDefault="0039762D" w:rsidP="00BB297A">
      <w:pPr>
        <w:pStyle w:val="Funotentext"/>
        <w:rPr>
          <w:sz w:val="16"/>
          <w:szCs w:val="16"/>
        </w:rPr>
      </w:pPr>
      <w:r w:rsidRPr="00307BB0">
        <w:rPr>
          <w:rStyle w:val="Funotenzeichen"/>
          <w:sz w:val="16"/>
          <w:szCs w:val="16"/>
        </w:rPr>
        <w:footnoteRef/>
      </w:r>
      <w:r w:rsidRPr="00307BB0">
        <w:rPr>
          <w:sz w:val="16"/>
          <w:szCs w:val="16"/>
        </w:rPr>
        <w:t xml:space="preserve"> Soweit Sachverständige nicht in der Gemeinde stimmberechtigt sind, dürfen sie keine Anträge stellen.</w:t>
      </w:r>
    </w:p>
  </w:footnote>
  <w:footnote w:id="39">
    <w:p w14:paraId="238FAF03" w14:textId="3C601C6B" w:rsidR="0039762D" w:rsidRPr="00307BB0" w:rsidRDefault="0039762D" w:rsidP="00BB297A">
      <w:pPr>
        <w:pStyle w:val="Funotentext"/>
        <w:rPr>
          <w:sz w:val="16"/>
          <w:szCs w:val="16"/>
        </w:rPr>
      </w:pPr>
      <w:r w:rsidRPr="00307BB0">
        <w:rPr>
          <w:rStyle w:val="Funotenzeichen"/>
          <w:sz w:val="16"/>
          <w:szCs w:val="16"/>
        </w:rPr>
        <w:footnoteRef/>
      </w:r>
      <w:r w:rsidRPr="00307BB0">
        <w:rPr>
          <w:sz w:val="16"/>
          <w:szCs w:val="16"/>
        </w:rPr>
        <w:t xml:space="preserve"> Das gilt auch für das Gemeindepersonal, wenn es in der Geme</w:t>
      </w:r>
      <w:r>
        <w:rPr>
          <w:sz w:val="16"/>
          <w:szCs w:val="16"/>
        </w:rPr>
        <w:t>inde nicht stimmberechtigt ist.</w:t>
      </w:r>
    </w:p>
  </w:footnote>
  <w:footnote w:id="40">
    <w:p w14:paraId="5A39C87A" w14:textId="77777777" w:rsidR="0039762D" w:rsidRPr="00307BB0" w:rsidRDefault="0039762D" w:rsidP="00BB297A">
      <w:pPr>
        <w:pStyle w:val="Funotentext"/>
        <w:rPr>
          <w:sz w:val="16"/>
          <w:szCs w:val="16"/>
        </w:rPr>
      </w:pPr>
      <w:r w:rsidRPr="00307BB0">
        <w:rPr>
          <w:rStyle w:val="Funotenzeichen"/>
          <w:sz w:val="16"/>
          <w:szCs w:val="16"/>
        </w:rPr>
        <w:footnoteRef/>
      </w:r>
      <w:r w:rsidRPr="00307BB0">
        <w:rPr>
          <w:sz w:val="16"/>
          <w:szCs w:val="16"/>
        </w:rPr>
        <w:t xml:space="preserve"> Dies gilt insbesondere für nicht stimmberechtigte Grundeigentümer bei </w:t>
      </w:r>
      <w:r>
        <w:rPr>
          <w:sz w:val="16"/>
          <w:szCs w:val="16"/>
        </w:rPr>
        <w:t>P</w:t>
      </w:r>
      <w:r w:rsidRPr="00307BB0">
        <w:rPr>
          <w:sz w:val="16"/>
          <w:szCs w:val="16"/>
        </w:rPr>
        <w:t xml:space="preserve">lanungsgeschäften. Diese können ihre Rechte grundsätzlich im vorangehenden </w:t>
      </w:r>
      <w:r>
        <w:rPr>
          <w:sz w:val="16"/>
          <w:szCs w:val="16"/>
        </w:rPr>
        <w:t>Auflageverfahren gemäss Planungs- und Baugesetz</w:t>
      </w:r>
      <w:r w:rsidRPr="00307BB0">
        <w:rPr>
          <w:sz w:val="16"/>
          <w:szCs w:val="16"/>
        </w:rPr>
        <w:t xml:space="preserve"> geltend machen.</w:t>
      </w:r>
    </w:p>
  </w:footnote>
  <w:footnote w:id="41">
    <w:p w14:paraId="75CCC79C" w14:textId="77777777" w:rsidR="0039762D" w:rsidRPr="00307BB0" w:rsidRDefault="0039762D" w:rsidP="00BB297A">
      <w:pPr>
        <w:pStyle w:val="Funotentext"/>
        <w:rPr>
          <w:sz w:val="16"/>
          <w:szCs w:val="16"/>
        </w:rPr>
      </w:pPr>
      <w:r w:rsidRPr="00307BB0">
        <w:rPr>
          <w:rStyle w:val="Funotenzeichen"/>
          <w:sz w:val="16"/>
          <w:szCs w:val="16"/>
        </w:rPr>
        <w:footnoteRef/>
      </w:r>
      <w:r w:rsidRPr="00307BB0">
        <w:rPr>
          <w:sz w:val="16"/>
          <w:szCs w:val="16"/>
        </w:rPr>
        <w:t xml:space="preserve"> Ausser sie gilt als sachverständige Person der Behörde, dann entscheidet die Behörde oder der</w:t>
      </w:r>
      <w:r>
        <w:rPr>
          <w:sz w:val="16"/>
          <w:szCs w:val="16"/>
        </w:rPr>
        <w:t xml:space="preserve"> </w:t>
      </w:r>
      <w:r w:rsidRPr="00307BB0">
        <w:rPr>
          <w:sz w:val="16"/>
          <w:szCs w:val="16"/>
        </w:rPr>
        <w:t>Versammlungsleiter</w:t>
      </w:r>
      <w:r>
        <w:rPr>
          <w:sz w:val="16"/>
          <w:szCs w:val="16"/>
        </w:rPr>
        <w:t xml:space="preserve"> drüber, ob sie sich äussern kann</w:t>
      </w:r>
      <w:r w:rsidRPr="00307BB0">
        <w:rPr>
          <w:sz w:val="16"/>
          <w:szCs w:val="16"/>
        </w:rPr>
        <w:t>.</w:t>
      </w:r>
    </w:p>
  </w:footnote>
  <w:footnote w:id="42">
    <w:p w14:paraId="4C129CF7" w14:textId="739FE7F9" w:rsidR="0039762D" w:rsidRPr="00307BB0" w:rsidRDefault="0039762D" w:rsidP="00BB297A">
      <w:pPr>
        <w:pStyle w:val="Funotentext"/>
        <w:rPr>
          <w:sz w:val="16"/>
          <w:szCs w:val="16"/>
          <w:vertAlign w:val="subscript"/>
        </w:rPr>
      </w:pPr>
      <w:r w:rsidRPr="00307BB0">
        <w:rPr>
          <w:rStyle w:val="Funotenzeichen"/>
          <w:sz w:val="16"/>
          <w:szCs w:val="16"/>
        </w:rPr>
        <w:footnoteRef/>
      </w:r>
      <w:r>
        <w:rPr>
          <w:sz w:val="16"/>
          <w:szCs w:val="16"/>
        </w:rPr>
        <w:t xml:space="preserve"> Ausnahme: N</w:t>
      </w:r>
      <w:r w:rsidRPr="00307BB0">
        <w:rPr>
          <w:sz w:val="16"/>
          <w:szCs w:val="16"/>
        </w:rPr>
        <w:t>ach angenommen</w:t>
      </w:r>
      <w:r>
        <w:rPr>
          <w:sz w:val="16"/>
          <w:szCs w:val="16"/>
        </w:rPr>
        <w:t>em</w:t>
      </w:r>
      <w:r w:rsidRPr="00307BB0">
        <w:rPr>
          <w:sz w:val="16"/>
          <w:szCs w:val="16"/>
        </w:rPr>
        <w:t xml:space="preserve"> Antrag auf </w:t>
      </w:r>
      <w:r>
        <w:rPr>
          <w:sz w:val="16"/>
          <w:szCs w:val="16"/>
        </w:rPr>
        <w:t xml:space="preserve">Abbruch der Diskussion. Aber auch hier geht die Praxis davon aus, dass die </w:t>
      </w:r>
      <w:r w:rsidRPr="00307BB0">
        <w:rPr>
          <w:sz w:val="16"/>
          <w:szCs w:val="16"/>
        </w:rPr>
        <w:t>sich bereits angemeldeten Person</w:t>
      </w:r>
      <w:r>
        <w:rPr>
          <w:sz w:val="16"/>
          <w:szCs w:val="16"/>
        </w:rPr>
        <w:t>en</w:t>
      </w:r>
      <w:r w:rsidRPr="00307BB0">
        <w:rPr>
          <w:sz w:val="16"/>
          <w:szCs w:val="16"/>
        </w:rPr>
        <w:t xml:space="preserve"> </w:t>
      </w:r>
      <w:r>
        <w:rPr>
          <w:sz w:val="16"/>
          <w:szCs w:val="16"/>
        </w:rPr>
        <w:t>noch äussern dürfen, bevor über den Ordnungsantrag abstimmt wird.</w:t>
      </w:r>
    </w:p>
  </w:footnote>
  <w:footnote w:id="43">
    <w:p w14:paraId="011C7BC9" w14:textId="46820262" w:rsidR="0039762D" w:rsidRPr="00FF76E9" w:rsidRDefault="0039762D">
      <w:pPr>
        <w:pStyle w:val="Funotentext"/>
        <w:rPr>
          <w:sz w:val="16"/>
          <w:szCs w:val="16"/>
        </w:rPr>
      </w:pPr>
      <w:r w:rsidRPr="00FF76E9">
        <w:rPr>
          <w:rStyle w:val="Funotenzeichen"/>
          <w:sz w:val="16"/>
          <w:szCs w:val="16"/>
        </w:rPr>
        <w:footnoteRef/>
      </w:r>
      <w:r w:rsidRPr="00FF76E9">
        <w:rPr>
          <w:sz w:val="16"/>
          <w:szCs w:val="16"/>
        </w:rPr>
        <w:t xml:space="preserve"> </w:t>
      </w:r>
      <w:r>
        <w:rPr>
          <w:sz w:val="16"/>
          <w:szCs w:val="16"/>
        </w:rPr>
        <w:t>Es sei denn, für das betreffende Geschäft wurde ein Antrag auf Redezeitbeschränkung angenommen.</w:t>
      </w:r>
    </w:p>
  </w:footnote>
  <w:footnote w:id="44">
    <w:p w14:paraId="3CC58F82" w14:textId="77777777" w:rsidR="0039762D" w:rsidRPr="00307BB0" w:rsidRDefault="0039762D" w:rsidP="00BB297A">
      <w:pPr>
        <w:pStyle w:val="Funotentext"/>
        <w:rPr>
          <w:sz w:val="16"/>
          <w:szCs w:val="16"/>
        </w:rPr>
      </w:pPr>
      <w:r w:rsidRPr="00307BB0">
        <w:rPr>
          <w:rStyle w:val="Funotenzeichen"/>
          <w:sz w:val="16"/>
          <w:szCs w:val="16"/>
        </w:rPr>
        <w:footnoteRef/>
      </w:r>
      <w:r w:rsidRPr="00307BB0">
        <w:rPr>
          <w:sz w:val="16"/>
          <w:szCs w:val="16"/>
        </w:rPr>
        <w:t xml:space="preserve"> Die Versammlungsleitung muss ihre</w:t>
      </w:r>
      <w:r>
        <w:rPr>
          <w:sz w:val="16"/>
          <w:szCs w:val="16"/>
        </w:rPr>
        <w:t>r</w:t>
      </w:r>
      <w:r w:rsidRPr="00307BB0">
        <w:rPr>
          <w:sz w:val="16"/>
          <w:szCs w:val="16"/>
        </w:rPr>
        <w:t xml:space="preserve"> Aufgabe in neutralem Sinne nachkommen.</w:t>
      </w:r>
    </w:p>
  </w:footnote>
  <w:footnote w:id="45">
    <w:p w14:paraId="021F3EA1" w14:textId="0B8E609B" w:rsidR="0039762D" w:rsidRDefault="0039762D" w:rsidP="00B62609">
      <w:pPr>
        <w:pStyle w:val="Funotentext"/>
      </w:pPr>
      <w:r w:rsidRPr="00307BB0">
        <w:rPr>
          <w:rStyle w:val="Funotenzeichen"/>
          <w:sz w:val="16"/>
          <w:szCs w:val="16"/>
        </w:rPr>
        <w:footnoteRef/>
      </w:r>
      <w:r w:rsidRPr="00307BB0">
        <w:rPr>
          <w:sz w:val="16"/>
          <w:szCs w:val="16"/>
        </w:rPr>
        <w:t xml:space="preserve"> Stört eine Person die Versammlung dermassen, dass sie nicht mehr ordnungsgemäss durc</w:t>
      </w:r>
      <w:r>
        <w:rPr>
          <w:sz w:val="16"/>
          <w:szCs w:val="16"/>
        </w:rPr>
        <w:t>h</w:t>
      </w:r>
      <w:r w:rsidRPr="00307BB0">
        <w:rPr>
          <w:sz w:val="16"/>
          <w:szCs w:val="16"/>
        </w:rPr>
        <w:t>geführt werden kann, darf die Ve</w:t>
      </w:r>
      <w:r>
        <w:rPr>
          <w:sz w:val="16"/>
          <w:szCs w:val="16"/>
        </w:rPr>
        <w:t xml:space="preserve">rsammlungsleitung als weitergehende </w:t>
      </w:r>
      <w:r w:rsidRPr="00307BB0">
        <w:rPr>
          <w:sz w:val="16"/>
          <w:szCs w:val="16"/>
        </w:rPr>
        <w:t xml:space="preserve">Massnahme anordnen, dass diese Person die Versammlung </w:t>
      </w:r>
      <w:r>
        <w:rPr>
          <w:sz w:val="16"/>
          <w:szCs w:val="16"/>
        </w:rPr>
        <w:t xml:space="preserve">zu </w:t>
      </w:r>
      <w:r w:rsidRPr="00307BB0">
        <w:rPr>
          <w:sz w:val="16"/>
          <w:szCs w:val="16"/>
        </w:rPr>
        <w:t xml:space="preserve">verlassen </w:t>
      </w:r>
      <w:r>
        <w:rPr>
          <w:sz w:val="16"/>
          <w:szCs w:val="16"/>
        </w:rPr>
        <w:t xml:space="preserve">hat. Die Versammlungsleitung </w:t>
      </w:r>
      <w:r w:rsidRPr="00307BB0">
        <w:rPr>
          <w:sz w:val="16"/>
          <w:szCs w:val="16"/>
        </w:rPr>
        <w:t xml:space="preserve">darf androhen, dass die störende Person im Sinne von Art. 292 </w:t>
      </w:r>
      <w:r>
        <w:rPr>
          <w:sz w:val="16"/>
          <w:szCs w:val="16"/>
        </w:rPr>
        <w:t>Strafgesetzbuch</w:t>
      </w:r>
      <w:r w:rsidRPr="00307BB0">
        <w:rPr>
          <w:sz w:val="16"/>
          <w:szCs w:val="16"/>
        </w:rPr>
        <w:t xml:space="preserve"> bestraft wird, wenn sie sich der Anordnung widersetzt. Die Bestimmung soll vorgelesen</w:t>
      </w:r>
      <w:r>
        <w:rPr>
          <w:sz w:val="16"/>
          <w:szCs w:val="16"/>
        </w:rPr>
        <w:t>,</w:t>
      </w:r>
      <w:r w:rsidRPr="00307BB0">
        <w:rPr>
          <w:sz w:val="16"/>
          <w:szCs w:val="16"/>
        </w:rPr>
        <w:t xml:space="preserve"> und dies im Protokoll ausdrücklich erwähnt werden. Wenn die Versammlung trotz </w:t>
      </w:r>
      <w:r>
        <w:rPr>
          <w:sz w:val="16"/>
          <w:szCs w:val="16"/>
        </w:rPr>
        <w:t>Treffen aller</w:t>
      </w:r>
      <w:r w:rsidRPr="00307BB0">
        <w:rPr>
          <w:sz w:val="16"/>
          <w:szCs w:val="16"/>
        </w:rPr>
        <w:t xml:space="preserve"> Massnahmen nicht mehr ordnungsgemäss durchgeführt werden kann, bleibt der Versammlu</w:t>
      </w:r>
      <w:r>
        <w:rPr>
          <w:sz w:val="16"/>
          <w:szCs w:val="16"/>
        </w:rPr>
        <w:t>ngsleitung als letzte Massnahme</w:t>
      </w:r>
      <w:r w:rsidRPr="00307BB0">
        <w:rPr>
          <w:sz w:val="16"/>
          <w:szCs w:val="16"/>
        </w:rPr>
        <w:t xml:space="preserve"> nicht</w:t>
      </w:r>
      <w:r>
        <w:rPr>
          <w:sz w:val="16"/>
          <w:szCs w:val="16"/>
        </w:rPr>
        <w:t>s</w:t>
      </w:r>
      <w:r w:rsidRPr="00307BB0">
        <w:rPr>
          <w:sz w:val="16"/>
          <w:szCs w:val="16"/>
        </w:rPr>
        <w:t xml:space="preserve"> mehr </w:t>
      </w:r>
      <w:r>
        <w:rPr>
          <w:sz w:val="16"/>
          <w:szCs w:val="16"/>
        </w:rPr>
        <w:t>A</w:t>
      </w:r>
      <w:r w:rsidRPr="00307BB0">
        <w:rPr>
          <w:sz w:val="16"/>
          <w:szCs w:val="16"/>
        </w:rPr>
        <w:t xml:space="preserve">nderes übrig, als die Versammlung zu schliessen und sie </w:t>
      </w:r>
      <w:r>
        <w:rPr>
          <w:sz w:val="16"/>
          <w:szCs w:val="16"/>
        </w:rPr>
        <w:t>zu vertrage</w:t>
      </w:r>
      <w:r w:rsidRPr="00307BB0">
        <w:rPr>
          <w:sz w:val="16"/>
          <w:szCs w:val="16"/>
        </w:rPr>
        <w:t>n.</w:t>
      </w:r>
    </w:p>
  </w:footnote>
  <w:footnote w:id="46">
    <w:p w14:paraId="03B2619C" w14:textId="222DBC18" w:rsidR="0039762D" w:rsidRPr="007D0267" w:rsidRDefault="0039762D" w:rsidP="00BB297A">
      <w:pPr>
        <w:pStyle w:val="Funotentext"/>
        <w:rPr>
          <w:sz w:val="16"/>
          <w:szCs w:val="16"/>
        </w:rPr>
      </w:pPr>
      <w:r w:rsidRPr="007D0267">
        <w:rPr>
          <w:rStyle w:val="Funotenzeichen"/>
          <w:sz w:val="16"/>
          <w:szCs w:val="16"/>
        </w:rPr>
        <w:footnoteRef/>
      </w:r>
      <w:r w:rsidRPr="007D0267">
        <w:rPr>
          <w:sz w:val="16"/>
          <w:szCs w:val="16"/>
        </w:rPr>
        <w:t xml:space="preserve"> So z.B. der Antrag auf Redezeitbeschränkung und auf Abbruch der Disk</w:t>
      </w:r>
      <w:r>
        <w:rPr>
          <w:sz w:val="16"/>
          <w:szCs w:val="16"/>
        </w:rPr>
        <w:t>ussion in § 22 Abs. 3 und 4 GG.</w:t>
      </w:r>
    </w:p>
  </w:footnote>
  <w:footnote w:id="47">
    <w:p w14:paraId="6D575D36" w14:textId="77777777" w:rsidR="0039762D" w:rsidRPr="00E47B33" w:rsidRDefault="0039762D">
      <w:pPr>
        <w:pStyle w:val="Funotentext"/>
        <w:rPr>
          <w:sz w:val="16"/>
          <w:szCs w:val="16"/>
        </w:rPr>
      </w:pPr>
      <w:r w:rsidRPr="00E47B33">
        <w:rPr>
          <w:rStyle w:val="Funotenzeichen"/>
          <w:sz w:val="16"/>
          <w:szCs w:val="16"/>
        </w:rPr>
        <w:footnoteRef/>
      </w:r>
      <w:r w:rsidRPr="00E47B33">
        <w:rPr>
          <w:sz w:val="16"/>
          <w:szCs w:val="16"/>
        </w:rPr>
        <w:t xml:space="preserve"> Z.B. damit ein wichtiges Geschäft, das unbedingt </w:t>
      </w:r>
      <w:r>
        <w:rPr>
          <w:sz w:val="16"/>
          <w:szCs w:val="16"/>
        </w:rPr>
        <w:t xml:space="preserve">behandelt werden muss, </w:t>
      </w:r>
      <w:r w:rsidRPr="00E47B33">
        <w:rPr>
          <w:sz w:val="16"/>
          <w:szCs w:val="16"/>
        </w:rPr>
        <w:t>vorgezogen wird</w:t>
      </w:r>
      <w:r>
        <w:rPr>
          <w:sz w:val="16"/>
          <w:szCs w:val="16"/>
        </w:rPr>
        <w:t>.</w:t>
      </w:r>
    </w:p>
  </w:footnote>
  <w:footnote w:id="48">
    <w:p w14:paraId="4B9FD2A6" w14:textId="75A0F1AC" w:rsidR="0039762D" w:rsidRPr="007D0267" w:rsidRDefault="0039762D" w:rsidP="00E47B33">
      <w:pPr>
        <w:pStyle w:val="Funotentext"/>
        <w:rPr>
          <w:sz w:val="16"/>
          <w:szCs w:val="16"/>
        </w:rPr>
      </w:pPr>
      <w:r w:rsidRPr="007D0267">
        <w:rPr>
          <w:rStyle w:val="Funotenzeichen"/>
          <w:sz w:val="16"/>
          <w:szCs w:val="16"/>
        </w:rPr>
        <w:footnoteRef/>
      </w:r>
      <w:r w:rsidRPr="007D0267">
        <w:rPr>
          <w:sz w:val="16"/>
          <w:szCs w:val="16"/>
        </w:rPr>
        <w:t xml:space="preserve"> Z.B. bei nicht termingebundenen Geschäften, wenn die Versammlung bereits sehr lange gedauert hat. </w:t>
      </w:r>
      <w:r>
        <w:rPr>
          <w:sz w:val="16"/>
          <w:szCs w:val="16"/>
        </w:rPr>
        <w:t>Der Gemeindevorstand ist aber befugt, das Geschäft zurückzuziehen und aus diesem Grund nicht an einer der nächsten Versammlungen zu traktandieren.</w:t>
      </w:r>
    </w:p>
  </w:footnote>
  <w:footnote w:id="49">
    <w:p w14:paraId="4D61068A" w14:textId="77777777" w:rsidR="0039762D" w:rsidRPr="00EF3B43" w:rsidRDefault="0039762D">
      <w:pPr>
        <w:pStyle w:val="Funotentext"/>
        <w:rPr>
          <w:sz w:val="16"/>
          <w:szCs w:val="16"/>
        </w:rPr>
      </w:pPr>
      <w:r w:rsidRPr="00EF3B43">
        <w:rPr>
          <w:rStyle w:val="Funotenzeichen"/>
          <w:sz w:val="16"/>
          <w:szCs w:val="16"/>
        </w:rPr>
        <w:footnoteRef/>
      </w:r>
      <w:r w:rsidRPr="00EF3B43">
        <w:rPr>
          <w:sz w:val="16"/>
          <w:szCs w:val="16"/>
        </w:rPr>
        <w:t xml:space="preserve"> Insbesondere kann z.B. die Abstimmung über eine nachträgliche Urnenabstimmung geheim durchgeführt werden. </w:t>
      </w:r>
    </w:p>
  </w:footnote>
  <w:footnote w:id="50">
    <w:p w14:paraId="1E44CCFA" w14:textId="77777777" w:rsidR="0039762D" w:rsidRPr="008116CB" w:rsidRDefault="0039762D" w:rsidP="00BB297A">
      <w:pPr>
        <w:pStyle w:val="Funotentext"/>
        <w:rPr>
          <w:sz w:val="16"/>
          <w:szCs w:val="16"/>
        </w:rPr>
      </w:pPr>
      <w:r w:rsidRPr="008116CB">
        <w:rPr>
          <w:rStyle w:val="Funotenzeichen"/>
          <w:sz w:val="16"/>
          <w:szCs w:val="16"/>
        </w:rPr>
        <w:footnoteRef/>
      </w:r>
      <w:r w:rsidRPr="008116CB">
        <w:rPr>
          <w:sz w:val="16"/>
          <w:szCs w:val="16"/>
        </w:rPr>
        <w:t xml:space="preserve"> Nicht möglich bei den in § 10 GG erwähnten Geschäften. </w:t>
      </w:r>
      <w:r>
        <w:rPr>
          <w:sz w:val="16"/>
          <w:szCs w:val="16"/>
        </w:rPr>
        <w:t xml:space="preserve">Nicht möglich bei Ordnungsanträgen, nur bei einer Schlussabstimmung. </w:t>
      </w:r>
    </w:p>
  </w:footnote>
  <w:footnote w:id="51">
    <w:p w14:paraId="50785B6D" w14:textId="77777777" w:rsidR="0039762D" w:rsidRPr="009A31EF" w:rsidRDefault="0039762D" w:rsidP="00BB297A">
      <w:pPr>
        <w:pStyle w:val="Funotentext"/>
        <w:rPr>
          <w:sz w:val="16"/>
          <w:szCs w:val="16"/>
        </w:rPr>
      </w:pPr>
      <w:r w:rsidRPr="009A31EF">
        <w:rPr>
          <w:rStyle w:val="Funotenzeichen"/>
          <w:sz w:val="16"/>
          <w:szCs w:val="16"/>
        </w:rPr>
        <w:footnoteRef/>
      </w:r>
      <w:r w:rsidRPr="009A31EF">
        <w:rPr>
          <w:sz w:val="16"/>
          <w:szCs w:val="16"/>
        </w:rPr>
        <w:t xml:space="preserve"> Möchte eine stimmberechtigte Person etwas völlig Neues anstossen, d.h. ein Geschäft auf die Traktandenliste der Gemeindeversammlung setzen lassen, muss sie eine Initiative einreichen.</w:t>
      </w:r>
    </w:p>
  </w:footnote>
  <w:footnote w:id="52">
    <w:p w14:paraId="34583ED0" w14:textId="26BF4839" w:rsidR="0039762D" w:rsidRPr="009A31EF" w:rsidRDefault="0039762D" w:rsidP="00BB297A">
      <w:pPr>
        <w:pStyle w:val="Funotentext"/>
        <w:rPr>
          <w:sz w:val="16"/>
          <w:szCs w:val="16"/>
        </w:rPr>
      </w:pPr>
      <w:r w:rsidRPr="009A31EF">
        <w:rPr>
          <w:rStyle w:val="Funotenzeichen"/>
          <w:sz w:val="16"/>
          <w:szCs w:val="16"/>
        </w:rPr>
        <w:footnoteRef/>
      </w:r>
      <w:r w:rsidRPr="009A31EF">
        <w:rPr>
          <w:sz w:val="16"/>
          <w:szCs w:val="16"/>
        </w:rPr>
        <w:t xml:space="preserve"> Es kann z.B. die Meinung des Gemeindeschreibers eingeholt werden.</w:t>
      </w:r>
    </w:p>
  </w:footnote>
  <w:footnote w:id="53">
    <w:p w14:paraId="386E7FB7" w14:textId="6FD23DDE" w:rsidR="0039762D" w:rsidRPr="00A542CC" w:rsidRDefault="0039762D" w:rsidP="00FB1EEE">
      <w:pPr>
        <w:pStyle w:val="00Vorgabetext"/>
        <w:tabs>
          <w:tab w:val="clear" w:pos="794"/>
          <w:tab w:val="left" w:pos="426"/>
        </w:tabs>
        <w:spacing w:before="0"/>
        <w:rPr>
          <w:sz w:val="16"/>
          <w:szCs w:val="16"/>
        </w:rPr>
      </w:pPr>
      <w:r w:rsidRPr="00A542CC">
        <w:rPr>
          <w:rStyle w:val="Funotenzeichen"/>
          <w:sz w:val="16"/>
          <w:szCs w:val="16"/>
        </w:rPr>
        <w:footnoteRef/>
      </w:r>
      <w:r w:rsidRPr="00A542CC">
        <w:rPr>
          <w:sz w:val="16"/>
          <w:szCs w:val="16"/>
        </w:rPr>
        <w:t xml:space="preserve"> Antrag auf nachträgliche Urnenabstimmung bei der Festsetzun</w:t>
      </w:r>
      <w:r>
        <w:rPr>
          <w:sz w:val="16"/>
          <w:szCs w:val="16"/>
        </w:rPr>
        <w:t>g des Budgets und Steuerfusses etc. (§ 10 Abs. 2 GG).</w:t>
      </w:r>
    </w:p>
  </w:footnote>
  <w:footnote w:id="54">
    <w:p w14:paraId="02265445" w14:textId="77777777" w:rsidR="0039762D" w:rsidRPr="0048783A" w:rsidRDefault="0039762D" w:rsidP="00417DC5">
      <w:pPr>
        <w:pStyle w:val="Funotentext"/>
        <w:rPr>
          <w:sz w:val="16"/>
          <w:szCs w:val="16"/>
        </w:rPr>
      </w:pPr>
      <w:r w:rsidRPr="00FD16AA">
        <w:rPr>
          <w:rStyle w:val="Funotenzeichen"/>
          <w:sz w:val="16"/>
          <w:szCs w:val="16"/>
        </w:rPr>
        <w:footnoteRef/>
      </w:r>
      <w:r w:rsidRPr="00FD16AA">
        <w:rPr>
          <w:sz w:val="16"/>
          <w:szCs w:val="16"/>
        </w:rPr>
        <w:t xml:space="preserve"> </w:t>
      </w:r>
      <w:r>
        <w:rPr>
          <w:sz w:val="16"/>
          <w:szCs w:val="16"/>
        </w:rPr>
        <w:t>Insbesondere dürfen Ordnungsanträge</w:t>
      </w:r>
      <w:r w:rsidRPr="0048783A">
        <w:rPr>
          <w:sz w:val="16"/>
          <w:szCs w:val="16"/>
        </w:rPr>
        <w:t xml:space="preserve"> nicht dazu führen, dass </w:t>
      </w:r>
      <w:r w:rsidRPr="00A34814">
        <w:rPr>
          <w:sz w:val="16"/>
          <w:szCs w:val="16"/>
        </w:rPr>
        <w:t>die freie Willensbildung</w:t>
      </w:r>
      <w:r w:rsidRPr="0048783A">
        <w:rPr>
          <w:sz w:val="16"/>
          <w:szCs w:val="16"/>
        </w:rPr>
        <w:t xml:space="preserve"> der Stimmberechtigten in der Gemeindeversammlung verletzt wird oder Minderheiten unterdrückt werden und nicht zu Wort kommen können. Z.B. muss beim Antrag auf Abbruch der Diskussion bereits eine Diskussion stattgefunden haben und darf der Antrag nicht bereits nach einem Votum gestellt werden. Ebenso wäre ein Antrag auf Abbruch der Diskussion unzulässig, falls Minderheitsmeinungen noch nicht geäussert werden konnten.</w:t>
      </w:r>
    </w:p>
  </w:footnote>
  <w:footnote w:id="55">
    <w:p w14:paraId="137B84CE" w14:textId="77777777" w:rsidR="0039762D" w:rsidRPr="00B22D3D" w:rsidRDefault="0039762D">
      <w:pPr>
        <w:pStyle w:val="Funotentext"/>
        <w:rPr>
          <w:sz w:val="16"/>
          <w:szCs w:val="16"/>
        </w:rPr>
      </w:pPr>
      <w:r w:rsidRPr="00FB1EEE">
        <w:rPr>
          <w:rStyle w:val="Funotenzeichen"/>
          <w:sz w:val="16"/>
          <w:szCs w:val="16"/>
        </w:rPr>
        <w:footnoteRef/>
      </w:r>
      <w:r w:rsidRPr="00FB1EEE">
        <w:rPr>
          <w:sz w:val="16"/>
          <w:szCs w:val="16"/>
        </w:rPr>
        <w:t xml:space="preserve"> </w:t>
      </w:r>
      <w:r w:rsidRPr="00B22D3D">
        <w:rPr>
          <w:sz w:val="16"/>
          <w:szCs w:val="16"/>
        </w:rPr>
        <w:t>Der Antrag</w:t>
      </w:r>
      <w:r>
        <w:rPr>
          <w:sz w:val="16"/>
          <w:szCs w:val="16"/>
        </w:rPr>
        <w:t>,</w:t>
      </w:r>
      <w:r w:rsidRPr="00B22D3D">
        <w:rPr>
          <w:sz w:val="16"/>
          <w:szCs w:val="16"/>
        </w:rPr>
        <w:t xml:space="preserve"> das Budget zwecks Überarbeitung zurückzuweisen</w:t>
      </w:r>
      <w:r>
        <w:rPr>
          <w:sz w:val="16"/>
          <w:szCs w:val="16"/>
        </w:rPr>
        <w:t>,</w:t>
      </w:r>
      <w:r w:rsidRPr="00B22D3D">
        <w:rPr>
          <w:sz w:val="16"/>
          <w:szCs w:val="16"/>
        </w:rPr>
        <w:t xml:space="preserve"> ist zulässig, auch wenn das GG vorsieht, dass das Budget bis End</w:t>
      </w:r>
      <w:r>
        <w:rPr>
          <w:sz w:val="16"/>
          <w:szCs w:val="16"/>
        </w:rPr>
        <w:t>e Jahr beschlossen werden muss</w:t>
      </w:r>
      <w:r w:rsidRPr="00B22D3D">
        <w:rPr>
          <w:sz w:val="16"/>
          <w:szCs w:val="16"/>
        </w:rPr>
        <w:t>. Ein solches Vorgehen erweist sich dann als sinnvoll, wenn im Budget zahlreiche Änderungen vorgenommen werden soll</w:t>
      </w:r>
      <w:r>
        <w:rPr>
          <w:sz w:val="16"/>
          <w:szCs w:val="16"/>
        </w:rPr>
        <w:t>en, die einer Abklärung bedürfen</w:t>
      </w:r>
      <w:r w:rsidRPr="00B22D3D">
        <w:rPr>
          <w:sz w:val="16"/>
          <w:szCs w:val="16"/>
        </w:rPr>
        <w:t>. Die Ablehnung des Budgets hat ähnliche Folgen wie d</w:t>
      </w:r>
      <w:r>
        <w:rPr>
          <w:sz w:val="16"/>
          <w:szCs w:val="16"/>
        </w:rPr>
        <w:t>ie Rückweisung, weil das Budget</w:t>
      </w:r>
      <w:r w:rsidRPr="00B22D3D">
        <w:rPr>
          <w:sz w:val="16"/>
          <w:szCs w:val="16"/>
        </w:rPr>
        <w:t xml:space="preserve"> zwingend bis En</w:t>
      </w:r>
      <w:r>
        <w:rPr>
          <w:sz w:val="16"/>
          <w:szCs w:val="16"/>
        </w:rPr>
        <w:t xml:space="preserve">de März beschlossen werden muss und es daher wie bei einer Rückweisung wieder als Antrag in die Versammlung eingebracht werden muss. Das Besondere bei der Ablehnung ist, dass das Budget von den Stimmberechtigten bereinigt worden ist. Daher kann es einfacher sein, eine neue Budgetvorlage auszuarbeiten. </w:t>
      </w:r>
    </w:p>
  </w:footnote>
  <w:footnote w:id="56">
    <w:p w14:paraId="04A28CFD" w14:textId="77777777" w:rsidR="0039762D" w:rsidRPr="00875149" w:rsidRDefault="0039762D" w:rsidP="00417DC5">
      <w:pPr>
        <w:pStyle w:val="Funotentext"/>
        <w:rPr>
          <w:sz w:val="16"/>
          <w:szCs w:val="16"/>
        </w:rPr>
      </w:pPr>
      <w:r w:rsidRPr="00875149">
        <w:rPr>
          <w:rStyle w:val="Funotenzeichen"/>
          <w:sz w:val="16"/>
          <w:szCs w:val="16"/>
        </w:rPr>
        <w:footnoteRef/>
      </w:r>
      <w:r w:rsidRPr="00875149">
        <w:rPr>
          <w:sz w:val="16"/>
          <w:szCs w:val="16"/>
        </w:rPr>
        <w:t xml:space="preserve"> Bei Abstimmungsrunden über Gruppen gleichgeordneter Anträge kann es zulässig sein, die Reihenfolge </w:t>
      </w:r>
      <w:r>
        <w:rPr>
          <w:sz w:val="16"/>
          <w:szCs w:val="16"/>
        </w:rPr>
        <w:t>der Bereinigung der Abstimmungsrunden zu ändern.</w:t>
      </w:r>
    </w:p>
  </w:footnote>
  <w:footnote w:id="57">
    <w:p w14:paraId="6B07683A" w14:textId="2F47F613" w:rsidR="0039762D" w:rsidRPr="009A31EF" w:rsidRDefault="0039762D" w:rsidP="00EC393E">
      <w:pPr>
        <w:pStyle w:val="Funotentext"/>
        <w:rPr>
          <w:sz w:val="16"/>
          <w:szCs w:val="16"/>
        </w:rPr>
      </w:pPr>
      <w:r w:rsidRPr="009A31EF">
        <w:rPr>
          <w:rStyle w:val="Funotenzeichen"/>
          <w:sz w:val="16"/>
          <w:szCs w:val="16"/>
        </w:rPr>
        <w:footnoteRef/>
      </w:r>
      <w:r w:rsidRPr="009A31EF">
        <w:rPr>
          <w:sz w:val="16"/>
          <w:szCs w:val="16"/>
        </w:rPr>
        <w:t xml:space="preserve"> Bei der Abnahme von Rechnungen oder Geschäftsberichten sind keine eigentlichen Änderungsanträge möglich (Ausnahme</w:t>
      </w:r>
      <w:r>
        <w:rPr>
          <w:sz w:val="16"/>
          <w:szCs w:val="16"/>
        </w:rPr>
        <w:t>:</w:t>
      </w:r>
      <w:r w:rsidRPr="009A31EF">
        <w:rPr>
          <w:sz w:val="16"/>
          <w:szCs w:val="16"/>
        </w:rPr>
        <w:t xml:space="preserve"> Berichtigung von Rechnungsfehlern, Schreibfehlern).</w:t>
      </w:r>
    </w:p>
  </w:footnote>
  <w:footnote w:id="58">
    <w:p w14:paraId="16365A41" w14:textId="1CEB0E3F" w:rsidR="0039762D" w:rsidRPr="00295AC4" w:rsidRDefault="0039762D" w:rsidP="00BB297A">
      <w:pPr>
        <w:pStyle w:val="Funotentext"/>
        <w:rPr>
          <w:sz w:val="16"/>
          <w:szCs w:val="16"/>
        </w:rPr>
      </w:pPr>
      <w:r w:rsidRPr="00295AC4">
        <w:rPr>
          <w:rStyle w:val="Funotenzeichen"/>
          <w:sz w:val="16"/>
          <w:szCs w:val="16"/>
        </w:rPr>
        <w:footnoteRef/>
      </w:r>
      <w:r w:rsidRPr="00295AC4">
        <w:rPr>
          <w:sz w:val="16"/>
          <w:szCs w:val="16"/>
        </w:rPr>
        <w:t xml:space="preserve"> </w:t>
      </w:r>
      <w:r>
        <w:rPr>
          <w:sz w:val="16"/>
          <w:szCs w:val="16"/>
        </w:rPr>
        <w:t>Änderungsanträge, die bei Annahme der Vorlage zur Folge haben würden, dass die Zuständigkeit der Gemeindeversammlung nicht mehr gegeben wäre (z.B. Erhöhung Kredit in die Ausgabenkompetenz der Urne oder Reduktion Kredit in die Ausgabenkompetenz des Gemeindevorstands), sind wie Rückweisungsanträge zu behandeln.</w:t>
      </w:r>
    </w:p>
  </w:footnote>
  <w:footnote w:id="59">
    <w:p w14:paraId="3E3139B8" w14:textId="77777777" w:rsidR="0039762D" w:rsidRPr="002E0FD3" w:rsidRDefault="0039762D" w:rsidP="00BB297A">
      <w:pPr>
        <w:pStyle w:val="Funotentext"/>
        <w:rPr>
          <w:sz w:val="16"/>
          <w:szCs w:val="16"/>
        </w:rPr>
      </w:pPr>
      <w:r w:rsidRPr="00CE5C2C">
        <w:rPr>
          <w:rStyle w:val="Funotenzeichen"/>
          <w:sz w:val="16"/>
          <w:szCs w:val="16"/>
        </w:rPr>
        <w:footnoteRef/>
      </w:r>
      <w:r w:rsidRPr="00CE5C2C">
        <w:rPr>
          <w:sz w:val="16"/>
          <w:szCs w:val="16"/>
        </w:rPr>
        <w:t xml:space="preserve"> </w:t>
      </w:r>
      <w:r>
        <w:rPr>
          <w:sz w:val="16"/>
          <w:szCs w:val="16"/>
        </w:rPr>
        <w:t>Z.B. Antrag zur Redezeitbeschränkung. Ausnahme</w:t>
      </w:r>
      <w:r w:rsidRPr="00CE5C2C">
        <w:rPr>
          <w:sz w:val="16"/>
          <w:szCs w:val="16"/>
        </w:rPr>
        <w:t xml:space="preserve">: </w:t>
      </w:r>
      <w:r>
        <w:rPr>
          <w:sz w:val="16"/>
          <w:szCs w:val="16"/>
        </w:rPr>
        <w:t xml:space="preserve">Z.B. kann ein Rückkommensantrag </w:t>
      </w:r>
      <w:r w:rsidRPr="00CE5C2C">
        <w:rPr>
          <w:sz w:val="16"/>
          <w:szCs w:val="16"/>
        </w:rPr>
        <w:t>erst beschlossen werden, wenn über ein</w:t>
      </w:r>
      <w:r>
        <w:rPr>
          <w:sz w:val="16"/>
          <w:szCs w:val="16"/>
        </w:rPr>
        <w:t>en</w:t>
      </w:r>
      <w:r w:rsidRPr="00CE5C2C">
        <w:rPr>
          <w:sz w:val="16"/>
          <w:szCs w:val="16"/>
        </w:rPr>
        <w:t xml:space="preserve"> Antrag in der Schlussabstimmung abgestimmt worden ist. </w:t>
      </w:r>
      <w:r w:rsidRPr="002E0FD3">
        <w:rPr>
          <w:sz w:val="16"/>
          <w:szCs w:val="16"/>
        </w:rPr>
        <w:t>Wird ein Antrag auf Abbruch de</w:t>
      </w:r>
      <w:r>
        <w:rPr>
          <w:sz w:val="16"/>
          <w:szCs w:val="16"/>
        </w:rPr>
        <w:t xml:space="preserve">r </w:t>
      </w:r>
      <w:r w:rsidRPr="002E0FD3">
        <w:rPr>
          <w:sz w:val="16"/>
          <w:szCs w:val="16"/>
        </w:rPr>
        <w:t>Diskussion angenommen, ist es üblich und zulässig, Personen, die sich bereits vor dem Antrag auf Abbruch der Diskussion gemeldet hatten, noch zu Wort kommen zu lassen.</w:t>
      </w:r>
    </w:p>
  </w:footnote>
  <w:footnote w:id="60">
    <w:p w14:paraId="298AFFEA" w14:textId="784F2FEC" w:rsidR="0039762D" w:rsidRPr="00B71E5D" w:rsidRDefault="0039762D" w:rsidP="00881626">
      <w:pPr>
        <w:pStyle w:val="21NumAbsatz1"/>
        <w:numPr>
          <w:ilvl w:val="0"/>
          <w:numId w:val="0"/>
        </w:numPr>
        <w:spacing w:before="0"/>
        <w:rPr>
          <w:sz w:val="16"/>
          <w:szCs w:val="16"/>
        </w:rPr>
      </w:pPr>
      <w:r w:rsidRPr="00B71E5D">
        <w:rPr>
          <w:rStyle w:val="Funotenzeichen"/>
          <w:sz w:val="16"/>
          <w:szCs w:val="16"/>
        </w:rPr>
        <w:footnoteRef/>
      </w:r>
      <w:r w:rsidRPr="00B71E5D">
        <w:rPr>
          <w:sz w:val="16"/>
          <w:szCs w:val="16"/>
        </w:rPr>
        <w:t xml:space="preserve"> Stimmberechtigte</w:t>
      </w:r>
      <w:r>
        <w:rPr>
          <w:sz w:val="16"/>
          <w:szCs w:val="16"/>
        </w:rPr>
        <w:t>,</w:t>
      </w:r>
      <w:r w:rsidRPr="00B71E5D">
        <w:rPr>
          <w:sz w:val="16"/>
          <w:szCs w:val="16"/>
        </w:rPr>
        <w:t xml:space="preserve"> die mit der Abstimmungsordnung nicht einverstanden sind, können einen Ordnungsantrag auf Änderung der Abstimmungsordnung stellen. Die</w:t>
      </w:r>
      <w:r>
        <w:rPr>
          <w:sz w:val="16"/>
          <w:szCs w:val="16"/>
        </w:rPr>
        <w:t>s</w:t>
      </w:r>
      <w:r w:rsidRPr="00B71E5D">
        <w:rPr>
          <w:sz w:val="16"/>
          <w:szCs w:val="16"/>
        </w:rPr>
        <w:t xml:space="preserve"> ist nur in engen Grenzen zulässig, weil das Gesetz das grundsätzliche P</w:t>
      </w:r>
      <w:r>
        <w:rPr>
          <w:sz w:val="16"/>
          <w:szCs w:val="16"/>
        </w:rPr>
        <w:t>rinzip vorschreibt. Die Versammlungsleitung kann die Stimmberechtigten bereits zu diesem Zeitpunkt darüber informieren, dass sie die Abstimmungsordnung beanstanden müssen, wenn sie vorhaben, aus diesem Grund einen Stimmrechtsrekurs zu erheben.</w:t>
      </w:r>
    </w:p>
  </w:footnote>
  <w:footnote w:id="61">
    <w:p w14:paraId="54888049" w14:textId="6032D379" w:rsidR="0039762D" w:rsidRPr="00FD16AA" w:rsidRDefault="0039762D" w:rsidP="00BB297A">
      <w:pPr>
        <w:pStyle w:val="Funotentext"/>
        <w:rPr>
          <w:sz w:val="16"/>
          <w:szCs w:val="16"/>
        </w:rPr>
      </w:pPr>
      <w:r w:rsidRPr="00FD16AA">
        <w:rPr>
          <w:rStyle w:val="Funotenzeichen"/>
          <w:sz w:val="16"/>
          <w:szCs w:val="16"/>
        </w:rPr>
        <w:footnoteRef/>
      </w:r>
      <w:r w:rsidRPr="00FD16AA">
        <w:rPr>
          <w:sz w:val="16"/>
          <w:szCs w:val="16"/>
        </w:rPr>
        <w:t xml:space="preserve"> </w:t>
      </w:r>
      <w:r>
        <w:rPr>
          <w:sz w:val="16"/>
          <w:szCs w:val="16"/>
        </w:rPr>
        <w:t>Stimmberechtigte, die sich bei den Bereinigungsabstimmungen der Stimme enthalten haben, weil sie ohnehin gegen die Vorlage sind, müssen die Gelegenheit haben, ihren Willen im Rahmen der Schlussabstimmung kundzutun.</w:t>
      </w:r>
    </w:p>
  </w:footnote>
  <w:footnote w:id="62">
    <w:p w14:paraId="13AE526B" w14:textId="77777777" w:rsidR="0039762D" w:rsidRPr="00C22F0A" w:rsidRDefault="0039762D" w:rsidP="005909BB">
      <w:pPr>
        <w:tabs>
          <w:tab w:val="clear" w:pos="397"/>
          <w:tab w:val="clear" w:pos="794"/>
        </w:tabs>
        <w:rPr>
          <w:sz w:val="16"/>
          <w:szCs w:val="16"/>
        </w:rPr>
      </w:pPr>
      <w:r w:rsidRPr="00C22F0A">
        <w:rPr>
          <w:rStyle w:val="Funotenzeichen"/>
          <w:sz w:val="16"/>
          <w:szCs w:val="16"/>
        </w:rPr>
        <w:footnoteRef/>
      </w:r>
      <w:r>
        <w:rPr>
          <w:sz w:val="16"/>
          <w:szCs w:val="16"/>
        </w:rPr>
        <w:t xml:space="preserve"> </w:t>
      </w:r>
      <w:r w:rsidRPr="00FA5D13">
        <w:rPr>
          <w:sz w:val="16"/>
          <w:szCs w:val="16"/>
        </w:rPr>
        <w:t>Für das Zustandekommen einer geheimen Abstimmung m</w:t>
      </w:r>
      <w:r>
        <w:rPr>
          <w:sz w:val="16"/>
          <w:szCs w:val="16"/>
        </w:rPr>
        <w:t>uss</w:t>
      </w:r>
      <w:r w:rsidRPr="00FA5D13">
        <w:rPr>
          <w:sz w:val="16"/>
          <w:szCs w:val="16"/>
        </w:rPr>
        <w:t xml:space="preserve"> ein Viertel der in der Gemeindeversammlung </w:t>
      </w:r>
      <w:r w:rsidRPr="00F20E8B">
        <w:rPr>
          <w:sz w:val="16"/>
          <w:szCs w:val="16"/>
        </w:rPr>
        <w:t xml:space="preserve">anwesenden </w:t>
      </w:r>
      <w:r w:rsidRPr="00FA5D13">
        <w:rPr>
          <w:sz w:val="16"/>
          <w:szCs w:val="16"/>
        </w:rPr>
        <w:t xml:space="preserve">Stimmberechtigten </w:t>
      </w:r>
      <w:r>
        <w:rPr>
          <w:sz w:val="16"/>
          <w:szCs w:val="16"/>
        </w:rPr>
        <w:t>dem entsprechenden Antrag zustimmen. B</w:t>
      </w:r>
      <w:r w:rsidRPr="00FA5D13">
        <w:rPr>
          <w:sz w:val="16"/>
          <w:szCs w:val="16"/>
        </w:rPr>
        <w:t>ei der nachträglichen Urnenabst</w:t>
      </w:r>
      <w:r>
        <w:rPr>
          <w:sz w:val="16"/>
          <w:szCs w:val="16"/>
        </w:rPr>
        <w:t>immung bedarf es eines Drittels</w:t>
      </w:r>
      <w:r w:rsidRPr="00FA5D13">
        <w:rPr>
          <w:sz w:val="16"/>
          <w:szCs w:val="16"/>
        </w:rPr>
        <w:t>. Stimmenthaltungen wirken sich in diesen Fällen als Nein-Stimmen aus.</w:t>
      </w:r>
    </w:p>
  </w:footnote>
  <w:footnote w:id="63">
    <w:p w14:paraId="219C7F3B" w14:textId="7D7FC415" w:rsidR="0039762D" w:rsidRPr="00447159" w:rsidRDefault="0039762D">
      <w:pPr>
        <w:pStyle w:val="Funotentext"/>
        <w:rPr>
          <w:sz w:val="16"/>
          <w:szCs w:val="16"/>
        </w:rPr>
      </w:pPr>
      <w:r w:rsidRPr="00447159">
        <w:rPr>
          <w:rStyle w:val="Funotenzeichen"/>
          <w:sz w:val="16"/>
          <w:szCs w:val="16"/>
        </w:rPr>
        <w:footnoteRef/>
      </w:r>
      <w:r w:rsidRPr="00447159">
        <w:rPr>
          <w:sz w:val="16"/>
          <w:szCs w:val="16"/>
        </w:rPr>
        <w:t xml:space="preserve"> </w:t>
      </w:r>
      <w:r>
        <w:rPr>
          <w:sz w:val="16"/>
          <w:szCs w:val="16"/>
        </w:rPr>
        <w:t>In Lehre und Praxis ist aber auch anerkannt, dass das Kollegialprinzip seine Grenzen hat. Danach können sich unter besonderen Umständen "Konfliktlagen" einstellen, in denen vom Vorrang des Kollegialprinzips abgewichen werden darf. Wird ein Behördenmitglied in einer Frage, die für dieses – aus politischen, fachlichen oder persönlichen Gründen – von subjektiv sehr hoher Bedeutung ist, in die Minderheit versetzt, hat es das weitere Vorgehen im Kollegium zur Sprache zu bringen. Kann keine für alle Behördenmitglieder tragbare Lösung gefunden werden, muss in ausserordentlichen Konstellationen dem betroffenen Mitglied zugestanden werden, auf Anfrage hin seine abweichende Haltung in angemessener Art und Weise offen legen zu können.</w:t>
      </w:r>
    </w:p>
  </w:footnote>
  <w:footnote w:id="64">
    <w:p w14:paraId="753AA013" w14:textId="6C3ABB2C" w:rsidR="0039762D" w:rsidRPr="00E23155" w:rsidRDefault="0039762D">
      <w:pPr>
        <w:pStyle w:val="Funotentext"/>
        <w:rPr>
          <w:sz w:val="16"/>
          <w:szCs w:val="16"/>
        </w:rPr>
      </w:pPr>
      <w:r w:rsidRPr="00E23155">
        <w:rPr>
          <w:rStyle w:val="Funotenzeichen"/>
          <w:sz w:val="16"/>
          <w:szCs w:val="16"/>
        </w:rPr>
        <w:footnoteRef/>
      </w:r>
      <w:r w:rsidRPr="00E23155">
        <w:rPr>
          <w:sz w:val="16"/>
          <w:szCs w:val="16"/>
        </w:rPr>
        <w:t xml:space="preserve"> </w:t>
      </w:r>
      <w:r>
        <w:rPr>
          <w:sz w:val="16"/>
          <w:szCs w:val="16"/>
        </w:rPr>
        <w:t xml:space="preserve">Das Protokoll kann aber auch in einem Archiv dauerhaft öffentlich zugänglich gemacht werden </w:t>
      </w:r>
      <w:r w:rsidRPr="00654724">
        <w:rPr>
          <w:sz w:val="16"/>
          <w:szCs w:val="16"/>
        </w:rPr>
        <w:t>– unter Einhaltung des anwendbaren Datenschutzrechts (Gesetz über die Information und den Datenschutz [IDG] und Verordnung über die Information und den Datenschutz [IDV]).</w:t>
      </w:r>
    </w:p>
  </w:footnote>
  <w:footnote w:id="65">
    <w:p w14:paraId="651BE04D" w14:textId="77777777" w:rsidR="0039762D" w:rsidRPr="003C0AFF" w:rsidRDefault="0039762D">
      <w:pPr>
        <w:pStyle w:val="Funotentext"/>
        <w:rPr>
          <w:sz w:val="16"/>
          <w:szCs w:val="16"/>
        </w:rPr>
      </w:pPr>
      <w:r w:rsidRPr="003C0AFF">
        <w:rPr>
          <w:rStyle w:val="Funotenzeichen"/>
          <w:sz w:val="16"/>
          <w:szCs w:val="16"/>
        </w:rPr>
        <w:footnoteRef/>
      </w:r>
      <w:r w:rsidRPr="003C0AFF">
        <w:rPr>
          <w:sz w:val="16"/>
          <w:szCs w:val="16"/>
        </w:rPr>
        <w:t xml:space="preserve"> </w:t>
      </w:r>
      <w:r w:rsidRPr="003634C0">
        <w:rPr>
          <w:rFonts w:cs="Arial"/>
          <w:sz w:val="16"/>
          <w:szCs w:val="16"/>
        </w:rPr>
        <w:t>Nach einer Grundsatzabstimmung sowie Abstimmung über eine Initiative in Form der allgemeinen Anregung kann nicht sofort mit der Umsetzung begonnen werden. Der Gemeinde</w:t>
      </w:r>
      <w:r>
        <w:rPr>
          <w:rFonts w:cs="Arial"/>
          <w:sz w:val="16"/>
          <w:szCs w:val="16"/>
        </w:rPr>
        <w:t xml:space="preserve">vorstand </w:t>
      </w:r>
      <w:r w:rsidRPr="003634C0">
        <w:rPr>
          <w:rFonts w:cs="Arial"/>
          <w:sz w:val="16"/>
          <w:szCs w:val="16"/>
        </w:rPr>
        <w:t xml:space="preserve">hat in diesem Fall </w:t>
      </w:r>
      <w:r>
        <w:rPr>
          <w:rFonts w:cs="Arial"/>
          <w:sz w:val="16"/>
          <w:szCs w:val="16"/>
        </w:rPr>
        <w:t xml:space="preserve">innert 18 Monaten </w:t>
      </w:r>
      <w:r w:rsidRPr="003634C0">
        <w:rPr>
          <w:rFonts w:cs="Arial"/>
          <w:sz w:val="16"/>
          <w:szCs w:val="16"/>
        </w:rPr>
        <w:t>eine Umsetzungsvorlage auszuarbeiten, über die die Stimmberechtigten wiederum abstimmen müssen.</w:t>
      </w:r>
    </w:p>
  </w:footnote>
  <w:footnote w:id="66">
    <w:p w14:paraId="365A9595" w14:textId="77777777" w:rsidR="0039762D" w:rsidRPr="002F2AA3" w:rsidRDefault="0039762D" w:rsidP="002B0CFE">
      <w:pPr>
        <w:pStyle w:val="Funotentext"/>
        <w:rPr>
          <w:sz w:val="16"/>
          <w:szCs w:val="16"/>
        </w:rPr>
      </w:pPr>
      <w:r w:rsidRPr="002F2AA3">
        <w:rPr>
          <w:rStyle w:val="Funotenzeichen"/>
          <w:sz w:val="16"/>
          <w:szCs w:val="16"/>
        </w:rPr>
        <w:footnoteRef/>
      </w:r>
      <w:r w:rsidRPr="002F2AA3">
        <w:rPr>
          <w:sz w:val="16"/>
          <w:szCs w:val="16"/>
        </w:rPr>
        <w:t xml:space="preserve"> Zu empfehlen ist, dass Verträge </w:t>
      </w:r>
      <w:r>
        <w:rPr>
          <w:sz w:val="16"/>
          <w:szCs w:val="16"/>
        </w:rPr>
        <w:t>mit Dritten und interkommunale Verträge der Vorberatung entzogen werden. Dafür ist eine entsprechende Regelung in der Gemeindeordnung notwendig.</w:t>
      </w:r>
    </w:p>
  </w:footnote>
  <w:footnote w:id="67">
    <w:p w14:paraId="4C293C03" w14:textId="3929B94E" w:rsidR="0039762D" w:rsidRPr="002F2AA3" w:rsidRDefault="0039762D" w:rsidP="002B0CFE">
      <w:pPr>
        <w:pStyle w:val="Funotentext"/>
        <w:rPr>
          <w:sz w:val="16"/>
          <w:szCs w:val="16"/>
        </w:rPr>
      </w:pPr>
      <w:r w:rsidRPr="002F2AA3">
        <w:rPr>
          <w:rStyle w:val="Funotenzeichen"/>
          <w:sz w:val="16"/>
          <w:szCs w:val="16"/>
        </w:rPr>
        <w:footnoteRef/>
      </w:r>
      <w:r w:rsidRPr="002F2AA3">
        <w:rPr>
          <w:sz w:val="16"/>
          <w:szCs w:val="16"/>
        </w:rPr>
        <w:t xml:space="preserve"> Der Klarheit halber sollten die Stimmen ausgezählt werden, damit </w:t>
      </w:r>
      <w:r>
        <w:rPr>
          <w:sz w:val="16"/>
          <w:szCs w:val="16"/>
        </w:rPr>
        <w:t xml:space="preserve">aus dem Beleuchtenden Bericht die </w:t>
      </w:r>
      <w:r w:rsidRPr="002F2AA3">
        <w:rPr>
          <w:sz w:val="16"/>
          <w:szCs w:val="16"/>
        </w:rPr>
        <w:t>Mehr</w:t>
      </w:r>
      <w:r>
        <w:rPr>
          <w:sz w:val="16"/>
          <w:szCs w:val="16"/>
        </w:rPr>
        <w:t>- und Minderheitsverhältnisse hervorgehen.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1134"/>
      <w:gridCol w:w="3594"/>
    </w:tblGrid>
    <w:tr w:rsidR="0039762D" w14:paraId="42D7A7A1" w14:textId="77777777" w:rsidTr="00BB297A">
      <w:tc>
        <w:tcPr>
          <w:tcW w:w="1134" w:type="dxa"/>
        </w:tcPr>
        <w:p w14:paraId="69CBDCDD" w14:textId="77777777" w:rsidR="0039762D" w:rsidRDefault="0039762D" w:rsidP="00BB297A">
          <w:pPr>
            <w:pStyle w:val="00Vorgabetext"/>
          </w:pPr>
        </w:p>
      </w:tc>
      <w:tc>
        <w:tcPr>
          <w:tcW w:w="3594" w:type="dxa"/>
        </w:tcPr>
        <w:p w14:paraId="4CE508D7" w14:textId="77777777" w:rsidR="0039762D" w:rsidRPr="00376A29" w:rsidRDefault="0039762D" w:rsidP="00752D5C">
          <w:pPr>
            <w:pStyle w:val="55Kopf"/>
          </w:pPr>
          <w:r w:rsidRPr="00111247">
            <w:t>Kanton Zürich</w:t>
          </w:r>
        </w:p>
        <w:p w14:paraId="0990F1EE" w14:textId="77777777" w:rsidR="0039762D" w:rsidRPr="00376A29" w:rsidRDefault="0039762D" w:rsidP="00752D5C">
          <w:pPr>
            <w:pStyle w:val="55Kopf"/>
          </w:pPr>
          <w:r w:rsidRPr="00111247">
            <w:t>Direktion der Justiz und des Innern</w:t>
          </w:r>
        </w:p>
        <w:p w14:paraId="189DF86D" w14:textId="77777777" w:rsidR="0039762D" w:rsidRPr="004F7A3E" w:rsidRDefault="0039762D" w:rsidP="00752D5C">
          <w:pPr>
            <w:pStyle w:val="552Kopfblack"/>
          </w:pPr>
          <w:r w:rsidRPr="00111247">
            <w:t>Gemeindeamt</w:t>
          </w:r>
        </w:p>
        <w:p w14:paraId="7F503394" w14:textId="77777777" w:rsidR="0039762D" w:rsidRDefault="0039762D" w:rsidP="00752D5C">
          <w:pPr>
            <w:pStyle w:val="55Kopf"/>
          </w:pPr>
          <w:r w:rsidRPr="00111247">
            <w:t>Abteilung Gemeinderecht</w:t>
          </w:r>
        </w:p>
      </w:tc>
    </w:tr>
  </w:tbl>
  <w:p w14:paraId="6646B6DC" w14:textId="77777777" w:rsidR="0039762D" w:rsidRPr="00557D06" w:rsidRDefault="0039762D" w:rsidP="00BB297A">
    <w:pPr>
      <w:pStyle w:val="Kopfzeile"/>
    </w:pPr>
    <w:r>
      <w:rPr>
        <w:noProof/>
      </w:rPr>
      <w:drawing>
        <wp:anchor distT="0" distB="0" distL="114300" distR="114300" simplePos="0" relativeHeight="251673600" behindDoc="0" locked="0" layoutInCell="1" allowOverlap="1" wp14:anchorId="67B687CD" wp14:editId="6084A0E8">
          <wp:simplePos x="0" y="0"/>
          <wp:positionH relativeFrom="page">
            <wp:posOffset>4914900</wp:posOffset>
          </wp:positionH>
          <wp:positionV relativeFrom="page">
            <wp:posOffset>702310</wp:posOffset>
          </wp:positionV>
          <wp:extent cx="215900" cy="215900"/>
          <wp:effectExtent l="19050" t="0" r="0" b="0"/>
          <wp:wrapNone/>
          <wp:docPr id="39"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bottomFromText="113"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4728"/>
    </w:tblGrid>
    <w:tr w:rsidR="0039762D" w14:paraId="7077B831" w14:textId="77777777" w:rsidTr="00BB297A">
      <w:trPr>
        <w:trHeight w:val="3799"/>
      </w:trPr>
      <w:tc>
        <w:tcPr>
          <w:tcW w:w="4728" w:type="dxa"/>
        </w:tcPr>
        <w:tbl>
          <w:tblPr>
            <w:tblpPr w:vertAnchor="text" w:tblpX="1" w:tblpY="1"/>
            <w:tblW w:w="0" w:type="auto"/>
            <w:tblLayout w:type="fixed"/>
            <w:tblCellMar>
              <w:top w:w="6" w:type="dxa"/>
              <w:left w:w="6" w:type="dxa"/>
              <w:bottom w:w="6" w:type="dxa"/>
              <w:right w:w="6" w:type="dxa"/>
            </w:tblCellMar>
            <w:tblLook w:val="00A0" w:firstRow="1" w:lastRow="0" w:firstColumn="1" w:lastColumn="0" w:noHBand="0" w:noVBand="0"/>
          </w:tblPr>
          <w:tblGrid>
            <w:gridCol w:w="1134"/>
            <w:gridCol w:w="3594"/>
          </w:tblGrid>
          <w:tr w:rsidR="0039762D" w14:paraId="26C599F0" w14:textId="77777777" w:rsidTr="00BB297A">
            <w:tc>
              <w:tcPr>
                <w:tcW w:w="1134" w:type="dxa"/>
              </w:tcPr>
              <w:p w14:paraId="15642A3F" w14:textId="77777777" w:rsidR="0039762D" w:rsidRDefault="0039762D" w:rsidP="00BB297A">
                <w:pPr>
                  <w:pStyle w:val="00Vorgabetext"/>
                </w:pPr>
              </w:p>
            </w:tc>
            <w:tc>
              <w:tcPr>
                <w:tcW w:w="3594" w:type="dxa"/>
              </w:tcPr>
              <w:p w14:paraId="3EB565B0" w14:textId="77777777" w:rsidR="0039762D" w:rsidRPr="00376A29" w:rsidRDefault="0039762D" w:rsidP="00BB297A">
                <w:pPr>
                  <w:pStyle w:val="55Kopf"/>
                </w:pPr>
                <w:r w:rsidRPr="0006014E">
                  <w:t>Kanton Zürich</w:t>
                </w:r>
              </w:p>
              <w:p w14:paraId="500AF09F" w14:textId="77777777" w:rsidR="0039762D" w:rsidRPr="00376A29" w:rsidRDefault="0039762D" w:rsidP="00BB297A">
                <w:pPr>
                  <w:pStyle w:val="55Kopf"/>
                </w:pPr>
                <w:r w:rsidRPr="0006014E">
                  <w:t>Direktion der Justiz und des Innern</w:t>
                </w:r>
              </w:p>
              <w:p w14:paraId="4EBDDBE0" w14:textId="77777777" w:rsidR="0039762D" w:rsidRPr="004F7A3E" w:rsidRDefault="0039762D" w:rsidP="00BB297A">
                <w:pPr>
                  <w:pStyle w:val="552Kopfblack"/>
                </w:pPr>
                <w:r w:rsidRPr="0006014E">
                  <w:t>Gemeindeamt</w:t>
                </w:r>
              </w:p>
              <w:p w14:paraId="64A91197" w14:textId="77777777" w:rsidR="0039762D" w:rsidRDefault="0039762D" w:rsidP="00BB297A">
                <w:pPr>
                  <w:pStyle w:val="55Kopf"/>
                </w:pPr>
                <w:r w:rsidRPr="0006014E">
                  <w:t>Abteilung Gemeinderecht</w:t>
                </w:r>
              </w:p>
              <w:p w14:paraId="4514B94D" w14:textId="77777777" w:rsidR="0039762D" w:rsidRDefault="0039762D" w:rsidP="00BB297A">
                <w:pPr>
                  <w:pStyle w:val="55Kopf"/>
                </w:pPr>
              </w:p>
              <w:p w14:paraId="4715AAF2" w14:textId="77777777" w:rsidR="0039762D" w:rsidRPr="00376A29" w:rsidRDefault="0039762D" w:rsidP="00BB297A">
                <w:pPr>
                  <w:pStyle w:val="55Kopf"/>
                </w:pPr>
                <w:r w:rsidRPr="0006014E">
                  <w:t>Wilhelmstrasse 10</w:t>
                </w:r>
              </w:p>
              <w:p w14:paraId="254BD5F0" w14:textId="77777777" w:rsidR="0039762D" w:rsidRPr="00376A29" w:rsidRDefault="0039762D" w:rsidP="00BB297A">
                <w:pPr>
                  <w:pStyle w:val="55Kopf"/>
                </w:pPr>
                <w:r w:rsidRPr="0006014E">
                  <w:t>Postfach</w:t>
                </w:r>
              </w:p>
              <w:p w14:paraId="695B31BA" w14:textId="77777777" w:rsidR="0039762D" w:rsidRPr="00376A29" w:rsidRDefault="0039762D" w:rsidP="00BB297A">
                <w:pPr>
                  <w:pStyle w:val="55Kopf"/>
                </w:pPr>
                <w:r w:rsidRPr="0006014E">
                  <w:t>8090</w:t>
                </w:r>
                <w:r w:rsidRPr="00376A29">
                  <w:t xml:space="preserve"> </w:t>
                </w:r>
                <w:r w:rsidRPr="0006014E">
                  <w:t>Zürich</w:t>
                </w:r>
              </w:p>
              <w:p w14:paraId="6A8F88BB" w14:textId="79A8DA32" w:rsidR="0039762D" w:rsidRDefault="0039762D" w:rsidP="00BB297A">
                <w:pPr>
                  <w:pStyle w:val="55Kopf"/>
                </w:pPr>
                <w:r>
                  <w:t>www</w:t>
                </w:r>
                <w:r w:rsidRPr="0006014E">
                  <w:t>.zh.ch</w:t>
                </w:r>
                <w:r>
                  <w:t>/gaz</w:t>
                </w:r>
              </w:p>
              <w:p w14:paraId="1F7D57CF" w14:textId="77777777" w:rsidR="0039762D" w:rsidRDefault="0039762D" w:rsidP="00BB297A">
                <w:pPr>
                  <w:pStyle w:val="55Kopf"/>
                </w:pPr>
              </w:p>
              <w:p w14:paraId="269E6CED" w14:textId="77777777" w:rsidR="0039762D" w:rsidRDefault="0039762D" w:rsidP="00BB297A">
                <w:pPr>
                  <w:pStyle w:val="55Kopf"/>
                </w:pPr>
              </w:p>
            </w:tc>
          </w:tr>
          <w:tr w:rsidR="0039762D" w14:paraId="191CBD4A" w14:textId="77777777" w:rsidTr="00BB297A">
            <w:tc>
              <w:tcPr>
                <w:tcW w:w="1134" w:type="dxa"/>
              </w:tcPr>
              <w:p w14:paraId="05AF5DDD" w14:textId="77777777" w:rsidR="0039762D" w:rsidRDefault="0039762D" w:rsidP="00BB297A">
                <w:pPr>
                  <w:pStyle w:val="551Kopfref"/>
                </w:pPr>
              </w:p>
            </w:tc>
            <w:tc>
              <w:tcPr>
                <w:tcW w:w="3594" w:type="dxa"/>
              </w:tcPr>
              <w:p w14:paraId="33B09A50" w14:textId="77777777" w:rsidR="0039762D" w:rsidRDefault="0039762D" w:rsidP="00111247">
                <w:pPr>
                  <w:pStyle w:val="55Kopf"/>
                </w:pPr>
              </w:p>
            </w:tc>
          </w:tr>
        </w:tbl>
        <w:p w14:paraId="7E968BA2" w14:textId="77777777" w:rsidR="0039762D" w:rsidRDefault="0039762D" w:rsidP="00BB297A">
          <w:pPr>
            <w:pStyle w:val="55Kopf"/>
          </w:pPr>
        </w:p>
      </w:tc>
    </w:tr>
  </w:tbl>
  <w:p w14:paraId="3BE210D5" w14:textId="77777777" w:rsidR="0039762D" w:rsidRDefault="0039762D" w:rsidP="00BB297A">
    <w:pPr>
      <w:pStyle w:val="Kopfzeile"/>
    </w:pPr>
    <w:r>
      <w:rPr>
        <w:noProof/>
      </w:rPr>
      <w:drawing>
        <wp:anchor distT="0" distB="0" distL="114300" distR="114300" simplePos="0" relativeHeight="251672576" behindDoc="0" locked="0" layoutInCell="1" allowOverlap="1" wp14:anchorId="5B1DD186" wp14:editId="21FBFB71">
          <wp:simplePos x="0" y="0"/>
          <wp:positionH relativeFrom="page">
            <wp:posOffset>4914900</wp:posOffset>
          </wp:positionH>
          <wp:positionV relativeFrom="page">
            <wp:posOffset>702310</wp:posOffset>
          </wp:positionV>
          <wp:extent cx="215900" cy="215900"/>
          <wp:effectExtent l="19050" t="0" r="0" b="0"/>
          <wp:wrapNone/>
          <wp:docPr id="40"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14:anchorId="5AE9D7E5" wp14:editId="580C4EB9">
          <wp:simplePos x="0" y="0"/>
          <wp:positionH relativeFrom="column">
            <wp:posOffset>-900430</wp:posOffset>
          </wp:positionH>
          <wp:positionV relativeFrom="page">
            <wp:posOffset>269875</wp:posOffset>
          </wp:positionV>
          <wp:extent cx="831850" cy="1080135"/>
          <wp:effectExtent l="19050" t="0" r="6350" b="0"/>
          <wp:wrapNone/>
          <wp:docPr id="41"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p w14:paraId="6AAC9DE8" w14:textId="77777777" w:rsidR="0039762D" w:rsidRDefault="0039762D" w:rsidP="00BB29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1134"/>
      <w:gridCol w:w="3594"/>
    </w:tblGrid>
    <w:tr w:rsidR="0039762D" w14:paraId="2DDECB0C" w14:textId="77777777" w:rsidTr="00992D85">
      <w:tc>
        <w:tcPr>
          <w:tcW w:w="1134" w:type="dxa"/>
        </w:tcPr>
        <w:p w14:paraId="3D63F4E3" w14:textId="77777777" w:rsidR="0039762D" w:rsidRDefault="0039762D" w:rsidP="00996822">
          <w:pPr>
            <w:pStyle w:val="00Vorgabetext"/>
          </w:pPr>
        </w:p>
      </w:tc>
      <w:tc>
        <w:tcPr>
          <w:tcW w:w="3594" w:type="dxa"/>
        </w:tcPr>
        <w:p w14:paraId="3EB67CD6" w14:textId="77777777" w:rsidR="0039762D" w:rsidRPr="00376A29" w:rsidRDefault="0039762D" w:rsidP="00996822">
          <w:pPr>
            <w:pStyle w:val="55Kopf"/>
          </w:pPr>
        </w:p>
        <w:p w14:paraId="79DFE572" w14:textId="77777777" w:rsidR="0039762D" w:rsidRPr="00376A29" w:rsidRDefault="0039762D" w:rsidP="00996822">
          <w:pPr>
            <w:pStyle w:val="55Kopf"/>
          </w:pPr>
        </w:p>
        <w:p w14:paraId="1D72401A" w14:textId="5EA17653" w:rsidR="0039762D" w:rsidRDefault="0039762D" w:rsidP="00A119CB">
          <w:pPr>
            <w:pStyle w:val="55Kopf"/>
          </w:pPr>
          <w:r>
            <w:t xml:space="preserve">Seite </w:t>
          </w:r>
          <w:r>
            <w:fldChar w:fldCharType="begin"/>
          </w:r>
          <w:r>
            <w:instrText xml:space="preserve"> PAGE </w:instrText>
          </w:r>
          <w:r>
            <w:fldChar w:fldCharType="separate"/>
          </w:r>
          <w:r w:rsidR="00035C88">
            <w:rPr>
              <w:noProof/>
            </w:rPr>
            <w:t>2</w:t>
          </w:r>
          <w:r>
            <w:fldChar w:fldCharType="end"/>
          </w:r>
        </w:p>
        <w:p w14:paraId="4311D852" w14:textId="77777777" w:rsidR="0039762D" w:rsidRDefault="0039762D" w:rsidP="00996822">
          <w:pPr>
            <w:pStyle w:val="55Kopf"/>
          </w:pPr>
        </w:p>
        <w:p w14:paraId="1EA4A871" w14:textId="77777777" w:rsidR="0039762D" w:rsidRDefault="0039762D" w:rsidP="00996822">
          <w:pPr>
            <w:pStyle w:val="55Kopf"/>
          </w:pPr>
        </w:p>
      </w:tc>
    </w:tr>
  </w:tbl>
  <w:p w14:paraId="57205696" w14:textId="77777777" w:rsidR="0039762D" w:rsidRPr="00355297" w:rsidRDefault="0039762D" w:rsidP="0020063D">
    <w:pPr>
      <w:pStyle w:val="Kopfzeile"/>
    </w:pPr>
    <w:r>
      <w:rPr>
        <w:noProof/>
      </w:rPr>
      <w:drawing>
        <wp:anchor distT="0" distB="0" distL="114300" distR="114300" simplePos="0" relativeHeight="251669504" behindDoc="0" locked="0" layoutInCell="1" allowOverlap="1" wp14:anchorId="6B34E393" wp14:editId="670B6C78">
          <wp:simplePos x="0" y="0"/>
          <wp:positionH relativeFrom="page">
            <wp:posOffset>4914900</wp:posOffset>
          </wp:positionH>
          <wp:positionV relativeFrom="page">
            <wp:posOffset>704850</wp:posOffset>
          </wp:positionV>
          <wp:extent cx="216000" cy="219600"/>
          <wp:effectExtent l="0" t="0" r="0" b="9525"/>
          <wp:wrapNone/>
          <wp:docPr id="3"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6000" cy="21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vertAnchor="page" w:horzAnchor="page" w:tblpX="7089" w:tblpY="766"/>
      <w:tblW w:w="0" w:type="auto"/>
      <w:tblLayout w:type="fixed"/>
      <w:tblCellMar>
        <w:top w:w="6" w:type="dxa"/>
        <w:left w:w="6" w:type="dxa"/>
        <w:bottom w:w="6" w:type="dxa"/>
        <w:right w:w="6" w:type="dxa"/>
      </w:tblCellMar>
      <w:tblLook w:val="00A0" w:firstRow="1" w:lastRow="0" w:firstColumn="1" w:lastColumn="0" w:noHBand="0" w:noVBand="0"/>
    </w:tblPr>
    <w:tblGrid>
      <w:gridCol w:w="1134"/>
      <w:gridCol w:w="1134"/>
    </w:tblGrid>
    <w:tr w:rsidR="0039762D" w14:paraId="5BC566FF" w14:textId="77777777" w:rsidTr="00BB297A">
      <w:tc>
        <w:tcPr>
          <w:tcW w:w="1134" w:type="dxa"/>
        </w:tcPr>
        <w:p w14:paraId="2965003D" w14:textId="77777777" w:rsidR="0039762D" w:rsidRDefault="0039762D" w:rsidP="00A119CB">
          <w:pPr>
            <w:pStyle w:val="00Vorgabetext"/>
          </w:pPr>
          <w:r>
            <w:rPr>
              <w:noProof/>
            </w:rPr>
            <w:drawing>
              <wp:anchor distT="0" distB="0" distL="114300" distR="114300" simplePos="0" relativeHeight="251683840" behindDoc="0" locked="0" layoutInCell="1" allowOverlap="1" wp14:anchorId="3C4D315A" wp14:editId="786B29E6">
                <wp:simplePos x="0" y="0"/>
                <wp:positionH relativeFrom="page">
                  <wp:posOffset>432490</wp:posOffset>
                </wp:positionH>
                <wp:positionV relativeFrom="page">
                  <wp:posOffset>230201</wp:posOffset>
                </wp:positionV>
                <wp:extent cx="215900" cy="215900"/>
                <wp:effectExtent l="19050" t="0" r="0" b="0"/>
                <wp:wrapNone/>
                <wp:docPr id="5"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tc>
      <w:tc>
        <w:tcPr>
          <w:tcW w:w="1134" w:type="dxa"/>
        </w:tcPr>
        <w:p w14:paraId="22C6F60F" w14:textId="77777777" w:rsidR="0039762D" w:rsidRPr="00376A29" w:rsidRDefault="0039762D" w:rsidP="00A119CB">
          <w:pPr>
            <w:pStyle w:val="55Kopf"/>
          </w:pPr>
        </w:p>
        <w:p w14:paraId="45DA6561" w14:textId="77777777" w:rsidR="0039762D" w:rsidRPr="00376A29" w:rsidRDefault="0039762D" w:rsidP="00A119CB">
          <w:pPr>
            <w:pStyle w:val="55Kopf"/>
          </w:pPr>
        </w:p>
        <w:p w14:paraId="66702276" w14:textId="43419845" w:rsidR="0039762D" w:rsidRDefault="0039762D" w:rsidP="00A119CB">
          <w:pPr>
            <w:pStyle w:val="55Kopf"/>
          </w:pPr>
          <w:r>
            <w:t xml:space="preserve">Seite </w:t>
          </w:r>
          <w:r>
            <w:fldChar w:fldCharType="begin"/>
          </w:r>
          <w:r>
            <w:instrText xml:space="preserve"> PAGE </w:instrText>
          </w:r>
          <w:r>
            <w:fldChar w:fldCharType="separate"/>
          </w:r>
          <w:r w:rsidR="00035C88">
            <w:rPr>
              <w:noProof/>
            </w:rPr>
            <w:t>1</w:t>
          </w:r>
          <w:r>
            <w:fldChar w:fldCharType="end"/>
          </w:r>
        </w:p>
        <w:p w14:paraId="76E6FC1B" w14:textId="77777777" w:rsidR="0039762D" w:rsidRDefault="0039762D" w:rsidP="00A119CB">
          <w:pPr>
            <w:pStyle w:val="55Kopf"/>
          </w:pPr>
        </w:p>
        <w:p w14:paraId="16627F96" w14:textId="77777777" w:rsidR="0039762D" w:rsidRDefault="0039762D" w:rsidP="00A119CB">
          <w:pPr>
            <w:pStyle w:val="55Kopf"/>
          </w:pPr>
        </w:p>
      </w:tc>
    </w:tr>
  </w:tbl>
  <w:p w14:paraId="3F0D25BF" w14:textId="77777777" w:rsidR="0039762D" w:rsidRDefault="0039762D" w:rsidP="006B448B">
    <w:pPr>
      <w:pStyle w:val="55Kopf"/>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6C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34144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0EDBA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6D89A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DB8EDD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416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B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05B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97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77EBA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A82316"/>
    <w:multiLevelType w:val="hybridMultilevel"/>
    <w:tmpl w:val="D7C40410"/>
    <w:lvl w:ilvl="0" w:tplc="735AD4F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5BD527D"/>
    <w:multiLevelType w:val="hybridMultilevel"/>
    <w:tmpl w:val="98E65C22"/>
    <w:lvl w:ilvl="0" w:tplc="DF00916A">
      <w:start w:val="1"/>
      <w:numFmt w:val="upperLetter"/>
      <w:pStyle w:val="Formatvorlage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6BC7F65"/>
    <w:multiLevelType w:val="multilevel"/>
    <w:tmpl w:val="037AB77A"/>
    <w:styleLink w:val="ListeTitel"/>
    <w:lvl w:ilvl="0">
      <w:start w:val="1"/>
      <w:numFmt w:val="upperLetter"/>
      <w:pStyle w:val="34Titel1"/>
      <w:lvlText w:val="%1."/>
      <w:lvlJc w:val="left"/>
      <w:pPr>
        <w:tabs>
          <w:tab w:val="num" w:pos="567"/>
        </w:tabs>
        <w:ind w:left="567" w:hanging="567"/>
      </w:pPr>
      <w:rPr>
        <w:rFonts w:hint="default"/>
      </w:rPr>
    </w:lvl>
    <w:lvl w:ilvl="1">
      <w:start w:val="1"/>
      <w:numFmt w:val="decimal"/>
      <w:pStyle w:val="35Titel2"/>
      <w:lvlText w:val="%2."/>
      <w:lvlJc w:val="left"/>
      <w:pPr>
        <w:tabs>
          <w:tab w:val="num" w:pos="567"/>
        </w:tabs>
        <w:ind w:left="567" w:hanging="567"/>
      </w:pPr>
      <w:rPr>
        <w:rFonts w:hint="default"/>
      </w:rPr>
    </w:lvl>
    <w:lvl w:ilvl="2">
      <w:start w:val="1"/>
      <w:numFmt w:val="decimal"/>
      <w:pStyle w:val="36Titel3"/>
      <w:lvlText w:val="%2.%3."/>
      <w:lvlJc w:val="left"/>
      <w:pPr>
        <w:tabs>
          <w:tab w:val="num" w:pos="567"/>
        </w:tabs>
        <w:ind w:left="567" w:hanging="567"/>
      </w:pPr>
      <w:rPr>
        <w:rFonts w:hint="default"/>
      </w:rPr>
    </w:lvl>
    <w:lvl w:ilvl="3">
      <w:start w:val="1"/>
      <w:numFmt w:val="decimal"/>
      <w:pStyle w:val="37Titel4"/>
      <w:lvlText w:val="%2.%3.%4."/>
      <w:lvlJc w:val="left"/>
      <w:pPr>
        <w:tabs>
          <w:tab w:val="num" w:pos="851"/>
        </w:tabs>
        <w:ind w:left="851" w:hanging="851"/>
      </w:pPr>
      <w:rPr>
        <w:rFonts w:hint="default"/>
      </w:rPr>
    </w:lvl>
    <w:lvl w:ilvl="4">
      <w:start w:val="1"/>
      <w:numFmt w:val="decimal"/>
      <w:pStyle w:val="38Titel5"/>
      <w:lvlText w:val="%2.%3.%4.%5."/>
      <w:lvlJc w:val="left"/>
      <w:pPr>
        <w:tabs>
          <w:tab w:val="num" w:pos="1021"/>
        </w:tabs>
        <w:ind w:left="1021" w:hanging="1021"/>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CB5434"/>
    <w:multiLevelType w:val="multilevel"/>
    <w:tmpl w:val="C0368F96"/>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tokollnotiz"/>
      <w:suff w:val="nothing"/>
      <w:lvlText w:val="%2Protokollnotiz: "/>
      <w:lvlJc w:val="left"/>
      <w:pPr>
        <w:ind w:left="0" w:firstLine="0"/>
      </w:pPr>
      <w:rPr>
        <w:rFonts w:ascii="Arial Black" w:hAnsi="Arial Black" w:hint="default"/>
        <w:b w:val="0"/>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FE726D"/>
    <w:multiLevelType w:val="hybridMultilevel"/>
    <w:tmpl w:val="19F40F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BE215F2"/>
    <w:multiLevelType w:val="hybridMultilevel"/>
    <w:tmpl w:val="46D02DCA"/>
    <w:lvl w:ilvl="0" w:tplc="735AD4F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6480BCB"/>
    <w:multiLevelType w:val="hybridMultilevel"/>
    <w:tmpl w:val="57B2BBD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DEB7C2E"/>
    <w:multiLevelType w:val="hybridMultilevel"/>
    <w:tmpl w:val="7BECA5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2473776D"/>
    <w:multiLevelType w:val="hybridMultilevel"/>
    <w:tmpl w:val="3F56293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25002E03"/>
    <w:multiLevelType w:val="multilevel"/>
    <w:tmpl w:val="AB183BB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25E57E3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A5951C1"/>
    <w:multiLevelType w:val="hybridMultilevel"/>
    <w:tmpl w:val="4978FE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9AA7FAB"/>
    <w:multiLevelType w:val="hybridMultilevel"/>
    <w:tmpl w:val="F3F458B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39B34973"/>
    <w:multiLevelType w:val="hybridMultilevel"/>
    <w:tmpl w:val="CA107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39EA17B2"/>
    <w:multiLevelType w:val="hybridMultilevel"/>
    <w:tmpl w:val="FA3A16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3E591D03"/>
    <w:multiLevelType w:val="hybridMultilevel"/>
    <w:tmpl w:val="80AE15C0"/>
    <w:lvl w:ilvl="0" w:tplc="735AD4F8">
      <w:start w:val="1"/>
      <w:numFmt w:val="bullet"/>
      <w:lvlText w:val=""/>
      <w:lvlJc w:val="left"/>
      <w:pPr>
        <w:ind w:left="360" w:hanging="360"/>
      </w:pPr>
      <w:rPr>
        <w:rFonts w:ascii="Symbol" w:hAnsi="Symbol" w:hint="default"/>
      </w:rPr>
    </w:lvl>
    <w:lvl w:ilvl="1" w:tplc="735AD4F8">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3EB01C68"/>
    <w:multiLevelType w:val="hybridMultilevel"/>
    <w:tmpl w:val="8A5C92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3EC005FC"/>
    <w:multiLevelType w:val="hybridMultilevel"/>
    <w:tmpl w:val="F89E489C"/>
    <w:lvl w:ilvl="0" w:tplc="735AD4F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411578FE"/>
    <w:multiLevelType w:val="hybridMultilevel"/>
    <w:tmpl w:val="E79AA3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41341996"/>
    <w:multiLevelType w:val="hybridMultilevel"/>
    <w:tmpl w:val="021EB5B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459228B7"/>
    <w:multiLevelType w:val="hybridMultilevel"/>
    <w:tmpl w:val="EA0094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4D6E4348"/>
    <w:multiLevelType w:val="hybridMultilevel"/>
    <w:tmpl w:val="C00C0A6A"/>
    <w:lvl w:ilvl="0" w:tplc="C6483F38">
      <w:start w:val="1"/>
      <w:numFmt w:val="ordinal"/>
      <w:pStyle w:val="text3"/>
      <w:lvlText w:val="1.%1"/>
      <w:lvlJc w:val="left"/>
      <w:pPr>
        <w:ind w:left="720" w:hanging="360"/>
      </w:pPr>
      <w:rPr>
        <w:rFonts w:ascii="Arial Black" w:hAnsi="Arial Black" w:hint="default"/>
        <w:b w:val="0"/>
        <w:i w:val="0"/>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54B31A8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37" w15:restartNumberingAfterBreak="0">
    <w:nsid w:val="56F00D1C"/>
    <w:multiLevelType w:val="hybridMultilevel"/>
    <w:tmpl w:val="3EEEC01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5E0E0BB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AD4DD5"/>
    <w:multiLevelType w:val="hybridMultilevel"/>
    <w:tmpl w:val="9E68A5B2"/>
    <w:lvl w:ilvl="0" w:tplc="735AD4F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63267836"/>
    <w:multiLevelType w:val="hybridMultilevel"/>
    <w:tmpl w:val="04C449D0"/>
    <w:lvl w:ilvl="0" w:tplc="735AD4F8">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693E41A8"/>
    <w:multiLevelType w:val="hybridMultilevel"/>
    <w:tmpl w:val="0DC22F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F61198C"/>
    <w:multiLevelType w:val="hybridMultilevel"/>
    <w:tmpl w:val="7DD2761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3" w15:restartNumberingAfterBreak="0">
    <w:nsid w:val="76625CAE"/>
    <w:multiLevelType w:val="hybridMultilevel"/>
    <w:tmpl w:val="8CEE1EC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16"/>
  </w:num>
  <w:num w:numId="4">
    <w:abstractNumId w:val="13"/>
  </w:num>
  <w:num w:numId="5">
    <w:abstractNumId w:val="25"/>
  </w:num>
  <w:num w:numId="6">
    <w:abstractNumId w:val="22"/>
  </w:num>
  <w:num w:numId="7">
    <w:abstractNumId w:val="13"/>
  </w:num>
  <w:num w:numId="8">
    <w:abstractNumId w:val="16"/>
  </w:num>
  <w:num w:numId="9">
    <w:abstractNumId w:val="18"/>
  </w:num>
  <w:num w:numId="10">
    <w:abstractNumId w:val="25"/>
  </w:num>
  <w:num w:numId="11">
    <w:abstractNumId w:val="8"/>
  </w:num>
  <w:num w:numId="12">
    <w:abstractNumId w:val="38"/>
  </w:num>
  <w:num w:numId="13">
    <w:abstractNumId w:val="23"/>
  </w:num>
  <w:num w:numId="14">
    <w:abstractNumId w:val="36"/>
  </w:num>
  <w:num w:numId="15">
    <w:abstractNumId w:val="9"/>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12"/>
    <w:lvlOverride w:ilvl="0">
      <w:lvl w:ilvl="0">
        <w:start w:val="1"/>
        <w:numFmt w:val="upperLetter"/>
        <w:pStyle w:val="34Titel1"/>
        <w:lvlText w:val="%1."/>
        <w:lvlJc w:val="left"/>
        <w:pPr>
          <w:tabs>
            <w:tab w:val="num" w:pos="567"/>
          </w:tabs>
          <w:ind w:left="567" w:hanging="567"/>
        </w:pPr>
        <w:rPr>
          <w:rFonts w:hint="default"/>
        </w:rPr>
      </w:lvl>
    </w:lvlOverride>
    <w:lvlOverride w:ilvl="2">
      <w:lvl w:ilvl="2">
        <w:start w:val="1"/>
        <w:numFmt w:val="decimal"/>
        <w:pStyle w:val="36Titel3"/>
        <w:lvlText w:val="%2.%3."/>
        <w:lvlJc w:val="left"/>
        <w:pPr>
          <w:tabs>
            <w:tab w:val="num" w:pos="567"/>
          </w:tabs>
          <w:ind w:left="567" w:hanging="567"/>
        </w:pPr>
        <w:rPr>
          <w:rFonts w:hint="default"/>
        </w:rPr>
      </w:lvl>
    </w:lvlOverride>
    <w:lvlOverride w:ilvl="3">
      <w:lvl w:ilvl="3">
        <w:start w:val="1"/>
        <w:numFmt w:val="decimal"/>
        <w:pStyle w:val="37Titel4"/>
        <w:lvlText w:val="%2.%3.%4."/>
        <w:lvlJc w:val="left"/>
        <w:pPr>
          <w:tabs>
            <w:tab w:val="num" w:pos="851"/>
          </w:tabs>
          <w:ind w:left="851" w:hanging="851"/>
        </w:pPr>
        <w:rPr>
          <w:rFonts w:hint="default"/>
        </w:rPr>
      </w:lvl>
    </w:lvlOverride>
  </w:num>
  <w:num w:numId="25">
    <w:abstractNumId w:val="12"/>
  </w:num>
  <w:num w:numId="26">
    <w:abstractNumId w:val="11"/>
  </w:num>
  <w:num w:numId="27">
    <w:abstractNumId w:val="35"/>
  </w:num>
  <w:num w:numId="28">
    <w:abstractNumId w:val="24"/>
  </w:num>
  <w:num w:numId="29">
    <w:abstractNumId w:val="31"/>
  </w:num>
  <w:num w:numId="30">
    <w:abstractNumId w:val="10"/>
  </w:num>
  <w:num w:numId="31">
    <w:abstractNumId w:val="20"/>
  </w:num>
  <w:num w:numId="32">
    <w:abstractNumId w:val="39"/>
  </w:num>
  <w:num w:numId="33">
    <w:abstractNumId w:val="42"/>
  </w:num>
  <w:num w:numId="34">
    <w:abstractNumId w:val="43"/>
  </w:num>
  <w:num w:numId="35">
    <w:abstractNumId w:val="26"/>
  </w:num>
  <w:num w:numId="36">
    <w:abstractNumId w:val="37"/>
  </w:num>
  <w:num w:numId="37">
    <w:abstractNumId w:val="17"/>
  </w:num>
  <w:num w:numId="38">
    <w:abstractNumId w:val="34"/>
  </w:num>
  <w:num w:numId="39">
    <w:abstractNumId w:val="40"/>
  </w:num>
  <w:num w:numId="40">
    <w:abstractNumId w:val="15"/>
  </w:num>
  <w:num w:numId="41">
    <w:abstractNumId w:val="29"/>
  </w:num>
  <w:num w:numId="42">
    <w:abstractNumId w:val="19"/>
  </w:num>
  <w:num w:numId="43">
    <w:abstractNumId w:val="33"/>
  </w:num>
  <w:num w:numId="44">
    <w:abstractNumId w:val="27"/>
  </w:num>
  <w:num w:numId="45">
    <w:abstractNumId w:val="28"/>
  </w:num>
  <w:num w:numId="46">
    <w:abstractNumId w:val="14"/>
  </w:num>
  <w:num w:numId="47">
    <w:abstractNumId w:val="21"/>
  </w:num>
  <w:num w:numId="48">
    <w:abstractNumId w:val="32"/>
  </w:num>
  <w:num w:numId="49">
    <w:abstractNumId w:val="41"/>
  </w:num>
  <w:num w:numId="50">
    <w:abstractNumId w:val="30"/>
  </w:num>
  <w:num w:numId="51">
    <w:abstractNumId w:val="18"/>
  </w:num>
  <w:num w:numId="52">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08"/>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47"/>
    <w:rsid w:val="00013D35"/>
    <w:rsid w:val="00014754"/>
    <w:rsid w:val="00023711"/>
    <w:rsid w:val="000307B8"/>
    <w:rsid w:val="000310E8"/>
    <w:rsid w:val="00031CB7"/>
    <w:rsid w:val="00035C88"/>
    <w:rsid w:val="000362CF"/>
    <w:rsid w:val="00040FC2"/>
    <w:rsid w:val="0005499E"/>
    <w:rsid w:val="000551EB"/>
    <w:rsid w:val="0005683A"/>
    <w:rsid w:val="00060E99"/>
    <w:rsid w:val="00067A59"/>
    <w:rsid w:val="0007019E"/>
    <w:rsid w:val="00073EF5"/>
    <w:rsid w:val="00075D6E"/>
    <w:rsid w:val="00083581"/>
    <w:rsid w:val="000A28FB"/>
    <w:rsid w:val="000A33A1"/>
    <w:rsid w:val="000B12A1"/>
    <w:rsid w:val="000B2628"/>
    <w:rsid w:val="000B273F"/>
    <w:rsid w:val="000B3EAA"/>
    <w:rsid w:val="000B4DB3"/>
    <w:rsid w:val="000D11E7"/>
    <w:rsid w:val="000E08E0"/>
    <w:rsid w:val="000E5AFB"/>
    <w:rsid w:val="000F3D5E"/>
    <w:rsid w:val="000F4496"/>
    <w:rsid w:val="000F5502"/>
    <w:rsid w:val="00107199"/>
    <w:rsid w:val="00111247"/>
    <w:rsid w:val="00112DA0"/>
    <w:rsid w:val="00120A65"/>
    <w:rsid w:val="00122A9A"/>
    <w:rsid w:val="001234F4"/>
    <w:rsid w:val="00132A97"/>
    <w:rsid w:val="00146872"/>
    <w:rsid w:val="00155DF8"/>
    <w:rsid w:val="0015795A"/>
    <w:rsid w:val="001736B4"/>
    <w:rsid w:val="00181722"/>
    <w:rsid w:val="00187DCE"/>
    <w:rsid w:val="00193960"/>
    <w:rsid w:val="00194BD1"/>
    <w:rsid w:val="00194C55"/>
    <w:rsid w:val="001B1B58"/>
    <w:rsid w:val="001C2AF6"/>
    <w:rsid w:val="001C4D56"/>
    <w:rsid w:val="001C7C32"/>
    <w:rsid w:val="001D4A06"/>
    <w:rsid w:val="001E053B"/>
    <w:rsid w:val="001E5E4E"/>
    <w:rsid w:val="001F2066"/>
    <w:rsid w:val="001F3BA4"/>
    <w:rsid w:val="00200254"/>
    <w:rsid w:val="0020063D"/>
    <w:rsid w:val="00200B7E"/>
    <w:rsid w:val="00202286"/>
    <w:rsid w:val="0021251A"/>
    <w:rsid w:val="00214E59"/>
    <w:rsid w:val="00216579"/>
    <w:rsid w:val="002200E3"/>
    <w:rsid w:val="0022279B"/>
    <w:rsid w:val="00225303"/>
    <w:rsid w:val="00227E91"/>
    <w:rsid w:val="002304AC"/>
    <w:rsid w:val="002363FE"/>
    <w:rsid w:val="00240168"/>
    <w:rsid w:val="0025113A"/>
    <w:rsid w:val="00253883"/>
    <w:rsid w:val="00267AF4"/>
    <w:rsid w:val="0027764C"/>
    <w:rsid w:val="00291791"/>
    <w:rsid w:val="0029381E"/>
    <w:rsid w:val="00295087"/>
    <w:rsid w:val="00297476"/>
    <w:rsid w:val="002B0CFE"/>
    <w:rsid w:val="002B2793"/>
    <w:rsid w:val="002C7169"/>
    <w:rsid w:val="002E241A"/>
    <w:rsid w:val="002E7AAA"/>
    <w:rsid w:val="002F2AA3"/>
    <w:rsid w:val="00307814"/>
    <w:rsid w:val="003129D4"/>
    <w:rsid w:val="00312C65"/>
    <w:rsid w:val="0031448C"/>
    <w:rsid w:val="00325658"/>
    <w:rsid w:val="00342D8D"/>
    <w:rsid w:val="00350655"/>
    <w:rsid w:val="0035209E"/>
    <w:rsid w:val="00352228"/>
    <w:rsid w:val="00355297"/>
    <w:rsid w:val="00362582"/>
    <w:rsid w:val="00376B28"/>
    <w:rsid w:val="00376E29"/>
    <w:rsid w:val="00385901"/>
    <w:rsid w:val="00387251"/>
    <w:rsid w:val="003948C5"/>
    <w:rsid w:val="0039762D"/>
    <w:rsid w:val="00397891"/>
    <w:rsid w:val="003A49F9"/>
    <w:rsid w:val="003B1FB2"/>
    <w:rsid w:val="003C0AFF"/>
    <w:rsid w:val="003C7FDA"/>
    <w:rsid w:val="003D182F"/>
    <w:rsid w:val="003D4594"/>
    <w:rsid w:val="003E1498"/>
    <w:rsid w:val="003F3666"/>
    <w:rsid w:val="003F61DC"/>
    <w:rsid w:val="003F6F0E"/>
    <w:rsid w:val="004146B5"/>
    <w:rsid w:val="00417DC5"/>
    <w:rsid w:val="00421A9C"/>
    <w:rsid w:val="004252FD"/>
    <w:rsid w:val="00434E9F"/>
    <w:rsid w:val="0043637F"/>
    <w:rsid w:val="00442527"/>
    <w:rsid w:val="00447159"/>
    <w:rsid w:val="00451529"/>
    <w:rsid w:val="00453C5B"/>
    <w:rsid w:val="00460C43"/>
    <w:rsid w:val="0046258D"/>
    <w:rsid w:val="00465905"/>
    <w:rsid w:val="00475182"/>
    <w:rsid w:val="00486392"/>
    <w:rsid w:val="004B5D10"/>
    <w:rsid w:val="004B6519"/>
    <w:rsid w:val="004B6883"/>
    <w:rsid w:val="004C66CE"/>
    <w:rsid w:val="004D09F0"/>
    <w:rsid w:val="004D589E"/>
    <w:rsid w:val="004E0B3E"/>
    <w:rsid w:val="004E32A1"/>
    <w:rsid w:val="004E5554"/>
    <w:rsid w:val="004E6013"/>
    <w:rsid w:val="004F28AE"/>
    <w:rsid w:val="004F5041"/>
    <w:rsid w:val="004F6930"/>
    <w:rsid w:val="00501D08"/>
    <w:rsid w:val="005100D0"/>
    <w:rsid w:val="00512198"/>
    <w:rsid w:val="005124C8"/>
    <w:rsid w:val="00521350"/>
    <w:rsid w:val="0052239B"/>
    <w:rsid w:val="005268CA"/>
    <w:rsid w:val="00526C50"/>
    <w:rsid w:val="0053158F"/>
    <w:rsid w:val="00533DC5"/>
    <w:rsid w:val="00536563"/>
    <w:rsid w:val="00536663"/>
    <w:rsid w:val="00537ABC"/>
    <w:rsid w:val="00541957"/>
    <w:rsid w:val="005465D5"/>
    <w:rsid w:val="00555A3F"/>
    <w:rsid w:val="00564CA9"/>
    <w:rsid w:val="0057634D"/>
    <w:rsid w:val="00576F19"/>
    <w:rsid w:val="00577A1E"/>
    <w:rsid w:val="00583019"/>
    <w:rsid w:val="00590694"/>
    <w:rsid w:val="005909BB"/>
    <w:rsid w:val="00591BFA"/>
    <w:rsid w:val="00592ED3"/>
    <w:rsid w:val="005A383F"/>
    <w:rsid w:val="005A5B0B"/>
    <w:rsid w:val="005B49E2"/>
    <w:rsid w:val="005B5F42"/>
    <w:rsid w:val="005C1CFB"/>
    <w:rsid w:val="005C4212"/>
    <w:rsid w:val="005C7951"/>
    <w:rsid w:val="005E7D93"/>
    <w:rsid w:val="005F1262"/>
    <w:rsid w:val="005F1DC7"/>
    <w:rsid w:val="005F6EE2"/>
    <w:rsid w:val="005F7117"/>
    <w:rsid w:val="005F7201"/>
    <w:rsid w:val="00607553"/>
    <w:rsid w:val="00611578"/>
    <w:rsid w:val="00652F5D"/>
    <w:rsid w:val="00665DED"/>
    <w:rsid w:val="00670006"/>
    <w:rsid w:val="00670653"/>
    <w:rsid w:val="00672FB6"/>
    <w:rsid w:val="00690E7F"/>
    <w:rsid w:val="006A0846"/>
    <w:rsid w:val="006A52A5"/>
    <w:rsid w:val="006A7588"/>
    <w:rsid w:val="006B195D"/>
    <w:rsid w:val="006B1B29"/>
    <w:rsid w:val="006B1FAB"/>
    <w:rsid w:val="006B2C95"/>
    <w:rsid w:val="006B448B"/>
    <w:rsid w:val="006C5B09"/>
    <w:rsid w:val="006E3E63"/>
    <w:rsid w:val="006E63EC"/>
    <w:rsid w:val="006E79B1"/>
    <w:rsid w:val="006F0422"/>
    <w:rsid w:val="00702EEE"/>
    <w:rsid w:val="0070764C"/>
    <w:rsid w:val="007123B0"/>
    <w:rsid w:val="00717E03"/>
    <w:rsid w:val="007339FA"/>
    <w:rsid w:val="00735D11"/>
    <w:rsid w:val="0074599F"/>
    <w:rsid w:val="0074771E"/>
    <w:rsid w:val="00752D5C"/>
    <w:rsid w:val="00753BCD"/>
    <w:rsid w:val="00755EB8"/>
    <w:rsid w:val="00767E0A"/>
    <w:rsid w:val="00771731"/>
    <w:rsid w:val="0077566B"/>
    <w:rsid w:val="00780ECD"/>
    <w:rsid w:val="007A2C7B"/>
    <w:rsid w:val="007C55E5"/>
    <w:rsid w:val="007D0267"/>
    <w:rsid w:val="007D3708"/>
    <w:rsid w:val="007D4E3B"/>
    <w:rsid w:val="007E730D"/>
    <w:rsid w:val="008028F5"/>
    <w:rsid w:val="0080424F"/>
    <w:rsid w:val="008043A3"/>
    <w:rsid w:val="00820784"/>
    <w:rsid w:val="00823A78"/>
    <w:rsid w:val="00825141"/>
    <w:rsid w:val="00825BD0"/>
    <w:rsid w:val="00825DE0"/>
    <w:rsid w:val="00847AB8"/>
    <w:rsid w:val="00847D9B"/>
    <w:rsid w:val="00852B0A"/>
    <w:rsid w:val="00854A7A"/>
    <w:rsid w:val="00862128"/>
    <w:rsid w:val="00864154"/>
    <w:rsid w:val="00871018"/>
    <w:rsid w:val="00871605"/>
    <w:rsid w:val="00874090"/>
    <w:rsid w:val="00881626"/>
    <w:rsid w:val="00891C49"/>
    <w:rsid w:val="00891FC5"/>
    <w:rsid w:val="008A1ACB"/>
    <w:rsid w:val="008B440C"/>
    <w:rsid w:val="008B5751"/>
    <w:rsid w:val="008C1DE2"/>
    <w:rsid w:val="008C4B81"/>
    <w:rsid w:val="008C65BF"/>
    <w:rsid w:val="008C6A7F"/>
    <w:rsid w:val="008E3FFF"/>
    <w:rsid w:val="008E4421"/>
    <w:rsid w:val="008E4C4B"/>
    <w:rsid w:val="008F5BE7"/>
    <w:rsid w:val="009036C0"/>
    <w:rsid w:val="009052D1"/>
    <w:rsid w:val="0091292F"/>
    <w:rsid w:val="0092058B"/>
    <w:rsid w:val="00925660"/>
    <w:rsid w:val="0092797A"/>
    <w:rsid w:val="00927C22"/>
    <w:rsid w:val="00933190"/>
    <w:rsid w:val="0093400B"/>
    <w:rsid w:val="00935829"/>
    <w:rsid w:val="009426C8"/>
    <w:rsid w:val="00956F01"/>
    <w:rsid w:val="00967275"/>
    <w:rsid w:val="00971EAA"/>
    <w:rsid w:val="00981EB7"/>
    <w:rsid w:val="00991EB8"/>
    <w:rsid w:val="00992D85"/>
    <w:rsid w:val="00996822"/>
    <w:rsid w:val="009A0D56"/>
    <w:rsid w:val="009B6F2B"/>
    <w:rsid w:val="009B78D1"/>
    <w:rsid w:val="009C109E"/>
    <w:rsid w:val="009D0CD9"/>
    <w:rsid w:val="009D1EC7"/>
    <w:rsid w:val="009E02D0"/>
    <w:rsid w:val="009E4CF8"/>
    <w:rsid w:val="009E5845"/>
    <w:rsid w:val="009F574B"/>
    <w:rsid w:val="00A001B4"/>
    <w:rsid w:val="00A1136E"/>
    <w:rsid w:val="00A119CB"/>
    <w:rsid w:val="00A1277E"/>
    <w:rsid w:val="00A12A93"/>
    <w:rsid w:val="00A14831"/>
    <w:rsid w:val="00A2695F"/>
    <w:rsid w:val="00A30C98"/>
    <w:rsid w:val="00A343CD"/>
    <w:rsid w:val="00A3442F"/>
    <w:rsid w:val="00A34814"/>
    <w:rsid w:val="00A37306"/>
    <w:rsid w:val="00A42E6E"/>
    <w:rsid w:val="00A45C6D"/>
    <w:rsid w:val="00A4768A"/>
    <w:rsid w:val="00A517F9"/>
    <w:rsid w:val="00A54A50"/>
    <w:rsid w:val="00A54ED3"/>
    <w:rsid w:val="00A6060E"/>
    <w:rsid w:val="00A70436"/>
    <w:rsid w:val="00A73524"/>
    <w:rsid w:val="00A817A7"/>
    <w:rsid w:val="00A84052"/>
    <w:rsid w:val="00A86182"/>
    <w:rsid w:val="00AB1BA7"/>
    <w:rsid w:val="00AC13F9"/>
    <w:rsid w:val="00AC231F"/>
    <w:rsid w:val="00AC32E0"/>
    <w:rsid w:val="00AC5F7D"/>
    <w:rsid w:val="00AD1CBE"/>
    <w:rsid w:val="00AD51D3"/>
    <w:rsid w:val="00AD75A0"/>
    <w:rsid w:val="00B019D1"/>
    <w:rsid w:val="00B031D8"/>
    <w:rsid w:val="00B122FF"/>
    <w:rsid w:val="00B139E8"/>
    <w:rsid w:val="00B160B6"/>
    <w:rsid w:val="00B224AF"/>
    <w:rsid w:val="00B22D3D"/>
    <w:rsid w:val="00B463EC"/>
    <w:rsid w:val="00B62609"/>
    <w:rsid w:val="00B633E8"/>
    <w:rsid w:val="00B64871"/>
    <w:rsid w:val="00B752BD"/>
    <w:rsid w:val="00B80420"/>
    <w:rsid w:val="00B8447D"/>
    <w:rsid w:val="00BA51C1"/>
    <w:rsid w:val="00BA65A7"/>
    <w:rsid w:val="00BB297A"/>
    <w:rsid w:val="00BB2AF0"/>
    <w:rsid w:val="00BC47AC"/>
    <w:rsid w:val="00BC7A43"/>
    <w:rsid w:val="00BD3D3D"/>
    <w:rsid w:val="00BD433B"/>
    <w:rsid w:val="00BD4508"/>
    <w:rsid w:val="00BF6F60"/>
    <w:rsid w:val="00C02243"/>
    <w:rsid w:val="00C04946"/>
    <w:rsid w:val="00C129BE"/>
    <w:rsid w:val="00C13190"/>
    <w:rsid w:val="00C14160"/>
    <w:rsid w:val="00C1433A"/>
    <w:rsid w:val="00C208CF"/>
    <w:rsid w:val="00C21B5B"/>
    <w:rsid w:val="00C22EC3"/>
    <w:rsid w:val="00C25967"/>
    <w:rsid w:val="00C34BFB"/>
    <w:rsid w:val="00C43F00"/>
    <w:rsid w:val="00C5456B"/>
    <w:rsid w:val="00C620DF"/>
    <w:rsid w:val="00C707E2"/>
    <w:rsid w:val="00C74248"/>
    <w:rsid w:val="00C74BA0"/>
    <w:rsid w:val="00C74ECD"/>
    <w:rsid w:val="00C81BD1"/>
    <w:rsid w:val="00C85175"/>
    <w:rsid w:val="00C86C88"/>
    <w:rsid w:val="00CB345D"/>
    <w:rsid w:val="00CB34E4"/>
    <w:rsid w:val="00CE1F5F"/>
    <w:rsid w:val="00CE223C"/>
    <w:rsid w:val="00CF267F"/>
    <w:rsid w:val="00D0117D"/>
    <w:rsid w:val="00D037ED"/>
    <w:rsid w:val="00D133AF"/>
    <w:rsid w:val="00D21B0C"/>
    <w:rsid w:val="00D312ED"/>
    <w:rsid w:val="00D34F41"/>
    <w:rsid w:val="00D35197"/>
    <w:rsid w:val="00D379CF"/>
    <w:rsid w:val="00D51D96"/>
    <w:rsid w:val="00D60033"/>
    <w:rsid w:val="00D6538F"/>
    <w:rsid w:val="00D71E3B"/>
    <w:rsid w:val="00D73CFF"/>
    <w:rsid w:val="00D876F6"/>
    <w:rsid w:val="00DA1894"/>
    <w:rsid w:val="00DA20E9"/>
    <w:rsid w:val="00DB61A9"/>
    <w:rsid w:val="00DC07BF"/>
    <w:rsid w:val="00DC46CB"/>
    <w:rsid w:val="00E07173"/>
    <w:rsid w:val="00E15728"/>
    <w:rsid w:val="00E16DF7"/>
    <w:rsid w:val="00E17C9C"/>
    <w:rsid w:val="00E203CE"/>
    <w:rsid w:val="00E23155"/>
    <w:rsid w:val="00E323C1"/>
    <w:rsid w:val="00E378A8"/>
    <w:rsid w:val="00E47B33"/>
    <w:rsid w:val="00E52A57"/>
    <w:rsid w:val="00E549FB"/>
    <w:rsid w:val="00E639EF"/>
    <w:rsid w:val="00E64750"/>
    <w:rsid w:val="00E72020"/>
    <w:rsid w:val="00E729CC"/>
    <w:rsid w:val="00E9702F"/>
    <w:rsid w:val="00E971CB"/>
    <w:rsid w:val="00EA2F07"/>
    <w:rsid w:val="00EB57BA"/>
    <w:rsid w:val="00EB6080"/>
    <w:rsid w:val="00EB7DED"/>
    <w:rsid w:val="00EC393E"/>
    <w:rsid w:val="00EC5E43"/>
    <w:rsid w:val="00EC73AE"/>
    <w:rsid w:val="00ED6E48"/>
    <w:rsid w:val="00EE0547"/>
    <w:rsid w:val="00EE3F86"/>
    <w:rsid w:val="00EF3B43"/>
    <w:rsid w:val="00EF3DC6"/>
    <w:rsid w:val="00F061C6"/>
    <w:rsid w:val="00F06BB9"/>
    <w:rsid w:val="00F10882"/>
    <w:rsid w:val="00F10CB7"/>
    <w:rsid w:val="00F12977"/>
    <w:rsid w:val="00F20E8B"/>
    <w:rsid w:val="00F231AE"/>
    <w:rsid w:val="00F23637"/>
    <w:rsid w:val="00F2606D"/>
    <w:rsid w:val="00F267B6"/>
    <w:rsid w:val="00F36BB5"/>
    <w:rsid w:val="00F3723B"/>
    <w:rsid w:val="00F4143E"/>
    <w:rsid w:val="00F43744"/>
    <w:rsid w:val="00F4469E"/>
    <w:rsid w:val="00F53C60"/>
    <w:rsid w:val="00F5594B"/>
    <w:rsid w:val="00F64D3F"/>
    <w:rsid w:val="00F6595F"/>
    <w:rsid w:val="00F65A21"/>
    <w:rsid w:val="00F70C25"/>
    <w:rsid w:val="00F74E5C"/>
    <w:rsid w:val="00F750AD"/>
    <w:rsid w:val="00F82997"/>
    <w:rsid w:val="00F9527A"/>
    <w:rsid w:val="00F9722A"/>
    <w:rsid w:val="00FA373E"/>
    <w:rsid w:val="00FA5D13"/>
    <w:rsid w:val="00FA71AD"/>
    <w:rsid w:val="00FB16A7"/>
    <w:rsid w:val="00FB1EEE"/>
    <w:rsid w:val="00FB332B"/>
    <w:rsid w:val="00FD02CC"/>
    <w:rsid w:val="00FD34BE"/>
    <w:rsid w:val="00FD41D7"/>
    <w:rsid w:val="00FE1944"/>
    <w:rsid w:val="00FF1AED"/>
    <w:rsid w:val="00FF1F08"/>
    <w:rsid w:val="00FF46C4"/>
    <w:rsid w:val="00FF76E9"/>
    <w:rsid w:val="029DF2DB"/>
    <w:rsid w:val="03936B2E"/>
    <w:rsid w:val="040588B6"/>
    <w:rsid w:val="0461E9C4"/>
    <w:rsid w:val="05E85394"/>
    <w:rsid w:val="06DBA032"/>
    <w:rsid w:val="07FF8728"/>
    <w:rsid w:val="092E4BC1"/>
    <w:rsid w:val="09ECB9E2"/>
    <w:rsid w:val="0AF15305"/>
    <w:rsid w:val="0B3FF01E"/>
    <w:rsid w:val="119EA5A4"/>
    <w:rsid w:val="12B43A04"/>
    <w:rsid w:val="14D88C2D"/>
    <w:rsid w:val="160E3B87"/>
    <w:rsid w:val="16745C8E"/>
    <w:rsid w:val="1B54E4F8"/>
    <w:rsid w:val="1C979D94"/>
    <w:rsid w:val="1CCBE450"/>
    <w:rsid w:val="2209FF15"/>
    <w:rsid w:val="2457C2A8"/>
    <w:rsid w:val="245CBAD6"/>
    <w:rsid w:val="28292A5E"/>
    <w:rsid w:val="2962EAF7"/>
    <w:rsid w:val="2C388C11"/>
    <w:rsid w:val="2CA8ABBB"/>
    <w:rsid w:val="30700AEE"/>
    <w:rsid w:val="32460FCA"/>
    <w:rsid w:val="32E5A147"/>
    <w:rsid w:val="35BEF0A4"/>
    <w:rsid w:val="35F37705"/>
    <w:rsid w:val="3861F476"/>
    <w:rsid w:val="3A40D051"/>
    <w:rsid w:val="3AECD5A9"/>
    <w:rsid w:val="3B651F2B"/>
    <w:rsid w:val="3DA16C77"/>
    <w:rsid w:val="3F63601D"/>
    <w:rsid w:val="41AF405F"/>
    <w:rsid w:val="43DB0244"/>
    <w:rsid w:val="463C33C5"/>
    <w:rsid w:val="4AD33587"/>
    <w:rsid w:val="4D11D9F9"/>
    <w:rsid w:val="523C92F2"/>
    <w:rsid w:val="5293BE47"/>
    <w:rsid w:val="55ABAFD4"/>
    <w:rsid w:val="57385462"/>
    <w:rsid w:val="5A19E16A"/>
    <w:rsid w:val="5CE9262A"/>
    <w:rsid w:val="5E83768A"/>
    <w:rsid w:val="60196E51"/>
    <w:rsid w:val="6116584A"/>
    <w:rsid w:val="625869DA"/>
    <w:rsid w:val="62AC0288"/>
    <w:rsid w:val="62F16780"/>
    <w:rsid w:val="664F3CD9"/>
    <w:rsid w:val="68FED7DB"/>
    <w:rsid w:val="696612A2"/>
    <w:rsid w:val="6DCA219A"/>
    <w:rsid w:val="6FD55C42"/>
    <w:rsid w:val="703F1122"/>
    <w:rsid w:val="74FAEF6D"/>
    <w:rsid w:val="7A516764"/>
    <w:rsid w:val="7ABE4837"/>
    <w:rsid w:val="7B5E47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8BED96"/>
  <w15:docId w15:val="{98B38218-EAE3-41A1-88EB-33FB3C42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semiHidden="1" w:uiPriority="9"/>
    <w:lsdException w:name="heading 2" w:semiHidden="1" w:uiPriority="9"/>
    <w:lsdException w:name="heading 3" w:semiHidden="1" w:uiPriority="9"/>
    <w:lsdException w:name="heading 4" w:semiHidden="1" w:uiPriority="0"/>
    <w:lsdException w:name="heading 5" w:semiHidden="1"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C620DF"/>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ascii="Arial" w:eastAsia="Times New Roman" w:hAnsi="Arial" w:cs="Times New Roman"/>
      <w:lang w:val="de-CH" w:eastAsia="de-CH"/>
    </w:rPr>
  </w:style>
  <w:style w:type="paragraph" w:styleId="berschrift1">
    <w:name w:val="heading 1"/>
    <w:basedOn w:val="Standard"/>
    <w:next w:val="Standard"/>
    <w:link w:val="berschrift1Zchn"/>
    <w:uiPriority w:val="9"/>
    <w:semiHidden/>
    <w:rsid w:val="00312C65"/>
    <w:pPr>
      <w:keepNext/>
      <w:keepLines/>
      <w:numPr>
        <w:numId w:val="14"/>
      </w:numPr>
      <w:tabs>
        <w:tab w:val="num" w:pos="360"/>
      </w:tab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uiPriority w:val="9"/>
    <w:semiHidden/>
    <w:rsid w:val="00312C65"/>
    <w:pPr>
      <w:keepNext/>
      <w:keepLines/>
      <w:numPr>
        <w:ilvl w:val="1"/>
        <w:numId w:val="14"/>
      </w:numPr>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uiPriority w:val="9"/>
    <w:semiHidden/>
    <w:rsid w:val="00312C65"/>
    <w:pPr>
      <w:keepNext/>
      <w:keepLines/>
      <w:numPr>
        <w:ilvl w:val="2"/>
        <w:numId w:val="14"/>
      </w:numPr>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link w:val="berschrift4Zchn"/>
    <w:semiHidden/>
    <w:rsid w:val="00C707E2"/>
    <w:pPr>
      <w:keepNext/>
      <w:numPr>
        <w:ilvl w:val="3"/>
        <w:numId w:val="14"/>
      </w:numPr>
      <w:outlineLvl w:val="3"/>
    </w:pPr>
    <w:rPr>
      <w:bCs/>
      <w:szCs w:val="28"/>
    </w:rPr>
  </w:style>
  <w:style w:type="paragraph" w:styleId="berschrift5">
    <w:name w:val="heading 5"/>
    <w:basedOn w:val="Standard"/>
    <w:next w:val="Standard"/>
    <w:link w:val="berschrift5Zchn"/>
    <w:uiPriority w:val="9"/>
    <w:semiHidden/>
    <w:rsid w:val="00312C65"/>
    <w:pPr>
      <w:keepNext/>
      <w:keepLines/>
      <w:numPr>
        <w:ilvl w:val="4"/>
        <w:numId w:val="14"/>
      </w:numPr>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uiPriority w:val="9"/>
    <w:semiHidden/>
    <w:rsid w:val="00312C65"/>
    <w:pPr>
      <w:keepNext/>
      <w:keepLines/>
      <w:numPr>
        <w:ilvl w:val="5"/>
        <w:numId w:val="14"/>
      </w:numPr>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uiPriority w:val="9"/>
    <w:semiHidden/>
    <w:rsid w:val="00312C6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rsid w:val="00312C65"/>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rsid w:val="00312C6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C707E2"/>
  </w:style>
  <w:style w:type="paragraph" w:customStyle="1" w:styleId="01Kleinschrift">
    <w:name w:val="01 Kleinschrift"/>
    <w:basedOn w:val="Standard"/>
    <w:qFormat/>
    <w:rsid w:val="00C707E2"/>
    <w:rPr>
      <w:sz w:val="18"/>
    </w:rPr>
  </w:style>
  <w:style w:type="paragraph" w:customStyle="1" w:styleId="010KleinschriftTabelle">
    <w:name w:val="010 Kleinschrift Tabelle"/>
    <w:basedOn w:val="01Kleinschrift"/>
    <w:semiHidden/>
    <w:qFormat/>
    <w:rsid w:val="00C707E2"/>
    <w:pPr>
      <w:spacing w:before="160"/>
    </w:pPr>
  </w:style>
  <w:style w:type="paragraph" w:customStyle="1" w:styleId="11Einr1Stufe">
    <w:name w:val="11 Einr. 1. Stufe"/>
    <w:basedOn w:val="Standard"/>
    <w:qFormat/>
    <w:rsid w:val="00C707E2"/>
    <w:pPr>
      <w:ind w:left="397"/>
    </w:pPr>
  </w:style>
  <w:style w:type="paragraph" w:customStyle="1" w:styleId="12Einr2Stufe">
    <w:name w:val="12 Einr. 2. Stufe"/>
    <w:basedOn w:val="Standard"/>
    <w:qFormat/>
    <w:rsid w:val="00C707E2"/>
    <w:pPr>
      <w:tabs>
        <w:tab w:val="clear" w:pos="397"/>
      </w:tabs>
      <w:ind w:left="794"/>
    </w:pPr>
  </w:style>
  <w:style w:type="paragraph" w:customStyle="1" w:styleId="13Aufz1Stufe">
    <w:name w:val="13 Aufz.1.Stufe"/>
    <w:basedOn w:val="Standard"/>
    <w:qFormat/>
    <w:rsid w:val="00C707E2"/>
    <w:pPr>
      <w:numPr>
        <w:numId w:val="6"/>
      </w:numPr>
    </w:pPr>
  </w:style>
  <w:style w:type="paragraph" w:customStyle="1" w:styleId="14Aufz2Stufe">
    <w:name w:val="14 Aufz.2.Stufe"/>
    <w:basedOn w:val="Standard"/>
    <w:qFormat/>
    <w:rsid w:val="00C707E2"/>
    <w:pPr>
      <w:numPr>
        <w:ilvl w:val="1"/>
        <w:numId w:val="6"/>
      </w:numPr>
      <w:tabs>
        <w:tab w:val="clear" w:pos="397"/>
      </w:tabs>
    </w:pPr>
  </w:style>
  <w:style w:type="paragraph" w:customStyle="1" w:styleId="15AufzDispo1Stufe">
    <w:name w:val="15 Aufz. Dispo 1. Stufe"/>
    <w:basedOn w:val="Standard"/>
    <w:qFormat/>
    <w:rsid w:val="00C707E2"/>
    <w:pPr>
      <w:numPr>
        <w:ilvl w:val="2"/>
        <w:numId w:val="6"/>
      </w:numPr>
      <w:tabs>
        <w:tab w:val="clear" w:pos="397"/>
      </w:tabs>
    </w:pPr>
  </w:style>
  <w:style w:type="paragraph" w:customStyle="1" w:styleId="16AufzDispo2Stufe">
    <w:name w:val="16 Aufz. Dispo 2. Stufe"/>
    <w:basedOn w:val="Standard"/>
    <w:qFormat/>
    <w:rsid w:val="00C707E2"/>
    <w:pPr>
      <w:numPr>
        <w:ilvl w:val="3"/>
        <w:numId w:val="6"/>
      </w:numPr>
      <w:tabs>
        <w:tab w:val="clear" w:pos="397"/>
        <w:tab w:val="clear" w:pos="794"/>
      </w:tabs>
    </w:pPr>
  </w:style>
  <w:style w:type="paragraph" w:customStyle="1" w:styleId="21NumAbsatz1">
    <w:name w:val="21 Num.Absatz1."/>
    <w:basedOn w:val="Standard"/>
    <w:qFormat/>
    <w:rsid w:val="00C707E2"/>
    <w:pPr>
      <w:numPr>
        <w:numId w:val="9"/>
      </w:numPr>
      <w:tabs>
        <w:tab w:val="clear" w:pos="397"/>
      </w:tabs>
    </w:pPr>
  </w:style>
  <w:style w:type="paragraph" w:customStyle="1" w:styleId="23NumAbsatzA">
    <w:name w:val="23 Num.AbsatzA"/>
    <w:basedOn w:val="Standard"/>
    <w:qFormat/>
    <w:rsid w:val="00C707E2"/>
    <w:pPr>
      <w:numPr>
        <w:ilvl w:val="1"/>
        <w:numId w:val="9"/>
      </w:numPr>
      <w:tabs>
        <w:tab w:val="clear" w:pos="397"/>
      </w:tabs>
    </w:pPr>
  </w:style>
  <w:style w:type="paragraph" w:customStyle="1" w:styleId="24NumDispo1">
    <w:name w:val="24 Num. Dispo 1."/>
    <w:basedOn w:val="Standard"/>
    <w:qFormat/>
    <w:rsid w:val="00C707E2"/>
    <w:pPr>
      <w:numPr>
        <w:ilvl w:val="2"/>
        <w:numId w:val="9"/>
      </w:numPr>
      <w:tabs>
        <w:tab w:val="clear" w:pos="397"/>
      </w:tabs>
    </w:pPr>
  </w:style>
  <w:style w:type="paragraph" w:customStyle="1" w:styleId="25NumDispoI">
    <w:name w:val="25 Num. Dispo I"/>
    <w:basedOn w:val="Standard"/>
    <w:qFormat/>
    <w:rsid w:val="00C707E2"/>
    <w:pPr>
      <w:numPr>
        <w:ilvl w:val="3"/>
        <w:numId w:val="9"/>
      </w:numPr>
      <w:tabs>
        <w:tab w:val="clear" w:pos="397"/>
      </w:tabs>
    </w:pPr>
  </w:style>
  <w:style w:type="paragraph" w:customStyle="1" w:styleId="26NumDispoa">
    <w:name w:val="26 Num. Dispo a)"/>
    <w:basedOn w:val="Standard"/>
    <w:qFormat/>
    <w:rsid w:val="00C707E2"/>
    <w:pPr>
      <w:numPr>
        <w:ilvl w:val="4"/>
        <w:numId w:val="9"/>
      </w:numPr>
      <w:tabs>
        <w:tab w:val="clear" w:pos="397"/>
        <w:tab w:val="clear" w:pos="794"/>
      </w:tabs>
    </w:pPr>
  </w:style>
  <w:style w:type="paragraph" w:customStyle="1" w:styleId="31Formulartitel">
    <w:name w:val="31 Formulartitel"/>
    <w:basedOn w:val="Standard"/>
    <w:next w:val="00Vorgabetext"/>
    <w:qFormat/>
    <w:rsid w:val="00C707E2"/>
    <w:pPr>
      <w:keepNext/>
      <w:keepLines/>
      <w:numPr>
        <w:numId w:val="8"/>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C707E2"/>
    <w:pPr>
      <w:keepNext/>
      <w:keepLines/>
      <w:numPr>
        <w:ilvl w:val="1"/>
        <w:numId w:val="8"/>
      </w:numPr>
      <w:tabs>
        <w:tab w:val="clear" w:pos="397"/>
      </w:tabs>
      <w:spacing w:after="120"/>
      <w:outlineLvl w:val="1"/>
    </w:pPr>
    <w:rPr>
      <w:rFonts w:ascii="Arial Black" w:hAnsi="Arial Black"/>
    </w:rPr>
  </w:style>
  <w:style w:type="paragraph" w:customStyle="1" w:styleId="33TitelBetreffnis">
    <w:name w:val="33 Titel/Betreffnis"/>
    <w:basedOn w:val="Standard"/>
    <w:next w:val="00Vorgabetext"/>
    <w:qFormat/>
    <w:rsid w:val="00C707E2"/>
    <w:pPr>
      <w:keepNext/>
      <w:keepLines/>
      <w:numPr>
        <w:ilvl w:val="2"/>
        <w:numId w:val="8"/>
      </w:numPr>
      <w:tabs>
        <w:tab w:val="clear" w:pos="397"/>
      </w:tabs>
      <w:spacing w:after="120"/>
      <w:outlineLvl w:val="2"/>
    </w:pPr>
    <w:rPr>
      <w:rFonts w:ascii="Arial Black" w:hAnsi="Arial Black"/>
    </w:rPr>
  </w:style>
  <w:style w:type="paragraph" w:customStyle="1" w:styleId="34NumHaupttitel">
    <w:name w:val="34 Num. Haupttitel"/>
    <w:basedOn w:val="Standard"/>
    <w:next w:val="00Vorgabetext"/>
    <w:uiPriority w:val="99"/>
    <w:qFormat/>
    <w:rsid w:val="00C707E2"/>
    <w:pPr>
      <w:keepNext/>
      <w:keepLines/>
      <w:numPr>
        <w:ilvl w:val="4"/>
        <w:numId w:val="8"/>
      </w:numPr>
      <w:spacing w:after="120"/>
      <w:outlineLvl w:val="4"/>
    </w:pPr>
    <w:rPr>
      <w:rFonts w:ascii="Arial Black" w:hAnsi="Arial Black"/>
    </w:rPr>
  </w:style>
  <w:style w:type="paragraph" w:customStyle="1" w:styleId="35Titel11">
    <w:name w:val="35 Titel 1.1"/>
    <w:basedOn w:val="Standard"/>
    <w:next w:val="00Vorgabetext"/>
    <w:qFormat/>
    <w:rsid w:val="00C707E2"/>
    <w:pPr>
      <w:keepNext/>
      <w:keepLines/>
      <w:numPr>
        <w:ilvl w:val="5"/>
        <w:numId w:val="8"/>
      </w:numPr>
      <w:tabs>
        <w:tab w:val="clear" w:pos="397"/>
      </w:tabs>
      <w:spacing w:after="120"/>
      <w:outlineLvl w:val="5"/>
    </w:pPr>
    <w:rPr>
      <w:rFonts w:ascii="Arial Black" w:hAnsi="Arial Black"/>
    </w:rPr>
  </w:style>
  <w:style w:type="paragraph" w:customStyle="1" w:styleId="41Unterschrift">
    <w:name w:val="41 Unterschrift"/>
    <w:basedOn w:val="Standard"/>
    <w:semiHidden/>
    <w:qFormat/>
    <w:rsid w:val="00C707E2"/>
    <w:pPr>
      <w:tabs>
        <w:tab w:val="clear" w:pos="397"/>
        <w:tab w:val="clear" w:pos="794"/>
        <w:tab w:val="clear" w:pos="1191"/>
        <w:tab w:val="clear" w:pos="4479"/>
        <w:tab w:val="clear" w:pos="4876"/>
      </w:tabs>
      <w:spacing w:before="0"/>
    </w:pPr>
  </w:style>
  <w:style w:type="paragraph" w:customStyle="1" w:styleId="42Empfngeradresse">
    <w:name w:val="42 Empfängeradresse"/>
    <w:basedOn w:val="Standard"/>
    <w:semiHidden/>
    <w:qFormat/>
    <w:rsid w:val="00C707E2"/>
    <w:pPr>
      <w:tabs>
        <w:tab w:val="clear" w:pos="4479"/>
        <w:tab w:val="clear" w:pos="4876"/>
        <w:tab w:val="clear" w:pos="5273"/>
        <w:tab w:val="clear" w:pos="5670"/>
        <w:tab w:val="clear" w:pos="6067"/>
        <w:tab w:val="clear" w:pos="7938"/>
      </w:tabs>
      <w:spacing w:before="0"/>
    </w:pPr>
  </w:style>
  <w:style w:type="paragraph" w:customStyle="1" w:styleId="43Protokollnotiz">
    <w:name w:val="43 Protokollnotiz"/>
    <w:basedOn w:val="Standard"/>
    <w:semiHidden/>
    <w:qFormat/>
    <w:rsid w:val="00C707E2"/>
    <w:pPr>
      <w:numPr>
        <w:ilvl w:val="1"/>
        <w:numId w:val="7"/>
      </w:numPr>
      <w:tabs>
        <w:tab w:val="clear" w:pos="397"/>
      </w:tabs>
      <w:ind w:right="3969"/>
    </w:pPr>
  </w:style>
  <w:style w:type="paragraph" w:customStyle="1" w:styleId="431AufzProtokollnotiz">
    <w:name w:val="431 Aufz. Protokollnotiz"/>
    <w:basedOn w:val="Standard"/>
    <w:semiHidden/>
    <w:qFormat/>
    <w:rsid w:val="00C707E2"/>
    <w:pPr>
      <w:numPr>
        <w:numId w:val="7"/>
      </w:numPr>
      <w:ind w:right="3969"/>
    </w:pPr>
  </w:style>
  <w:style w:type="paragraph" w:customStyle="1" w:styleId="44RmischeNum">
    <w:name w:val="44 Römische Num"/>
    <w:basedOn w:val="Standard"/>
    <w:qFormat/>
    <w:rsid w:val="00C707E2"/>
    <w:pPr>
      <w:numPr>
        <w:ilvl w:val="5"/>
        <w:numId w:val="9"/>
      </w:numPr>
      <w:tabs>
        <w:tab w:val="clear" w:pos="397"/>
        <w:tab w:val="clear" w:pos="794"/>
      </w:tabs>
      <w:jc w:val="center"/>
    </w:pPr>
  </w:style>
  <w:style w:type="paragraph" w:customStyle="1" w:styleId="45Linieunten">
    <w:name w:val="45 Linie unten"/>
    <w:basedOn w:val="Standard"/>
    <w:qFormat/>
    <w:rsid w:val="00C707E2"/>
    <w:pPr>
      <w:pBdr>
        <w:bottom w:val="single" w:sz="8" w:space="7" w:color="auto"/>
      </w:pBdr>
    </w:pPr>
  </w:style>
  <w:style w:type="paragraph" w:customStyle="1" w:styleId="46Rahmen">
    <w:name w:val="46 Rahmen"/>
    <w:basedOn w:val="Standard"/>
    <w:qFormat/>
    <w:rsid w:val="00C707E2"/>
    <w:pPr>
      <w:pBdr>
        <w:top w:val="single" w:sz="8" w:space="7" w:color="auto"/>
        <w:left w:val="single" w:sz="8" w:space="7" w:color="auto"/>
        <w:bottom w:val="single" w:sz="8" w:space="7" w:color="auto"/>
        <w:right w:val="single" w:sz="8" w:space="7" w:color="auto"/>
      </w:pBdr>
      <w:ind w:left="144" w:right="144"/>
    </w:pPr>
  </w:style>
  <w:style w:type="paragraph" w:customStyle="1" w:styleId="471KopfEinvernahme9pt">
    <w:name w:val="471 Kopf Einvernahme 9pt"/>
    <w:basedOn w:val="Standard"/>
    <w:semiHidden/>
    <w:qFormat/>
    <w:rsid w:val="00C707E2"/>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Fusszeile">
    <w:name w:val="48 Fusszeile"/>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style>
  <w:style w:type="paragraph" w:customStyle="1" w:styleId="481FussEinvernahme9pt">
    <w:name w:val="481 Fuss Einvernahme 9pt"/>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rPr>
      <w:sz w:val="18"/>
    </w:rPr>
  </w:style>
  <w:style w:type="paragraph" w:customStyle="1" w:styleId="51Absender">
    <w:name w:val="51 Absender"/>
    <w:basedOn w:val="Standard"/>
    <w:semiHidden/>
    <w:qFormat/>
    <w:rsid w:val="00C707E2"/>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C707E2"/>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C707E2"/>
    <w:pPr>
      <w:spacing w:before="0"/>
    </w:pPr>
    <w:rPr>
      <w:sz w:val="20"/>
      <w:szCs w:val="20"/>
    </w:rPr>
  </w:style>
  <w:style w:type="paragraph" w:customStyle="1" w:styleId="531E">
    <w:name w:val="531 E"/>
    <w:basedOn w:val="Standard"/>
    <w:next w:val="00Vorgabetext"/>
    <w:semiHidden/>
    <w:qFormat/>
    <w:rsid w:val="00C707E2"/>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paragraph" w:customStyle="1" w:styleId="54Personalien">
    <w:name w:val="54 Personalien"/>
    <w:basedOn w:val="Standard"/>
    <w:semiHidden/>
    <w:qFormat/>
    <w:rsid w:val="00C707E2"/>
    <w:pPr>
      <w:tabs>
        <w:tab w:val="clear" w:pos="397"/>
        <w:tab w:val="clear" w:pos="794"/>
      </w:tabs>
    </w:pPr>
  </w:style>
  <w:style w:type="paragraph" w:customStyle="1" w:styleId="55Kopf">
    <w:name w:val="55 Kopf"/>
    <w:basedOn w:val="Standard"/>
    <w:qFormat/>
    <w:rsid w:val="00F23637"/>
    <w:pPr>
      <w:tabs>
        <w:tab w:val="clear" w:pos="397"/>
        <w:tab w:val="clear" w:pos="794"/>
        <w:tab w:val="clear" w:pos="1191"/>
        <w:tab w:val="clear" w:pos="4479"/>
        <w:tab w:val="clear" w:pos="4876"/>
        <w:tab w:val="clear" w:pos="5273"/>
        <w:tab w:val="clear" w:pos="5670"/>
        <w:tab w:val="clear" w:pos="6067"/>
        <w:tab w:val="clear" w:pos="7938"/>
      </w:tabs>
      <w:spacing w:before="0" w:line="200" w:lineRule="exact"/>
    </w:pPr>
    <w:rPr>
      <w:sz w:val="16"/>
    </w:rPr>
  </w:style>
  <w:style w:type="paragraph" w:customStyle="1" w:styleId="551Kopfref">
    <w:name w:val="551 Kopf ref"/>
    <w:basedOn w:val="55Kopf"/>
    <w:qFormat/>
    <w:rsid w:val="00C707E2"/>
    <w:pPr>
      <w:jc w:val="right"/>
    </w:pPr>
  </w:style>
  <w:style w:type="paragraph" w:customStyle="1" w:styleId="552Kopfblack">
    <w:name w:val="552 Kopf black"/>
    <w:basedOn w:val="55Kopf"/>
    <w:qFormat/>
    <w:rsid w:val="00C707E2"/>
    <w:rPr>
      <w:rFonts w:ascii="Arial Black" w:hAnsi="Arial Black"/>
    </w:rPr>
  </w:style>
  <w:style w:type="paragraph" w:customStyle="1" w:styleId="60Frage">
    <w:name w:val="60 Frage"/>
    <w:basedOn w:val="Standard"/>
    <w:next w:val="Standard"/>
    <w:semiHidden/>
    <w:qFormat/>
    <w:rsid w:val="00C707E2"/>
    <w:pPr>
      <w:tabs>
        <w:tab w:val="clear" w:pos="397"/>
        <w:tab w:val="clear" w:pos="794"/>
        <w:tab w:val="clear" w:pos="1191"/>
      </w:tabs>
      <w:ind w:left="1701"/>
    </w:pPr>
  </w:style>
  <w:style w:type="paragraph" w:customStyle="1" w:styleId="601FrageAufz1Stufe">
    <w:name w:val="601 Frage Aufz. 1. Stufe"/>
    <w:basedOn w:val="Standard"/>
    <w:semiHidden/>
    <w:qFormat/>
    <w:rsid w:val="00C707E2"/>
    <w:pPr>
      <w:numPr>
        <w:ilvl w:val="2"/>
        <w:numId w:val="7"/>
      </w:numPr>
      <w:tabs>
        <w:tab w:val="clear" w:pos="397"/>
        <w:tab w:val="clear" w:pos="1191"/>
        <w:tab w:val="left" w:pos="2098"/>
      </w:tabs>
    </w:pPr>
  </w:style>
  <w:style w:type="paragraph" w:customStyle="1" w:styleId="602FrageAufz2Stufe">
    <w:name w:val="602 Frage Aufz. 2. Stufe"/>
    <w:basedOn w:val="Standard"/>
    <w:semiHidden/>
    <w:qFormat/>
    <w:rsid w:val="00C707E2"/>
    <w:pPr>
      <w:numPr>
        <w:ilvl w:val="3"/>
        <w:numId w:val="7"/>
      </w:numPr>
      <w:tabs>
        <w:tab w:val="clear" w:pos="397"/>
        <w:tab w:val="clear" w:pos="794"/>
        <w:tab w:val="left" w:pos="2495"/>
      </w:tabs>
    </w:pPr>
  </w:style>
  <w:style w:type="paragraph" w:customStyle="1" w:styleId="61NumFrage">
    <w:name w:val="61 Num. Frage"/>
    <w:basedOn w:val="Standard"/>
    <w:next w:val="Standard"/>
    <w:semiHidden/>
    <w:qFormat/>
    <w:rsid w:val="00C707E2"/>
    <w:pPr>
      <w:numPr>
        <w:numId w:val="10"/>
      </w:numPr>
      <w:tabs>
        <w:tab w:val="clear" w:pos="7938"/>
        <w:tab w:val="left" w:pos="2098"/>
        <w:tab w:val="decimal" w:pos="8505"/>
      </w:tabs>
    </w:pPr>
  </w:style>
  <w:style w:type="paragraph" w:customStyle="1" w:styleId="62Antwort">
    <w:name w:val="62 Antwort"/>
    <w:basedOn w:val="Standard"/>
    <w:next w:val="60Frage"/>
    <w:semiHidden/>
    <w:qFormat/>
    <w:rsid w:val="00C707E2"/>
  </w:style>
  <w:style w:type="paragraph" w:customStyle="1" w:styleId="63EV-Unterschrift">
    <w:name w:val="63 EV-Unterschrift"/>
    <w:basedOn w:val="Standard"/>
    <w:semiHidden/>
    <w:qFormat/>
    <w:rsid w:val="00C707E2"/>
    <w:pPr>
      <w:pBdr>
        <w:bottom w:val="single" w:sz="4" w:space="31" w:color="C0C0C0"/>
      </w:pBdr>
      <w:tabs>
        <w:tab w:val="clear" w:pos="397"/>
        <w:tab w:val="clear" w:pos="794"/>
        <w:tab w:val="clear" w:pos="1191"/>
        <w:tab w:val="clear" w:pos="4479"/>
        <w:tab w:val="clear" w:pos="4876"/>
      </w:tabs>
      <w:spacing w:before="280" w:after="560"/>
      <w:ind w:right="4535"/>
    </w:pPr>
  </w:style>
  <w:style w:type="paragraph" w:customStyle="1" w:styleId="64EV-Titel">
    <w:name w:val="64 EV-Titel"/>
    <w:basedOn w:val="Standard"/>
    <w:next w:val="00Vorgabetext"/>
    <w:semiHidden/>
    <w:qFormat/>
    <w:rsid w:val="00C707E2"/>
    <w:pPr>
      <w:spacing w:before="520" w:after="280"/>
    </w:pPr>
    <w:rPr>
      <w:rFonts w:ascii="Arial Black" w:hAnsi="Arial Black"/>
      <w:sz w:val="32"/>
    </w:rPr>
  </w:style>
  <w:style w:type="numbering" w:customStyle="1" w:styleId="AufzhlungenStandard">
    <w:name w:val="AufzählungenStandard"/>
    <w:basedOn w:val="KeineListe"/>
    <w:rsid w:val="00C707E2"/>
    <w:pPr>
      <w:numPr>
        <w:numId w:val="1"/>
      </w:numPr>
    </w:pPr>
  </w:style>
  <w:style w:type="numbering" w:customStyle="1" w:styleId="AufzhlungenZusatz">
    <w:name w:val="AufzählungenZusatz"/>
    <w:basedOn w:val="KeineListe"/>
    <w:semiHidden/>
    <w:rsid w:val="00C707E2"/>
    <w:pPr>
      <w:numPr>
        <w:numId w:val="4"/>
      </w:numPr>
    </w:pPr>
  </w:style>
  <w:style w:type="paragraph" w:styleId="Dokumentstruktur">
    <w:name w:val="Document Map"/>
    <w:basedOn w:val="Standard"/>
    <w:link w:val="DokumentstrukturZchn"/>
    <w:semiHidden/>
    <w:rsid w:val="00C707E2"/>
    <w:rPr>
      <w:rFonts w:ascii="Tahoma" w:hAnsi="Tahoma" w:cs="Tahoma"/>
      <w:sz w:val="16"/>
      <w:szCs w:val="16"/>
    </w:rPr>
  </w:style>
  <w:style w:type="character" w:customStyle="1" w:styleId="DokumentstrukturZchn">
    <w:name w:val="Dokumentstruktur Zchn"/>
    <w:basedOn w:val="Absatz-Standardschriftart"/>
    <w:link w:val="Dokumentstruktur"/>
    <w:semiHidden/>
    <w:rsid w:val="007D4E3B"/>
    <w:rPr>
      <w:rFonts w:ascii="Tahoma" w:eastAsia="Times New Roman" w:hAnsi="Tahoma" w:cs="Tahoma"/>
      <w:sz w:val="16"/>
      <w:szCs w:val="16"/>
      <w:lang w:val="de-CH" w:eastAsia="de-CH"/>
    </w:rPr>
  </w:style>
  <w:style w:type="character" w:customStyle="1" w:styleId="doppeltunterstrichen">
    <w:name w:val="doppelt unterstrichen"/>
    <w:basedOn w:val="Absatz-Standardschriftart"/>
    <w:semiHidden/>
    <w:rsid w:val="00C707E2"/>
    <w:rPr>
      <w:u w:val="double"/>
    </w:rPr>
  </w:style>
  <w:style w:type="paragraph" w:customStyle="1" w:styleId="Drop1">
    <w:name w:val="Drop1"/>
    <w:basedOn w:val="Standard"/>
    <w:next w:val="00Vorgabetext"/>
    <w:semiHidden/>
    <w:rsid w:val="00C707E2"/>
  </w:style>
  <w:style w:type="paragraph" w:customStyle="1" w:styleId="Drop2">
    <w:name w:val="Drop2"/>
    <w:basedOn w:val="Standard"/>
    <w:next w:val="00Vorgabetext"/>
    <w:semiHidden/>
    <w:rsid w:val="00C707E2"/>
  </w:style>
  <w:style w:type="paragraph" w:customStyle="1" w:styleId="Drop3">
    <w:name w:val="Drop3"/>
    <w:basedOn w:val="Standard"/>
    <w:next w:val="00Vorgabetext"/>
    <w:semiHidden/>
    <w:rsid w:val="00C707E2"/>
  </w:style>
  <w:style w:type="paragraph" w:customStyle="1" w:styleId="Drop4">
    <w:name w:val="Drop4"/>
    <w:basedOn w:val="Standard"/>
    <w:next w:val="00Vorgabetext"/>
    <w:semiHidden/>
    <w:rsid w:val="00C707E2"/>
  </w:style>
  <w:style w:type="character" w:customStyle="1" w:styleId="fettZeichen">
    <w:name w:val="fett (Zeichen)"/>
    <w:basedOn w:val="Absatz-Standardschriftart"/>
    <w:qFormat/>
    <w:rsid w:val="000310E8"/>
    <w:rPr>
      <w:b/>
    </w:rPr>
  </w:style>
  <w:style w:type="paragraph" w:styleId="Fuzeile">
    <w:name w:val="footer"/>
    <w:basedOn w:val="Standard"/>
    <w:link w:val="FuzeileZchn"/>
    <w:uiPriority w:val="99"/>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FuzeileZchn">
    <w:name w:val="Fußzeile Zchn"/>
    <w:basedOn w:val="Absatz-Standardschriftart"/>
    <w:link w:val="Fuzeile"/>
    <w:uiPriority w:val="99"/>
    <w:rsid w:val="00C707E2"/>
    <w:rPr>
      <w:rFonts w:ascii="Arial" w:eastAsia="Times New Roman" w:hAnsi="Arial" w:cs="Times New Roman"/>
      <w:lang w:val="de-CH" w:eastAsia="de-CH"/>
    </w:rPr>
  </w:style>
  <w:style w:type="numbering" w:customStyle="1" w:styleId="GliederungStandardListe">
    <w:name w:val="GliederungStandardListe"/>
    <w:basedOn w:val="KeineListe"/>
    <w:rsid w:val="00C707E2"/>
    <w:pPr>
      <w:numPr>
        <w:numId w:val="3"/>
      </w:numPr>
    </w:pPr>
  </w:style>
  <w:style w:type="character" w:styleId="Hyperlink">
    <w:name w:val="Hyperlink"/>
    <w:basedOn w:val="Absatz-Standardschriftart"/>
    <w:uiPriority w:val="99"/>
    <w:rsid w:val="00C707E2"/>
    <w:rPr>
      <w:color w:val="0000FF"/>
      <w:u w:val="single"/>
    </w:rPr>
  </w:style>
  <w:style w:type="paragraph" w:styleId="Kommentartext">
    <w:name w:val="annotation text"/>
    <w:basedOn w:val="Standard"/>
    <w:link w:val="KommentartextZchn"/>
    <w:semiHidden/>
    <w:rsid w:val="00C707E2"/>
    <w:rPr>
      <w:sz w:val="20"/>
      <w:szCs w:val="20"/>
    </w:rPr>
  </w:style>
  <w:style w:type="character" w:customStyle="1" w:styleId="KommentartextZchn">
    <w:name w:val="Kommentartext Zchn"/>
    <w:basedOn w:val="Absatz-Standardschriftart"/>
    <w:link w:val="Kommentartext"/>
    <w:semiHidden/>
    <w:rsid w:val="00C707E2"/>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semiHidden/>
    <w:rsid w:val="00C707E2"/>
    <w:rPr>
      <w:b/>
      <w:bCs/>
    </w:rPr>
  </w:style>
  <w:style w:type="character" w:customStyle="1" w:styleId="KommentarthemaZchn">
    <w:name w:val="Kommentarthema Zchn"/>
    <w:basedOn w:val="KommentartextZchn"/>
    <w:link w:val="Kommentarthema"/>
    <w:semiHidden/>
    <w:rsid w:val="00C707E2"/>
    <w:rPr>
      <w:rFonts w:ascii="Arial" w:eastAsia="Times New Roman" w:hAnsi="Arial" w:cs="Times New Roman"/>
      <w:b/>
      <w:bCs/>
      <w:sz w:val="20"/>
      <w:szCs w:val="20"/>
      <w:lang w:val="de-CH" w:eastAsia="de-CH"/>
    </w:rPr>
  </w:style>
  <w:style w:type="character" w:styleId="Kommentarzeichen">
    <w:name w:val="annotation reference"/>
    <w:basedOn w:val="Absatz-Standardschriftart"/>
    <w:rsid w:val="00C707E2"/>
    <w:rPr>
      <w:rFonts w:ascii="Times New Roman" w:hAnsi="Times New Roman"/>
      <w:b/>
      <w:color w:val="00FF00"/>
      <w:sz w:val="18"/>
      <w:szCs w:val="18"/>
      <w:bdr w:val="none" w:sz="0" w:space="0" w:color="auto"/>
      <w:shd w:val="clear" w:color="auto" w:fill="auto"/>
    </w:rPr>
  </w:style>
  <w:style w:type="character" w:customStyle="1" w:styleId="KommentarzeichenAus">
    <w:name w:val="Kommentarzeichen_Aus"/>
    <w:basedOn w:val="Absatz-Standardschriftart"/>
    <w:semiHidden/>
    <w:rsid w:val="00C707E2"/>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link w:val="KopfzeileZchn"/>
    <w:semiHidden/>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KopfzeileZchn">
    <w:name w:val="Kopfzeile Zchn"/>
    <w:basedOn w:val="Absatz-Standardschriftart"/>
    <w:link w:val="Kopfzeile"/>
    <w:semiHidden/>
    <w:rsid w:val="00C707E2"/>
    <w:rPr>
      <w:rFonts w:ascii="Arial" w:eastAsia="Times New Roman" w:hAnsi="Arial" w:cs="Times New Roman"/>
      <w:lang w:val="de-CH" w:eastAsia="de-CH"/>
    </w:rPr>
  </w:style>
  <w:style w:type="character" w:customStyle="1" w:styleId="kursiv">
    <w:name w:val="kursiv"/>
    <w:basedOn w:val="Absatz-Standardschriftart"/>
    <w:qFormat/>
    <w:rsid w:val="00C707E2"/>
    <w:rPr>
      <w:i/>
    </w:rPr>
  </w:style>
  <w:style w:type="numbering" w:customStyle="1" w:styleId="NummerierungStandard">
    <w:name w:val="NummerierungStandard"/>
    <w:basedOn w:val="KeineListe"/>
    <w:rsid w:val="00C707E2"/>
    <w:pPr>
      <w:numPr>
        <w:numId w:val="2"/>
      </w:numPr>
    </w:pPr>
  </w:style>
  <w:style w:type="numbering" w:customStyle="1" w:styleId="NummerierungZusatz">
    <w:name w:val="NummerierungZusatz"/>
    <w:basedOn w:val="KeineListe"/>
    <w:semiHidden/>
    <w:rsid w:val="00C707E2"/>
    <w:pPr>
      <w:numPr>
        <w:numId w:val="5"/>
      </w:numPr>
    </w:pPr>
  </w:style>
  <w:style w:type="character" w:styleId="Seitenzahl">
    <w:name w:val="page number"/>
    <w:basedOn w:val="Absatz-Standardschriftart"/>
    <w:rsid w:val="00C707E2"/>
  </w:style>
  <w:style w:type="paragraph" w:styleId="Sprechblasentext">
    <w:name w:val="Balloon Text"/>
    <w:basedOn w:val="Standard"/>
    <w:link w:val="SprechblasentextZchn"/>
    <w:semiHidden/>
    <w:rsid w:val="00C707E2"/>
    <w:rPr>
      <w:rFonts w:ascii="Tahoma" w:hAnsi="Tahoma" w:cs="Tahoma"/>
      <w:sz w:val="16"/>
      <w:szCs w:val="16"/>
    </w:rPr>
  </w:style>
  <w:style w:type="character" w:customStyle="1" w:styleId="SprechblasentextZchn">
    <w:name w:val="Sprechblasentext Zchn"/>
    <w:basedOn w:val="Absatz-Standardschriftart"/>
    <w:link w:val="Sprechblasentext"/>
    <w:semiHidden/>
    <w:rsid w:val="00C707E2"/>
    <w:rPr>
      <w:rFonts w:ascii="Tahoma" w:eastAsia="Times New Roman" w:hAnsi="Tahoma" w:cs="Tahoma"/>
      <w:sz w:val="16"/>
      <w:szCs w:val="16"/>
      <w:lang w:val="de-CH" w:eastAsia="de-CH"/>
    </w:rPr>
  </w:style>
  <w:style w:type="paragraph" w:styleId="StandardWeb">
    <w:name w:val="Normal (Web)"/>
    <w:basedOn w:val="Standard"/>
    <w:semiHidden/>
    <w:rsid w:val="00C707E2"/>
    <w:rPr>
      <w:rFonts w:ascii="Times New Roman" w:hAnsi="Times New Roman"/>
      <w:sz w:val="24"/>
      <w:szCs w:val="24"/>
    </w:rPr>
  </w:style>
  <w:style w:type="table" w:styleId="Tabellenraster">
    <w:name w:val="Table Grid"/>
    <w:basedOn w:val="NormaleTabelle"/>
    <w:rsid w:val="00C707E2"/>
    <w:pPr>
      <w:spacing w:before="120" w:after="0" w:line="240" w:lineRule="auto"/>
    </w:pPr>
    <w:rPr>
      <w:rFonts w:ascii="Arial" w:eastAsia="Times New Roman"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862128"/>
    <w:rPr>
      <w:rFonts w:ascii="Arial" w:eastAsia="Times New Roman" w:hAnsi="Arial" w:cs="Times New Roman"/>
      <w:bCs/>
      <w:szCs w:val="28"/>
      <w:lang w:val="de-CH" w:eastAsia="de-CH"/>
    </w:rPr>
  </w:style>
  <w:style w:type="character" w:customStyle="1" w:styleId="Unterstrichen">
    <w:name w:val="Unterstrichen"/>
    <w:basedOn w:val="Absatz-Standardschriftart"/>
    <w:semiHidden/>
    <w:rsid w:val="00C707E2"/>
    <w:rPr>
      <w:u w:val="single"/>
    </w:rPr>
  </w:style>
  <w:style w:type="paragraph" w:styleId="Verzeichnis1">
    <w:name w:val="toc 1"/>
    <w:basedOn w:val="Standard"/>
    <w:next w:val="Standard"/>
    <w:autoRedefine/>
    <w:uiPriority w:val="39"/>
    <w:rsid w:val="009F574B"/>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spacing w:before="40"/>
      <w:ind w:left="851" w:hanging="851"/>
    </w:pPr>
    <w:rPr>
      <w:b/>
      <w:sz w:val="20"/>
    </w:rPr>
  </w:style>
  <w:style w:type="paragraph" w:styleId="Verzeichnis2">
    <w:name w:val="toc 2"/>
    <w:basedOn w:val="Standard"/>
    <w:next w:val="Standard"/>
    <w:autoRedefine/>
    <w:uiPriority w:val="39"/>
    <w:rsid w:val="00607553"/>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spacing w:before="40"/>
      <w:ind w:left="851" w:hanging="851"/>
    </w:pPr>
    <w:rPr>
      <w:rFonts w:asciiTheme="majorHAnsi" w:hAnsiTheme="majorHAnsi"/>
      <w:b/>
      <w:caps/>
      <w:sz w:val="20"/>
    </w:rPr>
  </w:style>
  <w:style w:type="paragraph" w:styleId="Verzeichnis3">
    <w:name w:val="toc 3"/>
    <w:basedOn w:val="Standard"/>
    <w:next w:val="Standard"/>
    <w:autoRedefine/>
    <w:uiPriority w:val="39"/>
    <w:rsid w:val="00607553"/>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spacing w:before="40"/>
      <w:ind w:left="851" w:hanging="851"/>
    </w:pPr>
    <w:rPr>
      <w:rFonts w:asciiTheme="majorHAnsi" w:hAnsiTheme="majorHAnsi"/>
      <w:sz w:val="20"/>
    </w:rPr>
  </w:style>
  <w:style w:type="paragraph" w:styleId="Verzeichnis4">
    <w:name w:val="toc 4"/>
    <w:basedOn w:val="Standard"/>
    <w:next w:val="Standard"/>
    <w:autoRedefine/>
    <w:uiPriority w:val="39"/>
    <w:rsid w:val="005F6EE2"/>
    <w:pPr>
      <w:keepLines/>
      <w:tabs>
        <w:tab w:val="clear" w:pos="397"/>
        <w:tab w:val="clear" w:pos="794"/>
        <w:tab w:val="clear" w:pos="1191"/>
        <w:tab w:val="clear" w:pos="4479"/>
        <w:tab w:val="clear" w:pos="4876"/>
        <w:tab w:val="clear" w:pos="5273"/>
        <w:tab w:val="clear" w:pos="5670"/>
        <w:tab w:val="clear" w:pos="6067"/>
        <w:tab w:val="clear" w:pos="7938"/>
        <w:tab w:val="left" w:pos="851"/>
        <w:tab w:val="decimal" w:pos="8930"/>
      </w:tabs>
      <w:spacing w:before="40"/>
      <w:ind w:left="851" w:hanging="851"/>
    </w:pPr>
    <w:rPr>
      <w:sz w:val="20"/>
    </w:rPr>
  </w:style>
  <w:style w:type="paragraph" w:styleId="Verzeichnis5">
    <w:name w:val="toc 5"/>
    <w:basedOn w:val="Standard"/>
    <w:next w:val="Standard"/>
    <w:autoRedefine/>
    <w:uiPriority w:val="39"/>
    <w:rsid w:val="005F6EE2"/>
    <w:pPr>
      <w:keepLines/>
      <w:tabs>
        <w:tab w:val="clear" w:pos="397"/>
        <w:tab w:val="clear" w:pos="794"/>
        <w:tab w:val="clear" w:pos="1191"/>
        <w:tab w:val="clear" w:pos="4479"/>
        <w:tab w:val="clear" w:pos="4876"/>
        <w:tab w:val="clear" w:pos="5273"/>
        <w:tab w:val="clear" w:pos="5670"/>
        <w:tab w:val="clear" w:pos="6067"/>
        <w:tab w:val="clear" w:pos="7938"/>
        <w:tab w:val="left" w:pos="851"/>
        <w:tab w:val="left" w:pos="7797"/>
        <w:tab w:val="left" w:pos="8420"/>
      </w:tabs>
      <w:spacing w:before="40"/>
      <w:ind w:left="851" w:right="284" w:hanging="851"/>
    </w:pPr>
    <w:rPr>
      <w:rFonts w:asciiTheme="minorHAnsi" w:eastAsiaTheme="minorEastAsia" w:hAnsiTheme="minorHAnsi" w:cstheme="minorBidi"/>
      <w:noProof/>
      <w:sz w:val="20"/>
    </w:rPr>
  </w:style>
  <w:style w:type="paragraph" w:styleId="Verzeichnis6">
    <w:name w:val="toc 6"/>
    <w:basedOn w:val="Standard"/>
    <w:next w:val="Standard"/>
    <w:autoRedefine/>
    <w:uiPriority w:val="39"/>
    <w:rsid w:val="00AD1CBE"/>
    <w:pPr>
      <w:keepLines/>
      <w:tabs>
        <w:tab w:val="clear" w:pos="397"/>
        <w:tab w:val="clear" w:pos="794"/>
        <w:tab w:val="clear" w:pos="1191"/>
        <w:tab w:val="clear" w:pos="4479"/>
        <w:tab w:val="clear" w:pos="4876"/>
        <w:tab w:val="clear" w:pos="5273"/>
        <w:tab w:val="clear" w:pos="5670"/>
        <w:tab w:val="clear" w:pos="6067"/>
        <w:tab w:val="clear" w:pos="7938"/>
        <w:tab w:val="left" w:pos="851"/>
        <w:tab w:val="left" w:pos="8364"/>
      </w:tabs>
      <w:ind w:left="851" w:hanging="851"/>
    </w:pPr>
    <w:rPr>
      <w:rFonts w:asciiTheme="majorHAnsi" w:hAnsiTheme="majorHAnsi"/>
    </w:rPr>
  </w:style>
  <w:style w:type="paragraph" w:customStyle="1" w:styleId="70Zusammenfassung">
    <w:name w:val="70 Zusammenfassung"/>
    <w:basedOn w:val="00Vorgabetext"/>
    <w:next w:val="00Vorgabetext"/>
    <w:qFormat/>
    <w:rsid w:val="00C707E2"/>
    <w:pPr>
      <w:tabs>
        <w:tab w:val="clear" w:pos="7938"/>
        <w:tab w:val="decimal" w:pos="8505"/>
      </w:tabs>
      <w:spacing w:after="240"/>
    </w:pPr>
    <w:rPr>
      <w:rFonts w:ascii="Arial Black" w:hAnsi="Arial Black"/>
      <w:sz w:val="30"/>
    </w:rPr>
  </w:style>
  <w:style w:type="paragraph" w:customStyle="1" w:styleId="Formatvorlage1">
    <w:name w:val="Formatvorlage1"/>
    <w:basedOn w:val="00Vorgabetext"/>
    <w:rsid w:val="001736B4"/>
    <w:pPr>
      <w:numPr>
        <w:numId w:val="26"/>
      </w:numPr>
      <w:tabs>
        <w:tab w:val="left" w:pos="851"/>
      </w:tabs>
      <w:spacing w:before="240" w:after="240"/>
      <w:ind w:left="360"/>
    </w:pPr>
    <w:rPr>
      <w:rFonts w:ascii="Arial Black" w:eastAsia="Arial Unicode MS" w:hAnsi="Arial Black"/>
      <w:sz w:val="24"/>
    </w:rPr>
  </w:style>
  <w:style w:type="paragraph" w:customStyle="1" w:styleId="text3">
    <w:name w:val="text3"/>
    <w:basedOn w:val="00Vorgabetext"/>
    <w:rsid w:val="004D09F0"/>
    <w:pPr>
      <w:numPr>
        <w:numId w:val="27"/>
      </w:numPr>
      <w:tabs>
        <w:tab w:val="left" w:pos="851"/>
      </w:tabs>
      <w:ind w:left="360"/>
    </w:pPr>
    <w:rPr>
      <w:rFonts w:eastAsia="Arial Unicode MS"/>
      <w:b/>
    </w:rPr>
  </w:style>
  <w:style w:type="paragraph" w:customStyle="1" w:styleId="75Tabelle9">
    <w:name w:val="75 Tabelle 9"/>
    <w:basedOn w:val="00Vorgabetext"/>
    <w:qFormat/>
    <w:rsid w:val="00C707E2"/>
    <w:pPr>
      <w:keepLines/>
      <w:tabs>
        <w:tab w:val="clear" w:pos="397"/>
        <w:tab w:val="clear" w:pos="7938"/>
        <w:tab w:val="decimal" w:pos="8505"/>
      </w:tabs>
      <w:spacing w:before="40"/>
    </w:pPr>
    <w:rPr>
      <w:sz w:val="18"/>
    </w:rPr>
  </w:style>
  <w:style w:type="paragraph" w:customStyle="1" w:styleId="77Tabelle9zentriert">
    <w:name w:val="77 Tabelle 9 zentriert"/>
    <w:basedOn w:val="75Tabelle9"/>
    <w:next w:val="75Tabelle9"/>
    <w:qFormat/>
    <w:rsid w:val="00C707E2"/>
    <w:pPr>
      <w:jc w:val="center"/>
    </w:pPr>
  </w:style>
  <w:style w:type="paragraph" w:customStyle="1" w:styleId="80TitelblattTitel1">
    <w:name w:val="80 Titelblatt Titel 1"/>
    <w:basedOn w:val="00Vorgabetext"/>
    <w:next w:val="00Vorgabetext"/>
    <w:link w:val="80TitelblattTitel1Zchn"/>
    <w:qFormat/>
    <w:rsid w:val="00C707E2"/>
    <w:pPr>
      <w:keepLines/>
      <w:tabs>
        <w:tab w:val="clear" w:pos="7938"/>
        <w:tab w:val="decimal" w:pos="8505"/>
      </w:tabs>
    </w:pPr>
    <w:rPr>
      <w:rFonts w:ascii="Arial Black" w:hAnsi="Arial Black"/>
      <w:sz w:val="52"/>
    </w:rPr>
  </w:style>
  <w:style w:type="paragraph" w:customStyle="1" w:styleId="81TitelblattTitel2">
    <w:name w:val="81Titelblatt Titel 2"/>
    <w:basedOn w:val="00Vorgabetext"/>
    <w:next w:val="00Vorgabetext"/>
    <w:qFormat/>
    <w:rsid w:val="00C707E2"/>
    <w:pPr>
      <w:keepLines/>
      <w:tabs>
        <w:tab w:val="clear" w:pos="7938"/>
        <w:tab w:val="decimal" w:pos="8505"/>
      </w:tabs>
    </w:pPr>
    <w:rPr>
      <w:rFonts w:ascii="Arial Black" w:hAnsi="Arial Black"/>
      <w:sz w:val="36"/>
    </w:rPr>
  </w:style>
  <w:style w:type="paragraph" w:customStyle="1" w:styleId="83Fusszeile">
    <w:name w:val="83 Fusszeile"/>
    <w:basedOn w:val="00Vorgabetext"/>
    <w:autoRedefine/>
    <w:qFormat/>
    <w:rsid w:val="00C707E2"/>
    <w:pPr>
      <w:tabs>
        <w:tab w:val="clear" w:pos="397"/>
        <w:tab w:val="clear" w:pos="794"/>
        <w:tab w:val="clear" w:pos="1191"/>
        <w:tab w:val="clear" w:pos="4479"/>
        <w:tab w:val="clear" w:pos="4876"/>
        <w:tab w:val="clear" w:pos="5273"/>
        <w:tab w:val="clear" w:pos="5670"/>
        <w:tab w:val="clear" w:pos="6067"/>
        <w:tab w:val="clear" w:pos="7938"/>
        <w:tab w:val="center" w:pos="4536"/>
        <w:tab w:val="right" w:pos="9072"/>
      </w:tabs>
      <w:spacing w:before="0"/>
    </w:pPr>
    <w:rPr>
      <w:color w:val="808080"/>
      <w:sz w:val="16"/>
    </w:rPr>
  </w:style>
  <w:style w:type="paragraph" w:customStyle="1" w:styleId="84Kopf2Seite">
    <w:name w:val="84 Kopf 2. Seite"/>
    <w:basedOn w:val="00Vorgabetext"/>
    <w:qFormat/>
    <w:rsid w:val="00C707E2"/>
    <w:pPr>
      <w:tabs>
        <w:tab w:val="clear" w:pos="7938"/>
        <w:tab w:val="decimal" w:pos="8505"/>
      </w:tabs>
      <w:spacing w:before="0"/>
    </w:pPr>
    <w:rPr>
      <w:color w:val="808080"/>
      <w:sz w:val="12"/>
    </w:rPr>
  </w:style>
  <w:style w:type="numbering" w:styleId="111111">
    <w:name w:val="Outline List 2"/>
    <w:basedOn w:val="KeineListe"/>
    <w:uiPriority w:val="99"/>
    <w:semiHidden/>
    <w:unhideWhenUsed/>
    <w:rsid w:val="00312C65"/>
    <w:pPr>
      <w:numPr>
        <w:numId w:val="12"/>
      </w:numPr>
    </w:pPr>
  </w:style>
  <w:style w:type="numbering" w:styleId="1ai">
    <w:name w:val="Outline List 1"/>
    <w:basedOn w:val="KeineListe"/>
    <w:uiPriority w:val="99"/>
    <w:semiHidden/>
    <w:unhideWhenUsed/>
    <w:rsid w:val="00312C65"/>
    <w:pPr>
      <w:numPr>
        <w:numId w:val="13"/>
      </w:numPr>
    </w:pPr>
  </w:style>
  <w:style w:type="paragraph" w:styleId="Abbildungsverzeichnis">
    <w:name w:val="table of figur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semiHidden/>
    <w:rsid w:val="00312C65"/>
    <w:rPr>
      <w:i/>
      <w:iCs/>
      <w:color w:val="000000" w:themeColor="text1"/>
    </w:rPr>
  </w:style>
  <w:style w:type="character" w:customStyle="1" w:styleId="ZitatZchn">
    <w:name w:val="Zitat Zchn"/>
    <w:basedOn w:val="Absatz-Standardschriftart"/>
    <w:link w:val="Zitat"/>
    <w:uiPriority w:val="29"/>
    <w:semiHidden/>
    <w:rsid w:val="00312C65"/>
    <w:rPr>
      <w:rFonts w:ascii="Arial" w:eastAsia="Times New Roman" w:hAnsi="Arial" w:cs="Times New Roman"/>
      <w:i/>
      <w:iCs/>
      <w:color w:val="000000" w:themeColor="text1"/>
      <w:lang w:val="de-CH" w:eastAsia="de-CH"/>
    </w:rPr>
  </w:style>
  <w:style w:type="paragraph" w:styleId="Anrede">
    <w:name w:val="Salutation"/>
    <w:basedOn w:val="Standard"/>
    <w:next w:val="Standard"/>
    <w:link w:val="AnredeZchn"/>
    <w:uiPriority w:val="99"/>
    <w:semiHidden/>
    <w:rsid w:val="00312C65"/>
  </w:style>
  <w:style w:type="character" w:customStyle="1" w:styleId="AnredeZchn">
    <w:name w:val="Anrede Zchn"/>
    <w:basedOn w:val="Absatz-Standardschriftart"/>
    <w:link w:val="Anrede"/>
    <w:uiPriority w:val="99"/>
    <w:semiHidden/>
    <w:rsid w:val="00312C65"/>
    <w:rPr>
      <w:rFonts w:ascii="Arial" w:eastAsia="Times New Roman" w:hAnsi="Arial" w:cs="Times New Roman"/>
      <w:lang w:val="de-CH" w:eastAsia="de-CH"/>
    </w:rPr>
  </w:style>
  <w:style w:type="character" w:customStyle="1" w:styleId="berschrift1Zchn">
    <w:name w:val="Überschrift 1 Zchn"/>
    <w:basedOn w:val="Absatz-Standardschriftart"/>
    <w:link w:val="berschrift1"/>
    <w:uiPriority w:val="9"/>
    <w:semiHidden/>
    <w:rsid w:val="00312C65"/>
    <w:rPr>
      <w:rFonts w:asciiTheme="majorHAnsi" w:eastAsiaTheme="majorEastAsia" w:hAnsiTheme="majorHAnsi" w:cstheme="majorBidi"/>
      <w:b/>
      <w:bCs/>
      <w:color w:val="004F9E" w:themeColor="accent1" w:themeShade="BF"/>
      <w:sz w:val="28"/>
      <w:szCs w:val="28"/>
      <w:lang w:val="de-CH" w:eastAsia="de-CH"/>
    </w:rPr>
  </w:style>
  <w:style w:type="character" w:customStyle="1" w:styleId="berschrift2Zchn">
    <w:name w:val="Überschrift 2 Zchn"/>
    <w:basedOn w:val="Absatz-Standardschriftart"/>
    <w:link w:val="berschrift2"/>
    <w:uiPriority w:val="9"/>
    <w:semiHidden/>
    <w:rsid w:val="00312C65"/>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uiPriority w:val="9"/>
    <w:semiHidden/>
    <w:rsid w:val="00312C65"/>
    <w:rPr>
      <w:rFonts w:asciiTheme="majorHAnsi" w:eastAsiaTheme="majorEastAsia" w:hAnsiTheme="majorHAnsi" w:cstheme="majorBidi"/>
      <w:b/>
      <w:bCs/>
      <w:color w:val="006AD4" w:themeColor="accent1"/>
      <w:lang w:val="de-CH" w:eastAsia="de-CH"/>
    </w:rPr>
  </w:style>
  <w:style w:type="character" w:customStyle="1" w:styleId="berschrift5Zchn">
    <w:name w:val="Überschrift 5 Zchn"/>
    <w:basedOn w:val="Absatz-Standardschriftart"/>
    <w:link w:val="berschrift5"/>
    <w:uiPriority w:val="9"/>
    <w:semiHidden/>
    <w:rsid w:val="00312C65"/>
    <w:rPr>
      <w:rFonts w:asciiTheme="majorHAnsi" w:eastAsiaTheme="majorEastAsia" w:hAnsiTheme="majorHAnsi" w:cstheme="majorBidi"/>
      <w:color w:val="003469" w:themeColor="accent1" w:themeShade="7F"/>
      <w:lang w:val="de-CH" w:eastAsia="de-CH"/>
    </w:rPr>
  </w:style>
  <w:style w:type="character" w:customStyle="1" w:styleId="berschrift6Zchn">
    <w:name w:val="Überschrift 6 Zchn"/>
    <w:basedOn w:val="Absatz-Standardschriftart"/>
    <w:link w:val="berschrift6"/>
    <w:uiPriority w:val="9"/>
    <w:semiHidden/>
    <w:rsid w:val="00312C65"/>
    <w:rPr>
      <w:rFonts w:asciiTheme="majorHAnsi" w:eastAsiaTheme="majorEastAsia" w:hAnsiTheme="majorHAnsi" w:cstheme="majorBidi"/>
      <w:i/>
      <w:iCs/>
      <w:color w:val="003469" w:themeColor="accent1" w:themeShade="7F"/>
      <w:lang w:val="de-CH" w:eastAsia="de-CH"/>
    </w:rPr>
  </w:style>
  <w:style w:type="character" w:customStyle="1" w:styleId="berschrift7Zchn">
    <w:name w:val="Überschrift 7 Zchn"/>
    <w:basedOn w:val="Absatz-Standardschriftart"/>
    <w:link w:val="berschrift7"/>
    <w:uiPriority w:val="9"/>
    <w:semiHidden/>
    <w:rsid w:val="00312C65"/>
    <w:rPr>
      <w:rFonts w:asciiTheme="majorHAnsi" w:eastAsiaTheme="majorEastAsia" w:hAnsiTheme="majorHAnsi" w:cstheme="majorBidi"/>
      <w:i/>
      <w:iCs/>
      <w:color w:val="404040" w:themeColor="text1" w:themeTint="BF"/>
      <w:lang w:val="de-CH" w:eastAsia="de-CH"/>
    </w:rPr>
  </w:style>
  <w:style w:type="character" w:customStyle="1" w:styleId="berschrift8Zchn">
    <w:name w:val="Überschrift 8 Zchn"/>
    <w:basedOn w:val="Absatz-Standardschriftart"/>
    <w:link w:val="berschrift8"/>
    <w:uiPriority w:val="9"/>
    <w:semiHidden/>
    <w:rsid w:val="00312C65"/>
    <w:rPr>
      <w:rFonts w:asciiTheme="majorHAnsi" w:eastAsiaTheme="majorEastAsia" w:hAnsiTheme="majorHAnsi" w:cstheme="majorBidi"/>
      <w:color w:val="404040" w:themeColor="text1" w:themeTint="BF"/>
      <w:sz w:val="20"/>
      <w:szCs w:val="20"/>
      <w:lang w:val="de-CH" w:eastAsia="de-CH"/>
    </w:rPr>
  </w:style>
  <w:style w:type="character" w:customStyle="1" w:styleId="berschrift9Zchn">
    <w:name w:val="Überschrift 9 Zchn"/>
    <w:basedOn w:val="Absatz-Standardschriftart"/>
    <w:link w:val="berschrift9"/>
    <w:uiPriority w:val="9"/>
    <w:semiHidden/>
    <w:rsid w:val="00312C65"/>
    <w:rPr>
      <w:rFonts w:asciiTheme="majorHAnsi" w:eastAsiaTheme="majorEastAsia" w:hAnsiTheme="majorHAnsi" w:cstheme="majorBidi"/>
      <w:i/>
      <w:iCs/>
      <w:color w:val="404040" w:themeColor="text1" w:themeTint="BF"/>
      <w:sz w:val="20"/>
      <w:szCs w:val="20"/>
      <w:lang w:val="de-CH" w:eastAsia="de-CH"/>
    </w:rPr>
  </w:style>
  <w:style w:type="numbering" w:styleId="ArtikelAbschnitt">
    <w:name w:val="Outline List 3"/>
    <w:basedOn w:val="KeineListe"/>
    <w:uiPriority w:val="99"/>
    <w:semiHidden/>
    <w:unhideWhenUsed/>
    <w:rsid w:val="00312C65"/>
    <w:pPr>
      <w:numPr>
        <w:numId w:val="14"/>
      </w:numPr>
    </w:pPr>
  </w:style>
  <w:style w:type="paragraph" w:styleId="Aufzhlungszeichen">
    <w:name w:val="List Bullet"/>
    <w:basedOn w:val="Standard"/>
    <w:uiPriority w:val="99"/>
    <w:semiHidden/>
    <w:rsid w:val="00312C65"/>
    <w:pPr>
      <w:numPr>
        <w:numId w:val="15"/>
      </w:numPr>
      <w:contextualSpacing/>
    </w:pPr>
  </w:style>
  <w:style w:type="paragraph" w:styleId="Aufzhlungszeichen2">
    <w:name w:val="List Bullet 2"/>
    <w:basedOn w:val="Standard"/>
    <w:uiPriority w:val="99"/>
    <w:semiHidden/>
    <w:rsid w:val="00312C65"/>
    <w:pPr>
      <w:numPr>
        <w:numId w:val="16"/>
      </w:numPr>
      <w:contextualSpacing/>
    </w:pPr>
  </w:style>
  <w:style w:type="paragraph" w:styleId="Aufzhlungszeichen3">
    <w:name w:val="List Bullet 3"/>
    <w:basedOn w:val="Standard"/>
    <w:uiPriority w:val="99"/>
    <w:semiHidden/>
    <w:rsid w:val="00312C65"/>
    <w:pPr>
      <w:numPr>
        <w:numId w:val="17"/>
      </w:numPr>
      <w:contextualSpacing/>
    </w:pPr>
  </w:style>
  <w:style w:type="paragraph" w:styleId="Aufzhlungszeichen4">
    <w:name w:val="List Bullet 4"/>
    <w:basedOn w:val="Standard"/>
    <w:rsid w:val="00312C65"/>
    <w:pPr>
      <w:numPr>
        <w:numId w:val="18"/>
      </w:numPr>
      <w:contextualSpacing/>
    </w:pPr>
  </w:style>
  <w:style w:type="paragraph" w:styleId="Aufzhlungszeichen5">
    <w:name w:val="List Bullet 5"/>
    <w:basedOn w:val="Standard"/>
    <w:semiHidden/>
    <w:rsid w:val="00312C65"/>
    <w:pPr>
      <w:numPr>
        <w:numId w:val="19"/>
      </w:numPr>
      <w:contextualSpacing/>
    </w:pPr>
  </w:style>
  <w:style w:type="paragraph" w:styleId="Beschriftung">
    <w:name w:val="caption"/>
    <w:basedOn w:val="Standard"/>
    <w:next w:val="Standard"/>
    <w:uiPriority w:val="35"/>
    <w:semiHidden/>
    <w:rsid w:val="00312C65"/>
    <w:pPr>
      <w:spacing w:before="0" w:after="200"/>
    </w:pPr>
    <w:rPr>
      <w:b/>
      <w:bCs/>
      <w:color w:val="006AD4" w:themeColor="accent1"/>
      <w:sz w:val="18"/>
      <w:szCs w:val="18"/>
    </w:rPr>
  </w:style>
  <w:style w:type="character" w:styleId="BesuchterLink">
    <w:name w:val="FollowedHyperlink"/>
    <w:basedOn w:val="Absatz-Standardschriftart"/>
    <w:uiPriority w:val="99"/>
    <w:semiHidden/>
    <w:rsid w:val="00312C65"/>
    <w:rPr>
      <w:color w:val="006AD4" w:themeColor="followedHyperlink"/>
      <w:u w:val="single"/>
    </w:rPr>
  </w:style>
  <w:style w:type="paragraph" w:styleId="Blocktext">
    <w:name w:val="Block Text"/>
    <w:basedOn w:val="Standard"/>
    <w:uiPriority w:val="99"/>
    <w:semiHidden/>
    <w:rsid w:val="00312C65"/>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semiHidden/>
    <w:rsid w:val="00312C65"/>
    <w:rPr>
      <w:b/>
      <w:bCs/>
      <w:smallCaps/>
      <w:spacing w:val="5"/>
    </w:rPr>
  </w:style>
  <w:style w:type="paragraph" w:styleId="Datum">
    <w:name w:val="Date"/>
    <w:basedOn w:val="Standard"/>
    <w:next w:val="Standard"/>
    <w:link w:val="DatumZchn"/>
    <w:uiPriority w:val="99"/>
    <w:semiHidden/>
    <w:rsid w:val="00312C65"/>
  </w:style>
  <w:style w:type="character" w:customStyle="1" w:styleId="DatumZchn">
    <w:name w:val="Datum Zchn"/>
    <w:basedOn w:val="Absatz-Standardschriftart"/>
    <w:link w:val="Datum"/>
    <w:uiPriority w:val="99"/>
    <w:semiHidden/>
    <w:rsid w:val="00312C65"/>
    <w:rPr>
      <w:rFonts w:ascii="Arial" w:eastAsia="Times New Roman" w:hAnsi="Arial" w:cs="Times New Roman"/>
      <w:lang w:val="de-CH" w:eastAsia="de-CH"/>
    </w:rPr>
  </w:style>
  <w:style w:type="table" w:styleId="DunkleListe-Akzent1">
    <w:name w:val="Dark List Accent 1"/>
    <w:basedOn w:val="NormaleTabelle"/>
    <w:uiPriority w:val="70"/>
    <w:rsid w:val="00312C65"/>
    <w:pPr>
      <w:spacing w:after="0" w:line="240" w:lineRule="auto"/>
    </w:pPr>
    <w:rPr>
      <w:color w:val="FFFFFF" w:themeColor="background1"/>
    </w:rPr>
    <w:tblPr>
      <w:tblStyleRowBandSize w:val="1"/>
      <w:tblStyleColBandSize w:val="1"/>
    </w:tblPr>
    <w:tcPr>
      <w:shd w:val="clear" w:color="auto" w:fill="006A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9E" w:themeFill="accent1" w:themeFillShade="BF"/>
      </w:tcPr>
    </w:tblStylePr>
    <w:tblStylePr w:type="band1Vert">
      <w:tblPr/>
      <w:tcPr>
        <w:tcBorders>
          <w:top w:val="nil"/>
          <w:left w:val="nil"/>
          <w:bottom w:val="nil"/>
          <w:right w:val="nil"/>
          <w:insideH w:val="nil"/>
          <w:insideV w:val="nil"/>
        </w:tcBorders>
        <w:shd w:val="clear" w:color="auto" w:fill="004F9E" w:themeFill="accent1" w:themeFillShade="BF"/>
      </w:tcPr>
    </w:tblStylePr>
    <w:tblStylePr w:type="band1Horz">
      <w:tblPr/>
      <w:tcPr>
        <w:tcBorders>
          <w:top w:val="nil"/>
          <w:left w:val="nil"/>
          <w:bottom w:val="nil"/>
          <w:right w:val="nil"/>
          <w:insideH w:val="nil"/>
          <w:insideV w:val="nil"/>
        </w:tcBorders>
        <w:shd w:val="clear" w:color="auto" w:fill="004F9E" w:themeFill="accent1" w:themeFillShade="BF"/>
      </w:tcPr>
    </w:tblStylePr>
  </w:style>
  <w:style w:type="table" w:styleId="DunkleListe-Akzent2">
    <w:name w:val="Dark List Accent 2"/>
    <w:basedOn w:val="NormaleTabelle"/>
    <w:uiPriority w:val="70"/>
    <w:rsid w:val="00312C65"/>
    <w:pPr>
      <w:spacing w:after="0" w:line="240" w:lineRule="auto"/>
    </w:pPr>
    <w:rPr>
      <w:color w:val="FFFFFF" w:themeColor="background1"/>
    </w:rPr>
    <w:tblPr>
      <w:tblStyleRowBandSize w:val="1"/>
      <w:tblStyleColBandSize w:val="1"/>
    </w:tblPr>
    <w:tcPr>
      <w:shd w:val="clear" w:color="auto" w:fill="00AD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2" w:themeFillShade="BF"/>
      </w:tcPr>
    </w:tblStylePr>
    <w:tblStylePr w:type="band1Vert">
      <w:tblPr/>
      <w:tcPr>
        <w:tcBorders>
          <w:top w:val="nil"/>
          <w:left w:val="nil"/>
          <w:bottom w:val="nil"/>
          <w:right w:val="nil"/>
          <w:insideH w:val="nil"/>
          <w:insideV w:val="nil"/>
        </w:tcBorders>
        <w:shd w:val="clear" w:color="auto" w:fill="0081B2" w:themeFill="accent2" w:themeFillShade="BF"/>
      </w:tcPr>
    </w:tblStylePr>
    <w:tblStylePr w:type="band1Horz">
      <w:tblPr/>
      <w:tcPr>
        <w:tcBorders>
          <w:top w:val="nil"/>
          <w:left w:val="nil"/>
          <w:bottom w:val="nil"/>
          <w:right w:val="nil"/>
          <w:insideH w:val="nil"/>
          <w:insideV w:val="nil"/>
        </w:tcBorders>
        <w:shd w:val="clear" w:color="auto" w:fill="0081B2" w:themeFill="accent2" w:themeFillShade="BF"/>
      </w:tcPr>
    </w:tblStylePr>
  </w:style>
  <w:style w:type="table" w:styleId="DunkleListe-Akzent3">
    <w:name w:val="Dark List Accent 3"/>
    <w:basedOn w:val="NormaleTabelle"/>
    <w:uiPriority w:val="70"/>
    <w:rsid w:val="00312C65"/>
    <w:pPr>
      <w:spacing w:after="0" w:line="240" w:lineRule="auto"/>
    </w:pPr>
    <w:rPr>
      <w:color w:val="FFFFFF" w:themeColor="background1"/>
    </w:rPr>
    <w:tblPr>
      <w:tblStyleRowBandSize w:val="1"/>
      <w:tblStyleColBandSize w:val="1"/>
    </w:tblPr>
    <w:tcPr>
      <w:shd w:val="clear" w:color="auto" w:fill="004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7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770" w:themeFill="accent3" w:themeFillShade="BF"/>
      </w:tcPr>
    </w:tblStylePr>
    <w:tblStylePr w:type="band1Vert">
      <w:tblPr/>
      <w:tcPr>
        <w:tcBorders>
          <w:top w:val="nil"/>
          <w:left w:val="nil"/>
          <w:bottom w:val="nil"/>
          <w:right w:val="nil"/>
          <w:insideH w:val="nil"/>
          <w:insideV w:val="nil"/>
        </w:tcBorders>
        <w:shd w:val="clear" w:color="auto" w:fill="003770" w:themeFill="accent3" w:themeFillShade="BF"/>
      </w:tcPr>
    </w:tblStylePr>
    <w:tblStylePr w:type="band1Horz">
      <w:tblPr/>
      <w:tcPr>
        <w:tcBorders>
          <w:top w:val="nil"/>
          <w:left w:val="nil"/>
          <w:bottom w:val="nil"/>
          <w:right w:val="nil"/>
          <w:insideH w:val="nil"/>
          <w:insideV w:val="nil"/>
        </w:tcBorders>
        <w:shd w:val="clear" w:color="auto" w:fill="003770" w:themeFill="accent3" w:themeFillShade="BF"/>
      </w:tcPr>
    </w:tblStylePr>
  </w:style>
  <w:style w:type="table" w:styleId="DunkleListe-Akzent4">
    <w:name w:val="Dark List Accent 4"/>
    <w:basedOn w:val="NormaleTabelle"/>
    <w:uiPriority w:val="70"/>
    <w:rsid w:val="00312C65"/>
    <w:pPr>
      <w:spacing w:after="0" w:line="240" w:lineRule="auto"/>
    </w:pPr>
    <w:rPr>
      <w:color w:val="FFFFFF" w:themeColor="background1"/>
    </w:rPr>
    <w:tblPr>
      <w:tblStyleRowBandSize w:val="1"/>
      <w:tblStyleColBandSize w:val="1"/>
    </w:tblPr>
    <w:tcPr>
      <w:shd w:val="clear" w:color="auto" w:fill="9DC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C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99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99FF" w:themeFill="accent4" w:themeFillShade="BF"/>
      </w:tcPr>
    </w:tblStylePr>
    <w:tblStylePr w:type="band1Vert">
      <w:tblPr/>
      <w:tcPr>
        <w:tcBorders>
          <w:top w:val="nil"/>
          <w:left w:val="nil"/>
          <w:bottom w:val="nil"/>
          <w:right w:val="nil"/>
          <w:insideH w:val="nil"/>
          <w:insideV w:val="nil"/>
        </w:tcBorders>
        <w:shd w:val="clear" w:color="auto" w:fill="3599FF" w:themeFill="accent4" w:themeFillShade="BF"/>
      </w:tcPr>
    </w:tblStylePr>
    <w:tblStylePr w:type="band1Horz">
      <w:tblPr/>
      <w:tcPr>
        <w:tcBorders>
          <w:top w:val="nil"/>
          <w:left w:val="nil"/>
          <w:bottom w:val="nil"/>
          <w:right w:val="nil"/>
          <w:insideH w:val="nil"/>
          <w:insideV w:val="nil"/>
        </w:tcBorders>
        <w:shd w:val="clear" w:color="auto" w:fill="3599FF" w:themeFill="accent4" w:themeFillShade="BF"/>
      </w:tcPr>
    </w:tblStylePr>
  </w:style>
  <w:style w:type="table" w:styleId="DunkleListe-Akzent5">
    <w:name w:val="Dark List Accent 5"/>
    <w:basedOn w:val="NormaleTabelle"/>
    <w:uiPriority w:val="70"/>
    <w:rsid w:val="00312C65"/>
    <w:pPr>
      <w:spacing w:after="0" w:line="240" w:lineRule="auto"/>
    </w:pPr>
    <w:rPr>
      <w:color w:val="FFFFFF" w:themeColor="background1"/>
    </w:rPr>
    <w:tblPr>
      <w:tblStyleRowBandSize w:val="1"/>
      <w:tblStyleColBandSize w:val="1"/>
    </w:tblPr>
    <w:tcPr>
      <w:shd w:val="clear" w:color="auto" w:fill="9200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0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0014" w:themeFill="accent5" w:themeFillShade="BF"/>
      </w:tcPr>
    </w:tblStylePr>
    <w:tblStylePr w:type="band1Vert">
      <w:tblPr/>
      <w:tcPr>
        <w:tcBorders>
          <w:top w:val="nil"/>
          <w:left w:val="nil"/>
          <w:bottom w:val="nil"/>
          <w:right w:val="nil"/>
          <w:insideH w:val="nil"/>
          <w:insideV w:val="nil"/>
        </w:tcBorders>
        <w:shd w:val="clear" w:color="auto" w:fill="6D0014" w:themeFill="accent5" w:themeFillShade="BF"/>
      </w:tcPr>
    </w:tblStylePr>
    <w:tblStylePr w:type="band1Horz">
      <w:tblPr/>
      <w:tcPr>
        <w:tcBorders>
          <w:top w:val="nil"/>
          <w:left w:val="nil"/>
          <w:bottom w:val="nil"/>
          <w:right w:val="nil"/>
          <w:insideH w:val="nil"/>
          <w:insideV w:val="nil"/>
        </w:tcBorders>
        <w:shd w:val="clear" w:color="auto" w:fill="6D0014" w:themeFill="accent5" w:themeFillShade="BF"/>
      </w:tcPr>
    </w:tblStylePr>
  </w:style>
  <w:style w:type="table" w:styleId="DunkleListe-Akzent6">
    <w:name w:val="Dark List Accent 6"/>
    <w:basedOn w:val="NormaleTabelle"/>
    <w:uiPriority w:val="70"/>
    <w:rsid w:val="00312C65"/>
    <w:pPr>
      <w:spacing w:after="0" w:line="240" w:lineRule="auto"/>
    </w:pPr>
    <w:rPr>
      <w:color w:val="FFFFFF" w:themeColor="background1"/>
    </w:rPr>
    <w:tblPr>
      <w:tblStyleRowBandSize w:val="1"/>
      <w:tblStyleColBandSize w:val="1"/>
    </w:tblPr>
    <w:tcPr>
      <w:shd w:val="clear" w:color="auto" w:fill="E2A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8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8000" w:themeFill="accent6" w:themeFillShade="BF"/>
      </w:tcPr>
    </w:tblStylePr>
    <w:tblStylePr w:type="band1Vert">
      <w:tblPr/>
      <w:tcPr>
        <w:tcBorders>
          <w:top w:val="nil"/>
          <w:left w:val="nil"/>
          <w:bottom w:val="nil"/>
          <w:right w:val="nil"/>
          <w:insideH w:val="nil"/>
          <w:insideV w:val="nil"/>
        </w:tcBorders>
        <w:shd w:val="clear" w:color="auto" w:fill="A98000" w:themeFill="accent6" w:themeFillShade="BF"/>
      </w:tcPr>
    </w:tblStylePr>
    <w:tblStylePr w:type="band1Horz">
      <w:tblPr/>
      <w:tcPr>
        <w:tcBorders>
          <w:top w:val="nil"/>
          <w:left w:val="nil"/>
          <w:bottom w:val="nil"/>
          <w:right w:val="nil"/>
          <w:insideH w:val="nil"/>
          <w:insideV w:val="nil"/>
        </w:tcBorders>
        <w:shd w:val="clear" w:color="auto" w:fill="A98000" w:themeFill="accent6" w:themeFillShade="BF"/>
      </w:tcPr>
    </w:tblStylePr>
  </w:style>
  <w:style w:type="paragraph" w:styleId="E-Mail-Signatur">
    <w:name w:val="E-mail Signature"/>
    <w:basedOn w:val="Standard"/>
    <w:link w:val="E-Mail-SignaturZchn"/>
    <w:uiPriority w:val="99"/>
    <w:semiHidden/>
    <w:rsid w:val="00312C65"/>
    <w:pPr>
      <w:spacing w:before="0"/>
    </w:pPr>
  </w:style>
  <w:style w:type="character" w:customStyle="1" w:styleId="E-Mail-SignaturZchn">
    <w:name w:val="E-Mail-Signatur Zchn"/>
    <w:basedOn w:val="Absatz-Standardschriftart"/>
    <w:link w:val="E-Mail-Signatur"/>
    <w:uiPriority w:val="99"/>
    <w:semiHidden/>
    <w:rsid w:val="00312C65"/>
    <w:rPr>
      <w:rFonts w:ascii="Arial" w:eastAsia="Times New Roman" w:hAnsi="Arial" w:cs="Times New Roman"/>
      <w:lang w:val="de-CH" w:eastAsia="de-CH"/>
    </w:rPr>
  </w:style>
  <w:style w:type="paragraph" w:styleId="Endnotentext">
    <w:name w:val="endnote text"/>
    <w:basedOn w:val="Standard"/>
    <w:link w:val="EndnotentextZchn"/>
    <w:uiPriority w:val="99"/>
    <w:semiHidden/>
    <w:rsid w:val="00312C65"/>
    <w:pPr>
      <w:spacing w:before="0"/>
    </w:pPr>
    <w:rPr>
      <w:sz w:val="20"/>
      <w:szCs w:val="20"/>
    </w:rPr>
  </w:style>
  <w:style w:type="character" w:customStyle="1" w:styleId="EndnotentextZchn">
    <w:name w:val="Endnotentext Zchn"/>
    <w:basedOn w:val="Absatz-Standardschriftart"/>
    <w:link w:val="Endnotentext"/>
    <w:uiPriority w:val="99"/>
    <w:semiHidden/>
    <w:rsid w:val="00312C65"/>
    <w:rPr>
      <w:rFonts w:ascii="Arial" w:eastAsia="Times New Roman" w:hAnsi="Arial" w:cs="Times New Roman"/>
      <w:sz w:val="20"/>
      <w:szCs w:val="20"/>
      <w:lang w:val="de-CH" w:eastAsia="de-CH"/>
    </w:rPr>
  </w:style>
  <w:style w:type="character" w:styleId="Endnotenzeichen">
    <w:name w:val="endnote reference"/>
    <w:basedOn w:val="Absatz-Standardschriftart"/>
    <w:uiPriority w:val="99"/>
    <w:semiHidden/>
    <w:rsid w:val="00312C65"/>
    <w:rPr>
      <w:vertAlign w:val="superscript"/>
    </w:rPr>
  </w:style>
  <w:style w:type="table" w:styleId="FarbigeListe-Akzent1">
    <w:name w:val="Colorful List Accent 1"/>
    <w:basedOn w:val="NormaleTabelle"/>
    <w:uiPriority w:val="72"/>
    <w:rsid w:val="00312C65"/>
    <w:pPr>
      <w:spacing w:after="0" w:line="240" w:lineRule="auto"/>
    </w:pPr>
    <w:rPr>
      <w:color w:val="000000" w:themeColor="text1"/>
    </w:rPr>
    <w:tblPr>
      <w:tblStyleRowBandSize w:val="1"/>
      <w:tblStyleColBandSize w:val="1"/>
    </w:tblPr>
    <w:tcPr>
      <w:shd w:val="clear" w:color="auto" w:fill="E1F0FF" w:themeFill="accent1"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AFF" w:themeFill="accent1" w:themeFillTint="3F"/>
      </w:tcPr>
    </w:tblStylePr>
    <w:tblStylePr w:type="band1Horz">
      <w:tblPr/>
      <w:tcPr>
        <w:shd w:val="clear" w:color="auto" w:fill="C3E1FF" w:themeFill="accent1" w:themeFillTint="33"/>
      </w:tcPr>
    </w:tblStylePr>
  </w:style>
  <w:style w:type="table" w:styleId="FarbigeListe-Akzent2">
    <w:name w:val="Colorful List Accent 2"/>
    <w:basedOn w:val="NormaleTabelle"/>
    <w:uiPriority w:val="72"/>
    <w:rsid w:val="00312C65"/>
    <w:pPr>
      <w:spacing w:after="0" w:line="240" w:lineRule="auto"/>
    </w:pPr>
    <w:rPr>
      <w:color w:val="000000"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2" w:themeFillTint="3F"/>
      </w:tcPr>
    </w:tblStylePr>
    <w:tblStylePr w:type="band1Horz">
      <w:tblPr/>
      <w:tcPr>
        <w:shd w:val="clear" w:color="auto" w:fill="C8EFFF" w:themeFill="accent2" w:themeFillTint="33"/>
      </w:tcPr>
    </w:tblStylePr>
  </w:style>
  <w:style w:type="table" w:styleId="FarbigeListe-Akzent3">
    <w:name w:val="Colorful List Accent 3"/>
    <w:basedOn w:val="NormaleTabelle"/>
    <w:uiPriority w:val="72"/>
    <w:rsid w:val="00312C65"/>
    <w:pPr>
      <w:spacing w:after="0" w:line="240" w:lineRule="auto"/>
    </w:pPr>
    <w:rPr>
      <w:color w:val="000000" w:themeColor="text1"/>
    </w:r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4AA4FF" w:themeFill="accent4" w:themeFillShade="CC"/>
      </w:tcPr>
    </w:tblStylePr>
    <w:tblStylePr w:type="lastRow">
      <w:rPr>
        <w:b/>
        <w:bCs/>
        <w:color w:val="4AA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AFF" w:themeFill="accent3" w:themeFillTint="33"/>
      </w:tcPr>
    </w:tblStylePr>
  </w:style>
  <w:style w:type="table" w:styleId="FarbigeListe-Akzent4">
    <w:name w:val="Colorful List Accent 4"/>
    <w:basedOn w:val="NormaleTabelle"/>
    <w:uiPriority w:val="72"/>
    <w:rsid w:val="00312C65"/>
    <w:pPr>
      <w:spacing w:after="0" w:line="240" w:lineRule="auto"/>
    </w:pPr>
    <w:rPr>
      <w:color w:val="000000" w:themeColor="text1"/>
    </w:rPr>
    <w:tblPr>
      <w:tblStyleRowBandSize w:val="1"/>
      <w:tblStyleColBandSize w:val="1"/>
    </w:tblPr>
    <w:tcPr>
      <w:shd w:val="clear" w:color="auto" w:fill="F5FAFF" w:themeFill="accent4" w:themeFillTint="19"/>
    </w:tcPr>
    <w:tblStylePr w:type="firstRow">
      <w:rPr>
        <w:b/>
        <w:bCs/>
        <w:color w:val="FFFFFF" w:themeColor="background1"/>
      </w:rPr>
      <w:tblPr/>
      <w:tcPr>
        <w:tcBorders>
          <w:bottom w:val="single" w:sz="12" w:space="0" w:color="FFFFFF" w:themeColor="background1"/>
        </w:tcBorders>
        <w:shd w:val="clear" w:color="auto" w:fill="003B78" w:themeFill="accent3" w:themeFillShade="CC"/>
      </w:tcPr>
    </w:tblStylePr>
    <w:tblStylePr w:type="lastRow">
      <w:rPr>
        <w:b/>
        <w:bCs/>
        <w:color w:val="003B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2FF" w:themeFill="accent4" w:themeFillTint="3F"/>
      </w:tcPr>
    </w:tblStylePr>
    <w:tblStylePr w:type="band1Horz">
      <w:tblPr/>
      <w:tcPr>
        <w:shd w:val="clear" w:color="auto" w:fill="EBF5FF" w:themeFill="accent4" w:themeFillTint="33"/>
      </w:tcPr>
    </w:tblStylePr>
  </w:style>
  <w:style w:type="table" w:styleId="FarbigeListe-Akzent5">
    <w:name w:val="Colorful List Accent 5"/>
    <w:basedOn w:val="NormaleTabelle"/>
    <w:uiPriority w:val="72"/>
    <w:rsid w:val="00312C65"/>
    <w:pPr>
      <w:spacing w:after="0" w:line="240" w:lineRule="auto"/>
    </w:pPr>
    <w:rPr>
      <w:color w:val="000000" w:themeColor="text1"/>
    </w:rPr>
    <w:tblPr>
      <w:tblStyleRowBandSize w:val="1"/>
      <w:tblStyleColBandSize w:val="1"/>
    </w:tblPr>
    <w:tcPr>
      <w:shd w:val="clear" w:color="auto" w:fill="FFDBE1" w:themeFill="accent5" w:themeFillTint="19"/>
    </w:tcPr>
    <w:tblStylePr w:type="firstRow">
      <w:rPr>
        <w:b/>
        <w:bCs/>
        <w:color w:val="FFFFFF" w:themeColor="background1"/>
      </w:rPr>
      <w:tblPr/>
      <w:tcPr>
        <w:tcBorders>
          <w:bottom w:val="single" w:sz="12" w:space="0" w:color="FFFFFF" w:themeColor="background1"/>
        </w:tcBorders>
        <w:shd w:val="clear" w:color="auto" w:fill="B48900" w:themeFill="accent6" w:themeFillShade="CC"/>
      </w:tcPr>
    </w:tblStylePr>
    <w:tblStylePr w:type="lastRow">
      <w:rPr>
        <w:b/>
        <w:bCs/>
        <w:color w:val="B48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B5" w:themeFill="accent5" w:themeFillTint="3F"/>
      </w:tcPr>
    </w:tblStylePr>
    <w:tblStylePr w:type="band1Horz">
      <w:tblPr/>
      <w:tcPr>
        <w:shd w:val="clear" w:color="auto" w:fill="FFB6C3" w:themeFill="accent5" w:themeFillTint="33"/>
      </w:tcPr>
    </w:tblStylePr>
  </w:style>
  <w:style w:type="table" w:styleId="FarbigeListe-Akzent6">
    <w:name w:val="Colorful List Accent 6"/>
    <w:basedOn w:val="NormaleTabelle"/>
    <w:uiPriority w:val="72"/>
    <w:rsid w:val="00312C65"/>
    <w:pPr>
      <w:spacing w:after="0" w:line="240" w:lineRule="auto"/>
    </w:pPr>
    <w:rPr>
      <w:color w:val="000000" w:themeColor="text1"/>
    </w:rPr>
    <w:tblPr>
      <w:tblStyleRowBandSize w:val="1"/>
      <w:tblStyleColBandSize w:val="1"/>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740015" w:themeFill="accent5" w:themeFillShade="CC"/>
      </w:tcPr>
    </w:tblStylePr>
    <w:tblStylePr w:type="lastRow">
      <w:rPr>
        <w:b/>
        <w:bCs/>
        <w:color w:val="7400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8" w:themeFill="accent6" w:themeFillTint="3F"/>
      </w:tcPr>
    </w:tblStylePr>
    <w:tblStylePr w:type="band1Horz">
      <w:tblPr/>
      <w:tcPr>
        <w:shd w:val="clear" w:color="auto" w:fill="FFF1C6" w:themeFill="accent6" w:themeFillTint="33"/>
      </w:tcPr>
    </w:tblStylePr>
  </w:style>
  <w:style w:type="table" w:styleId="FarbigeSchattierung-Akzent1">
    <w:name w:val="Colorful Shading Accent 1"/>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6AD4" w:themeColor="accent1"/>
        <w:bottom w:val="single" w:sz="4" w:space="0" w:color="006AD4" w:themeColor="accent1"/>
        <w:right w:val="single" w:sz="4" w:space="0" w:color="006AD4" w:themeColor="accent1"/>
        <w:insideH w:val="single" w:sz="4" w:space="0" w:color="FFFFFF" w:themeColor="background1"/>
        <w:insideV w:val="single" w:sz="4" w:space="0" w:color="FFFFFF" w:themeColor="background1"/>
      </w:tblBorders>
    </w:tblPr>
    <w:tcPr>
      <w:shd w:val="clear" w:color="auto" w:fill="E1F0FF" w:themeFill="accent1"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7F" w:themeFill="accent1" w:themeFillShade="99"/>
      </w:tcPr>
    </w:tblStylePr>
    <w:tblStylePr w:type="firstCol">
      <w:rPr>
        <w:color w:val="FFFFFF" w:themeColor="background1"/>
      </w:rPr>
      <w:tblPr/>
      <w:tcPr>
        <w:tcBorders>
          <w:top w:val="nil"/>
          <w:left w:val="nil"/>
          <w:bottom w:val="nil"/>
          <w:right w:val="nil"/>
          <w:insideH w:val="single" w:sz="4" w:space="0" w:color="003F7F" w:themeColor="accent1" w:themeShade="99"/>
          <w:insideV w:val="nil"/>
        </w:tcBorders>
        <w:shd w:val="clear" w:color="auto" w:fill="003F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7F" w:themeFill="accent1" w:themeFillShade="99"/>
      </w:tcPr>
    </w:tblStylePr>
    <w:tblStylePr w:type="band1Vert">
      <w:tblPr/>
      <w:tcPr>
        <w:shd w:val="clear" w:color="auto" w:fill="87C3FF" w:themeFill="accent1" w:themeFillTint="66"/>
      </w:tcPr>
    </w:tblStylePr>
    <w:tblStylePr w:type="band1Horz">
      <w:tblPr/>
      <w:tcPr>
        <w:shd w:val="clear" w:color="auto" w:fill="6AB4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ADEE" w:themeColor="accent2"/>
        <w:bottom w:val="single" w:sz="4" w:space="0" w:color="00ADEE" w:themeColor="accent2"/>
        <w:right w:val="single" w:sz="4" w:space="0" w:color="00ADEE"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E" w:themeFill="accent2" w:themeFillShade="99"/>
      </w:tcPr>
    </w:tblStylePr>
    <w:tblStylePr w:type="firstCol">
      <w:rPr>
        <w:color w:val="FFFFFF" w:themeColor="background1"/>
      </w:rPr>
      <w:tblPr/>
      <w:tcPr>
        <w:tcBorders>
          <w:top w:val="nil"/>
          <w:left w:val="nil"/>
          <w:bottom w:val="nil"/>
          <w:right w:val="nil"/>
          <w:insideH w:val="single" w:sz="4" w:space="0" w:color="00678E" w:themeColor="accent2" w:themeShade="99"/>
          <w:insideV w:val="nil"/>
        </w:tcBorders>
        <w:shd w:val="clear" w:color="auto" w:fill="0067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E" w:themeFill="accent2" w:themeFillShade="99"/>
      </w:tcPr>
    </w:tblStylePr>
    <w:tblStylePr w:type="band1Vert">
      <w:tblPr/>
      <w:tcPr>
        <w:shd w:val="clear" w:color="auto" w:fill="92E1FF" w:themeFill="accent2" w:themeFillTint="66"/>
      </w:tcPr>
    </w:tblStylePr>
    <w:tblStylePr w:type="band1Horz">
      <w:tblPr/>
      <w:tcPr>
        <w:shd w:val="clear" w:color="auto" w:fill="77D9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312C65"/>
    <w:pPr>
      <w:spacing w:after="0" w:line="240" w:lineRule="auto"/>
    </w:pPr>
    <w:rPr>
      <w:color w:val="000000" w:themeColor="text1"/>
    </w:rPr>
    <w:tblPr>
      <w:tblStyleRowBandSize w:val="1"/>
      <w:tblStyleColBandSize w:val="1"/>
      <w:tblBorders>
        <w:top w:val="single" w:sz="24" w:space="0" w:color="9DCEFF" w:themeColor="accent4"/>
        <w:left w:val="single" w:sz="4" w:space="0" w:color="004B96" w:themeColor="accent3"/>
        <w:bottom w:val="single" w:sz="4" w:space="0" w:color="004B96" w:themeColor="accent3"/>
        <w:right w:val="single" w:sz="4" w:space="0" w:color="004B96"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A" w:themeFill="accent3" w:themeFillShade="99"/>
      </w:tcPr>
    </w:tblStylePr>
    <w:tblStylePr w:type="firstCol">
      <w:rPr>
        <w:color w:val="FFFFFF" w:themeColor="background1"/>
      </w:rPr>
      <w:tblPr/>
      <w:tcPr>
        <w:tcBorders>
          <w:top w:val="nil"/>
          <w:left w:val="nil"/>
          <w:bottom w:val="nil"/>
          <w:right w:val="nil"/>
          <w:insideH w:val="single" w:sz="4" w:space="0" w:color="002C5A" w:themeColor="accent3" w:themeShade="99"/>
          <w:insideV w:val="nil"/>
        </w:tcBorders>
        <w:shd w:val="clear" w:color="auto" w:fill="002C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C5A" w:themeFill="accent3" w:themeFillShade="99"/>
      </w:tcPr>
    </w:tblStylePr>
    <w:tblStylePr w:type="band1Vert">
      <w:tblPr/>
      <w:tcPr>
        <w:shd w:val="clear" w:color="auto" w:fill="6FB6FF" w:themeFill="accent3" w:themeFillTint="66"/>
      </w:tcPr>
    </w:tblStylePr>
    <w:tblStylePr w:type="band1Horz">
      <w:tblPr/>
      <w:tcPr>
        <w:shd w:val="clear" w:color="auto" w:fill="4BA4FF" w:themeFill="accent3" w:themeFillTint="7F"/>
      </w:tcPr>
    </w:tblStylePr>
  </w:style>
  <w:style w:type="table" w:styleId="FarbigeSchattierung-Akzent4">
    <w:name w:val="Colorful Shading Accent 4"/>
    <w:basedOn w:val="NormaleTabelle"/>
    <w:uiPriority w:val="71"/>
    <w:rsid w:val="00312C65"/>
    <w:pPr>
      <w:spacing w:after="0" w:line="240" w:lineRule="auto"/>
    </w:pPr>
    <w:rPr>
      <w:color w:val="000000" w:themeColor="text1"/>
    </w:rPr>
    <w:tblPr>
      <w:tblStyleRowBandSize w:val="1"/>
      <w:tblStyleColBandSize w:val="1"/>
      <w:tblBorders>
        <w:top w:val="single" w:sz="24" w:space="0" w:color="004B96" w:themeColor="accent3"/>
        <w:left w:val="single" w:sz="4" w:space="0" w:color="9DCEFF" w:themeColor="accent4"/>
        <w:bottom w:val="single" w:sz="4" w:space="0" w:color="9DCEFF" w:themeColor="accent4"/>
        <w:right w:val="single" w:sz="4" w:space="0" w:color="9DCEFF" w:themeColor="accent4"/>
        <w:insideH w:val="single" w:sz="4" w:space="0" w:color="FFFFFF" w:themeColor="background1"/>
        <w:insideV w:val="single" w:sz="4" w:space="0" w:color="FFFFFF" w:themeColor="background1"/>
      </w:tblBorders>
    </w:tblPr>
    <w:tcPr>
      <w:shd w:val="clear" w:color="auto" w:fill="F5FAFF" w:themeFill="accent4" w:themeFillTint="19"/>
    </w:tcPr>
    <w:tblStylePr w:type="firstRow">
      <w:rPr>
        <w:b/>
        <w:bCs/>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F7" w:themeFill="accent4" w:themeFillShade="99"/>
      </w:tcPr>
    </w:tblStylePr>
    <w:tblStylePr w:type="firstCol">
      <w:rPr>
        <w:color w:val="FFFFFF" w:themeColor="background1"/>
      </w:rPr>
      <w:tblPr/>
      <w:tcPr>
        <w:tcBorders>
          <w:top w:val="nil"/>
          <w:left w:val="nil"/>
          <w:bottom w:val="nil"/>
          <w:right w:val="nil"/>
          <w:insideH w:val="single" w:sz="4" w:space="0" w:color="007BF7" w:themeColor="accent4" w:themeShade="99"/>
          <w:insideV w:val="nil"/>
        </w:tcBorders>
        <w:shd w:val="clear" w:color="auto" w:fill="007B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BF7" w:themeFill="accent4" w:themeFillShade="99"/>
      </w:tcPr>
    </w:tblStylePr>
    <w:tblStylePr w:type="band1Vert">
      <w:tblPr/>
      <w:tcPr>
        <w:shd w:val="clear" w:color="auto" w:fill="D7EBFF" w:themeFill="accent4" w:themeFillTint="66"/>
      </w:tcPr>
    </w:tblStylePr>
    <w:tblStylePr w:type="band1Horz">
      <w:tblPr/>
      <w:tcPr>
        <w:shd w:val="clear" w:color="auto" w:fill="CEE6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312C65"/>
    <w:pPr>
      <w:spacing w:after="0" w:line="240" w:lineRule="auto"/>
    </w:pPr>
    <w:rPr>
      <w:color w:val="000000" w:themeColor="text1"/>
    </w:rPr>
    <w:tblPr>
      <w:tblStyleRowBandSize w:val="1"/>
      <w:tblStyleColBandSize w:val="1"/>
      <w:tblBorders>
        <w:top w:val="single" w:sz="24" w:space="0" w:color="E2AC00" w:themeColor="accent6"/>
        <w:left w:val="single" w:sz="4" w:space="0" w:color="92001C" w:themeColor="accent5"/>
        <w:bottom w:val="single" w:sz="4" w:space="0" w:color="92001C" w:themeColor="accent5"/>
        <w:right w:val="single" w:sz="4" w:space="0" w:color="92001C" w:themeColor="accent5"/>
        <w:insideH w:val="single" w:sz="4" w:space="0" w:color="FFFFFF" w:themeColor="background1"/>
        <w:insideV w:val="single" w:sz="4" w:space="0" w:color="FFFFFF" w:themeColor="background1"/>
      </w:tblBorders>
    </w:tblPr>
    <w:tcPr>
      <w:shd w:val="clear" w:color="auto" w:fill="FFDBE1" w:themeFill="accent5" w:themeFillTint="19"/>
    </w:tcPr>
    <w:tblStylePr w:type="firstRow">
      <w:rPr>
        <w:b/>
        <w:bCs/>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0010" w:themeFill="accent5" w:themeFillShade="99"/>
      </w:tcPr>
    </w:tblStylePr>
    <w:tblStylePr w:type="firstCol">
      <w:rPr>
        <w:color w:val="FFFFFF" w:themeColor="background1"/>
      </w:rPr>
      <w:tblPr/>
      <w:tcPr>
        <w:tcBorders>
          <w:top w:val="nil"/>
          <w:left w:val="nil"/>
          <w:bottom w:val="nil"/>
          <w:right w:val="nil"/>
          <w:insideH w:val="single" w:sz="4" w:space="0" w:color="570010" w:themeColor="accent5" w:themeShade="99"/>
          <w:insideV w:val="nil"/>
        </w:tcBorders>
        <w:shd w:val="clear" w:color="auto" w:fill="5700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0010" w:themeFill="accent5" w:themeFillShade="99"/>
      </w:tcPr>
    </w:tblStylePr>
    <w:tblStylePr w:type="band1Vert">
      <w:tblPr/>
      <w:tcPr>
        <w:shd w:val="clear" w:color="auto" w:fill="FF6D88" w:themeFill="accent5" w:themeFillTint="66"/>
      </w:tcPr>
    </w:tblStylePr>
    <w:tblStylePr w:type="band1Horz">
      <w:tblPr/>
      <w:tcPr>
        <w:shd w:val="clear" w:color="auto" w:fill="FF496B"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12C65"/>
    <w:pPr>
      <w:spacing w:after="0" w:line="240" w:lineRule="auto"/>
    </w:pPr>
    <w:rPr>
      <w:color w:val="000000" w:themeColor="text1"/>
    </w:rPr>
    <w:tblPr>
      <w:tblStyleRowBandSize w:val="1"/>
      <w:tblStyleColBandSize w:val="1"/>
      <w:tblBorders>
        <w:top w:val="single" w:sz="24" w:space="0" w:color="92001C" w:themeColor="accent5"/>
        <w:left w:val="single" w:sz="4" w:space="0" w:color="E2AC00" w:themeColor="accent6"/>
        <w:bottom w:val="single" w:sz="4" w:space="0" w:color="E2AC00" w:themeColor="accent6"/>
        <w:right w:val="single" w:sz="4" w:space="0" w:color="E2AC00" w:themeColor="accent6"/>
        <w:insideH w:val="single" w:sz="4" w:space="0" w:color="FFFFFF" w:themeColor="background1"/>
        <w:insideV w:val="single" w:sz="4" w:space="0" w:color="FFFFFF" w:themeColor="background1"/>
      </w:tblBorders>
    </w:tblPr>
    <w:tcPr>
      <w:shd w:val="clear" w:color="auto" w:fill="FFF8E3" w:themeFill="accent6" w:themeFillTint="19"/>
    </w:tcPr>
    <w:tblStylePr w:type="firstRow">
      <w:rPr>
        <w:b/>
        <w:bCs/>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6600" w:themeFill="accent6" w:themeFillShade="99"/>
      </w:tcPr>
    </w:tblStylePr>
    <w:tblStylePr w:type="firstCol">
      <w:rPr>
        <w:color w:val="FFFFFF" w:themeColor="background1"/>
      </w:rPr>
      <w:tblPr/>
      <w:tcPr>
        <w:tcBorders>
          <w:top w:val="nil"/>
          <w:left w:val="nil"/>
          <w:bottom w:val="nil"/>
          <w:right w:val="nil"/>
          <w:insideH w:val="single" w:sz="4" w:space="0" w:color="876600" w:themeColor="accent6" w:themeShade="99"/>
          <w:insideV w:val="nil"/>
        </w:tcBorders>
        <w:shd w:val="clear" w:color="auto" w:fill="87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6600" w:themeFill="accent6" w:themeFillShade="99"/>
      </w:tcPr>
    </w:tblStylePr>
    <w:tblStylePr w:type="band1Vert">
      <w:tblPr/>
      <w:tcPr>
        <w:shd w:val="clear" w:color="auto" w:fill="FFE38D" w:themeFill="accent6" w:themeFillTint="66"/>
      </w:tcPr>
    </w:tblStylePr>
    <w:tblStylePr w:type="band1Horz">
      <w:tblPr/>
      <w:tcPr>
        <w:shd w:val="clear" w:color="auto" w:fill="FFDD71"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1FF" w:themeFill="accent1" w:themeFillTint="33"/>
    </w:tcPr>
    <w:tblStylePr w:type="firstRow">
      <w:rPr>
        <w:b/>
        <w:bCs/>
      </w:rPr>
      <w:tblPr/>
      <w:tcPr>
        <w:shd w:val="clear" w:color="auto" w:fill="87C3FF" w:themeFill="accent1" w:themeFillTint="66"/>
      </w:tcPr>
    </w:tblStylePr>
    <w:tblStylePr w:type="lastRow">
      <w:rPr>
        <w:b/>
        <w:bCs/>
        <w:color w:val="000000" w:themeColor="text1"/>
      </w:rPr>
      <w:tblPr/>
      <w:tcPr>
        <w:shd w:val="clear" w:color="auto" w:fill="87C3FF" w:themeFill="accent1" w:themeFillTint="66"/>
      </w:tcPr>
    </w:tblStylePr>
    <w:tblStylePr w:type="firstCol">
      <w:rPr>
        <w:color w:val="FFFFFF" w:themeColor="background1"/>
      </w:rPr>
      <w:tblPr/>
      <w:tcPr>
        <w:shd w:val="clear" w:color="auto" w:fill="004F9E" w:themeFill="accent1" w:themeFillShade="BF"/>
      </w:tcPr>
    </w:tblStylePr>
    <w:tblStylePr w:type="lastCol">
      <w:rPr>
        <w:color w:val="FFFFFF" w:themeColor="background1"/>
      </w:rPr>
      <w:tblPr/>
      <w:tcPr>
        <w:shd w:val="clear" w:color="auto" w:fill="004F9E" w:themeFill="accent1" w:themeFillShade="BF"/>
      </w:tc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FarbigesRaster-Akzent2">
    <w:name w:val="Colorful Grid Accent 2"/>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FFF" w:themeFill="accent2" w:themeFillTint="33"/>
    </w:tcPr>
    <w:tblStylePr w:type="firstRow">
      <w:rPr>
        <w:b/>
        <w:bCs/>
      </w:rPr>
      <w:tblPr/>
      <w:tcPr>
        <w:shd w:val="clear" w:color="auto" w:fill="92E1FF" w:themeFill="accent2" w:themeFillTint="66"/>
      </w:tcPr>
    </w:tblStylePr>
    <w:tblStylePr w:type="lastRow">
      <w:rPr>
        <w:b/>
        <w:bCs/>
        <w:color w:val="000000" w:themeColor="text1"/>
      </w:rPr>
      <w:tblPr/>
      <w:tcPr>
        <w:shd w:val="clear" w:color="auto" w:fill="92E1FF" w:themeFill="accent2" w:themeFillTint="66"/>
      </w:tcPr>
    </w:tblStylePr>
    <w:tblStylePr w:type="firstCol">
      <w:rPr>
        <w:color w:val="FFFFFF" w:themeColor="background1"/>
      </w:rPr>
      <w:tblPr/>
      <w:tcPr>
        <w:shd w:val="clear" w:color="auto" w:fill="0081B2" w:themeFill="accent2" w:themeFillShade="BF"/>
      </w:tcPr>
    </w:tblStylePr>
    <w:tblStylePr w:type="lastCol">
      <w:rPr>
        <w:color w:val="FFFFFF" w:themeColor="background1"/>
      </w:rPr>
      <w:tblPr/>
      <w:tcPr>
        <w:shd w:val="clear" w:color="auto" w:fill="0081B2" w:themeFill="accent2" w:themeFillShade="BF"/>
      </w:tc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FarbigesRaster-Akzent3">
    <w:name w:val="Colorful Grid Accent 3"/>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AFF" w:themeFill="accent3" w:themeFillTint="33"/>
    </w:tcPr>
    <w:tblStylePr w:type="firstRow">
      <w:rPr>
        <w:b/>
        <w:bCs/>
      </w:rPr>
      <w:tblPr/>
      <w:tcPr>
        <w:shd w:val="clear" w:color="auto" w:fill="6FB6FF" w:themeFill="accent3" w:themeFillTint="66"/>
      </w:tcPr>
    </w:tblStylePr>
    <w:tblStylePr w:type="lastRow">
      <w:rPr>
        <w:b/>
        <w:bCs/>
        <w:color w:val="000000" w:themeColor="text1"/>
      </w:rPr>
      <w:tblPr/>
      <w:tcPr>
        <w:shd w:val="clear" w:color="auto" w:fill="6FB6FF" w:themeFill="accent3" w:themeFillTint="66"/>
      </w:tcPr>
    </w:tblStylePr>
    <w:tblStylePr w:type="firstCol">
      <w:rPr>
        <w:color w:val="FFFFFF" w:themeColor="background1"/>
      </w:rPr>
      <w:tblPr/>
      <w:tcPr>
        <w:shd w:val="clear" w:color="auto" w:fill="003770" w:themeFill="accent3" w:themeFillShade="BF"/>
      </w:tcPr>
    </w:tblStylePr>
    <w:tblStylePr w:type="lastCol">
      <w:rPr>
        <w:color w:val="FFFFFF" w:themeColor="background1"/>
      </w:rPr>
      <w:tblPr/>
      <w:tcPr>
        <w:shd w:val="clear" w:color="auto" w:fill="003770" w:themeFill="accent3" w:themeFillShade="BF"/>
      </w:tc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FarbigesRaster-Akzent4">
    <w:name w:val="Colorful Grid Accent 4"/>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5FF" w:themeFill="accent4" w:themeFillTint="33"/>
    </w:tcPr>
    <w:tblStylePr w:type="firstRow">
      <w:rPr>
        <w:b/>
        <w:bCs/>
      </w:rPr>
      <w:tblPr/>
      <w:tcPr>
        <w:shd w:val="clear" w:color="auto" w:fill="D7EBFF" w:themeFill="accent4" w:themeFillTint="66"/>
      </w:tcPr>
    </w:tblStylePr>
    <w:tblStylePr w:type="lastRow">
      <w:rPr>
        <w:b/>
        <w:bCs/>
        <w:color w:val="000000" w:themeColor="text1"/>
      </w:rPr>
      <w:tblPr/>
      <w:tcPr>
        <w:shd w:val="clear" w:color="auto" w:fill="D7EBFF" w:themeFill="accent4" w:themeFillTint="66"/>
      </w:tcPr>
    </w:tblStylePr>
    <w:tblStylePr w:type="firstCol">
      <w:rPr>
        <w:color w:val="FFFFFF" w:themeColor="background1"/>
      </w:rPr>
      <w:tblPr/>
      <w:tcPr>
        <w:shd w:val="clear" w:color="auto" w:fill="3599FF" w:themeFill="accent4" w:themeFillShade="BF"/>
      </w:tcPr>
    </w:tblStylePr>
    <w:tblStylePr w:type="lastCol">
      <w:rPr>
        <w:color w:val="FFFFFF" w:themeColor="background1"/>
      </w:rPr>
      <w:tblPr/>
      <w:tcPr>
        <w:shd w:val="clear" w:color="auto" w:fill="3599FF" w:themeFill="accent4" w:themeFillShade="BF"/>
      </w:tc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FarbigesRaster-Akzent5">
    <w:name w:val="Colorful Grid Accent 5"/>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6C3" w:themeFill="accent5" w:themeFillTint="33"/>
    </w:tcPr>
    <w:tblStylePr w:type="firstRow">
      <w:rPr>
        <w:b/>
        <w:bCs/>
      </w:rPr>
      <w:tblPr/>
      <w:tcPr>
        <w:shd w:val="clear" w:color="auto" w:fill="FF6D88" w:themeFill="accent5" w:themeFillTint="66"/>
      </w:tcPr>
    </w:tblStylePr>
    <w:tblStylePr w:type="lastRow">
      <w:rPr>
        <w:b/>
        <w:bCs/>
        <w:color w:val="000000" w:themeColor="text1"/>
      </w:rPr>
      <w:tblPr/>
      <w:tcPr>
        <w:shd w:val="clear" w:color="auto" w:fill="FF6D88" w:themeFill="accent5" w:themeFillTint="66"/>
      </w:tcPr>
    </w:tblStylePr>
    <w:tblStylePr w:type="firstCol">
      <w:rPr>
        <w:color w:val="FFFFFF" w:themeColor="background1"/>
      </w:rPr>
      <w:tblPr/>
      <w:tcPr>
        <w:shd w:val="clear" w:color="auto" w:fill="6D0014" w:themeFill="accent5" w:themeFillShade="BF"/>
      </w:tcPr>
    </w:tblStylePr>
    <w:tblStylePr w:type="lastCol">
      <w:rPr>
        <w:color w:val="FFFFFF" w:themeColor="background1"/>
      </w:rPr>
      <w:tblPr/>
      <w:tcPr>
        <w:shd w:val="clear" w:color="auto" w:fill="6D0014" w:themeFill="accent5" w:themeFillShade="BF"/>
      </w:tc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FarbigesRaster-Akzent6">
    <w:name w:val="Colorful Grid Accent 6"/>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6" w:themeFill="accent6" w:themeFillTint="33"/>
    </w:tcPr>
    <w:tblStylePr w:type="firstRow">
      <w:rPr>
        <w:b/>
        <w:bCs/>
      </w:rPr>
      <w:tblPr/>
      <w:tcPr>
        <w:shd w:val="clear" w:color="auto" w:fill="FFE38D" w:themeFill="accent6" w:themeFillTint="66"/>
      </w:tcPr>
    </w:tblStylePr>
    <w:tblStylePr w:type="lastRow">
      <w:rPr>
        <w:b/>
        <w:bCs/>
        <w:color w:val="000000" w:themeColor="text1"/>
      </w:rPr>
      <w:tblPr/>
      <w:tcPr>
        <w:shd w:val="clear" w:color="auto" w:fill="FFE38D" w:themeFill="accent6" w:themeFillTint="66"/>
      </w:tcPr>
    </w:tblStylePr>
    <w:tblStylePr w:type="firstCol">
      <w:rPr>
        <w:color w:val="FFFFFF" w:themeColor="background1"/>
      </w:rPr>
      <w:tblPr/>
      <w:tcPr>
        <w:shd w:val="clear" w:color="auto" w:fill="A98000" w:themeFill="accent6" w:themeFillShade="BF"/>
      </w:tcPr>
    </w:tblStylePr>
    <w:tblStylePr w:type="lastCol">
      <w:rPr>
        <w:color w:val="FFFFFF" w:themeColor="background1"/>
      </w:rPr>
      <w:tblPr/>
      <w:tcPr>
        <w:shd w:val="clear" w:color="auto" w:fill="A98000" w:themeFill="accent6" w:themeFillShade="BF"/>
      </w:tc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character" w:styleId="Fett">
    <w:name w:val="Strong"/>
    <w:basedOn w:val="Absatz-Standardschriftart"/>
    <w:uiPriority w:val="22"/>
    <w:semiHidden/>
    <w:rsid w:val="00312C65"/>
    <w:rPr>
      <w:b/>
      <w:bCs/>
    </w:rPr>
  </w:style>
  <w:style w:type="paragraph" w:styleId="Fu-Endnotenberschrift">
    <w:name w:val="Note Heading"/>
    <w:basedOn w:val="Standard"/>
    <w:next w:val="Standard"/>
    <w:link w:val="Fu-EndnotenberschriftZchn"/>
    <w:uiPriority w:val="99"/>
    <w:semiHidden/>
    <w:rsid w:val="00312C65"/>
    <w:pPr>
      <w:spacing w:before="0"/>
    </w:pPr>
  </w:style>
  <w:style w:type="character" w:customStyle="1" w:styleId="Fu-EndnotenberschriftZchn">
    <w:name w:val="Fuß/-Endnotenüberschrift Zchn"/>
    <w:basedOn w:val="Absatz-Standardschriftart"/>
    <w:link w:val="Fu-Endnotenberschrift"/>
    <w:uiPriority w:val="99"/>
    <w:semiHidden/>
    <w:rsid w:val="00312C65"/>
    <w:rPr>
      <w:rFonts w:ascii="Arial" w:eastAsia="Times New Roman" w:hAnsi="Arial" w:cs="Times New Roman"/>
      <w:lang w:val="de-CH" w:eastAsia="de-CH"/>
    </w:rPr>
  </w:style>
  <w:style w:type="paragraph" w:styleId="Funotentext">
    <w:name w:val="footnote text"/>
    <w:basedOn w:val="Standard"/>
    <w:link w:val="FunotentextZchn"/>
    <w:uiPriority w:val="99"/>
    <w:rsid w:val="00312C65"/>
    <w:pPr>
      <w:spacing w:before="0"/>
    </w:pPr>
    <w:rPr>
      <w:sz w:val="20"/>
      <w:szCs w:val="20"/>
    </w:rPr>
  </w:style>
  <w:style w:type="character" w:customStyle="1" w:styleId="FunotentextZchn">
    <w:name w:val="Fußnotentext Zchn"/>
    <w:basedOn w:val="Absatz-Standardschriftart"/>
    <w:link w:val="Funotentext"/>
    <w:uiPriority w:val="99"/>
    <w:rsid w:val="00312C65"/>
    <w:rPr>
      <w:rFonts w:ascii="Arial" w:eastAsia="Times New Roman" w:hAnsi="Arial" w:cs="Times New Roman"/>
      <w:sz w:val="20"/>
      <w:szCs w:val="20"/>
      <w:lang w:val="de-CH" w:eastAsia="de-CH"/>
    </w:rPr>
  </w:style>
  <w:style w:type="character" w:styleId="Funotenzeichen">
    <w:name w:val="footnote reference"/>
    <w:basedOn w:val="Absatz-Standardschriftart"/>
    <w:semiHidden/>
    <w:rsid w:val="00312C65"/>
    <w:rPr>
      <w:vertAlign w:val="superscript"/>
    </w:rPr>
  </w:style>
  <w:style w:type="paragraph" w:styleId="Gruformel">
    <w:name w:val="Closing"/>
    <w:basedOn w:val="Standard"/>
    <w:link w:val="GruformelZchn"/>
    <w:uiPriority w:val="99"/>
    <w:semiHidden/>
    <w:rsid w:val="00312C65"/>
    <w:pPr>
      <w:spacing w:before="0"/>
      <w:ind w:left="4252"/>
    </w:pPr>
  </w:style>
  <w:style w:type="character" w:customStyle="1" w:styleId="GruformelZchn">
    <w:name w:val="Grußformel Zchn"/>
    <w:basedOn w:val="Absatz-Standardschriftart"/>
    <w:link w:val="Gruformel"/>
    <w:uiPriority w:val="99"/>
    <w:semiHidden/>
    <w:rsid w:val="00312C65"/>
    <w:rPr>
      <w:rFonts w:ascii="Arial" w:eastAsia="Times New Roman" w:hAnsi="Arial" w:cs="Times New Roman"/>
      <w:lang w:val="de-CH" w:eastAsia="de-CH"/>
    </w:rPr>
  </w:style>
  <w:style w:type="table" w:styleId="HelleListe-Akzent2">
    <w:name w:val="Light List Accent 2"/>
    <w:basedOn w:val="NormaleTabelle"/>
    <w:uiPriority w:val="61"/>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pPr>
        <w:spacing w:before="0" w:after="0" w:line="240" w:lineRule="auto"/>
      </w:pPr>
      <w:rPr>
        <w:b/>
        <w:bCs/>
        <w:color w:val="FFFFFF" w:themeColor="background1"/>
      </w:rPr>
      <w:tblPr/>
      <w:tcPr>
        <w:shd w:val="clear" w:color="auto" w:fill="00ADEE" w:themeFill="accent2"/>
      </w:tcPr>
    </w:tblStylePr>
    <w:tblStylePr w:type="lastRow">
      <w:pPr>
        <w:spacing w:before="0" w:after="0" w:line="240" w:lineRule="auto"/>
      </w:pPr>
      <w:rPr>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tcBorders>
      </w:tcPr>
    </w:tblStylePr>
    <w:tblStylePr w:type="firstCol">
      <w:rPr>
        <w:b/>
        <w:bCs/>
      </w:rPr>
    </w:tblStylePr>
    <w:tblStylePr w:type="lastCol">
      <w:rPr>
        <w:b/>
        <w:bCs/>
      </w:r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style>
  <w:style w:type="table" w:styleId="HelleListe-Akzent3">
    <w:name w:val="Light List Accent 3"/>
    <w:basedOn w:val="NormaleTabelle"/>
    <w:uiPriority w:val="61"/>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pPr>
        <w:spacing w:before="0" w:after="0" w:line="240" w:lineRule="auto"/>
      </w:pPr>
      <w:rPr>
        <w:b/>
        <w:bCs/>
        <w:color w:val="FFFFFF" w:themeColor="background1"/>
      </w:rPr>
      <w:tblPr/>
      <w:tcPr>
        <w:shd w:val="clear" w:color="auto" w:fill="004B96" w:themeFill="accent3"/>
      </w:tcPr>
    </w:tblStylePr>
    <w:tblStylePr w:type="lastRow">
      <w:pPr>
        <w:spacing w:before="0" w:after="0" w:line="240" w:lineRule="auto"/>
      </w:pPr>
      <w:rPr>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tcBorders>
      </w:tcPr>
    </w:tblStylePr>
    <w:tblStylePr w:type="firstCol">
      <w:rPr>
        <w:b/>
        <w:bCs/>
      </w:rPr>
    </w:tblStylePr>
    <w:tblStylePr w:type="lastCol">
      <w:rPr>
        <w:b/>
        <w:bCs/>
      </w:r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style>
  <w:style w:type="table" w:styleId="HelleListe-Akzent4">
    <w:name w:val="Light List Accent 4"/>
    <w:basedOn w:val="NormaleTabelle"/>
    <w:uiPriority w:val="61"/>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pPr>
        <w:spacing w:before="0" w:after="0" w:line="240" w:lineRule="auto"/>
      </w:pPr>
      <w:rPr>
        <w:b/>
        <w:bCs/>
        <w:color w:val="FFFFFF" w:themeColor="background1"/>
      </w:rPr>
      <w:tblPr/>
      <w:tcPr>
        <w:shd w:val="clear" w:color="auto" w:fill="9DCEFF" w:themeFill="accent4"/>
      </w:tcPr>
    </w:tblStylePr>
    <w:tblStylePr w:type="lastRow">
      <w:pPr>
        <w:spacing w:before="0" w:after="0" w:line="240" w:lineRule="auto"/>
      </w:pPr>
      <w:rPr>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tcBorders>
      </w:tcPr>
    </w:tblStylePr>
    <w:tblStylePr w:type="firstCol">
      <w:rPr>
        <w:b/>
        <w:bCs/>
      </w:rPr>
    </w:tblStylePr>
    <w:tblStylePr w:type="lastCol">
      <w:rPr>
        <w:b/>
        <w:bCs/>
      </w:r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style>
  <w:style w:type="table" w:styleId="HelleListe-Akzent5">
    <w:name w:val="Light List Accent 5"/>
    <w:basedOn w:val="NormaleTabelle"/>
    <w:uiPriority w:val="61"/>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pPr>
        <w:spacing w:before="0" w:after="0" w:line="240" w:lineRule="auto"/>
      </w:pPr>
      <w:rPr>
        <w:b/>
        <w:bCs/>
        <w:color w:val="FFFFFF" w:themeColor="background1"/>
      </w:rPr>
      <w:tblPr/>
      <w:tcPr>
        <w:shd w:val="clear" w:color="auto" w:fill="92001C" w:themeFill="accent5"/>
      </w:tcPr>
    </w:tblStylePr>
    <w:tblStylePr w:type="lastRow">
      <w:pPr>
        <w:spacing w:before="0" w:after="0" w:line="240" w:lineRule="auto"/>
      </w:pPr>
      <w:rPr>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tcBorders>
      </w:tcPr>
    </w:tblStylePr>
    <w:tblStylePr w:type="firstCol">
      <w:rPr>
        <w:b/>
        <w:bCs/>
      </w:rPr>
    </w:tblStylePr>
    <w:tblStylePr w:type="lastCol">
      <w:rPr>
        <w:b/>
        <w:bCs/>
      </w:r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style>
  <w:style w:type="table" w:styleId="HelleListe-Akzent6">
    <w:name w:val="Light List Accent 6"/>
    <w:basedOn w:val="NormaleTabelle"/>
    <w:uiPriority w:val="61"/>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pPr>
        <w:spacing w:before="0" w:after="0" w:line="240" w:lineRule="auto"/>
      </w:pPr>
      <w:rPr>
        <w:b/>
        <w:bCs/>
        <w:color w:val="FFFFFF" w:themeColor="background1"/>
      </w:rPr>
      <w:tblPr/>
      <w:tcPr>
        <w:shd w:val="clear" w:color="auto" w:fill="E2AC00" w:themeFill="accent6"/>
      </w:tcPr>
    </w:tblStylePr>
    <w:tblStylePr w:type="lastRow">
      <w:pPr>
        <w:spacing w:before="0" w:after="0" w:line="240" w:lineRule="auto"/>
      </w:pPr>
      <w:rPr>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tcBorders>
      </w:tcPr>
    </w:tblStylePr>
    <w:tblStylePr w:type="firstCol">
      <w:rPr>
        <w:b/>
        <w:bCs/>
      </w:rPr>
    </w:tblStylePr>
    <w:tblStylePr w:type="lastCol">
      <w:rPr>
        <w:b/>
        <w:bCs/>
      </w:r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style>
  <w:style w:type="table" w:styleId="HelleSchattierung-Akzent2">
    <w:name w:val="Light Shading Accent 2"/>
    <w:basedOn w:val="NormaleTabelle"/>
    <w:uiPriority w:val="60"/>
    <w:rsid w:val="00312C65"/>
    <w:pPr>
      <w:spacing w:after="0" w:line="240" w:lineRule="auto"/>
    </w:pPr>
    <w:rPr>
      <w:color w:val="0081B2" w:themeColor="accent2" w:themeShade="BF"/>
    </w:rPr>
    <w:tblPr>
      <w:tblStyleRowBandSize w:val="1"/>
      <w:tblStyleColBandSize w:val="1"/>
      <w:tblBorders>
        <w:top w:val="single" w:sz="8" w:space="0" w:color="00ADEE" w:themeColor="accent2"/>
        <w:bottom w:val="single" w:sz="8" w:space="0" w:color="00ADEE" w:themeColor="accent2"/>
      </w:tblBorders>
    </w:tblPr>
    <w:tblStylePr w:type="fir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la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left w:val="nil"/>
          <w:right w:val="nil"/>
          <w:insideH w:val="nil"/>
          <w:insideV w:val="nil"/>
        </w:tcBorders>
        <w:shd w:val="clear" w:color="auto" w:fill="BBECFF" w:themeFill="accent2" w:themeFillTint="3F"/>
      </w:tcPr>
    </w:tblStylePr>
  </w:style>
  <w:style w:type="table" w:styleId="HelleSchattierung-Akzent3">
    <w:name w:val="Light Shading Accent 3"/>
    <w:basedOn w:val="NormaleTabelle"/>
    <w:uiPriority w:val="60"/>
    <w:rsid w:val="00312C65"/>
    <w:pPr>
      <w:spacing w:after="0" w:line="240" w:lineRule="auto"/>
    </w:pPr>
    <w:rPr>
      <w:color w:val="003770" w:themeColor="accent3" w:themeShade="BF"/>
    </w:rPr>
    <w:tblPr>
      <w:tblStyleRowBandSize w:val="1"/>
      <w:tblStyleColBandSize w:val="1"/>
      <w:tblBorders>
        <w:top w:val="single" w:sz="8" w:space="0" w:color="004B96" w:themeColor="accent3"/>
        <w:bottom w:val="single" w:sz="8" w:space="0" w:color="004B96" w:themeColor="accent3"/>
      </w:tblBorders>
    </w:tblPr>
    <w:tblStylePr w:type="fir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la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HelleSchattierung-Akzent4">
    <w:name w:val="Light Shading Accent 4"/>
    <w:basedOn w:val="NormaleTabelle"/>
    <w:uiPriority w:val="60"/>
    <w:rsid w:val="00312C65"/>
    <w:pPr>
      <w:spacing w:after="0" w:line="240" w:lineRule="auto"/>
    </w:pPr>
    <w:rPr>
      <w:color w:val="3599FF" w:themeColor="accent4" w:themeShade="BF"/>
    </w:rPr>
    <w:tblPr>
      <w:tblStyleRowBandSize w:val="1"/>
      <w:tblStyleColBandSize w:val="1"/>
      <w:tblBorders>
        <w:top w:val="single" w:sz="8" w:space="0" w:color="9DCEFF" w:themeColor="accent4"/>
        <w:bottom w:val="single" w:sz="8" w:space="0" w:color="9DCEFF" w:themeColor="accent4"/>
      </w:tblBorders>
    </w:tblPr>
    <w:tblStylePr w:type="fir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la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left w:val="nil"/>
          <w:right w:val="nil"/>
          <w:insideH w:val="nil"/>
          <w:insideV w:val="nil"/>
        </w:tcBorders>
        <w:shd w:val="clear" w:color="auto" w:fill="E6F2FF" w:themeFill="accent4" w:themeFillTint="3F"/>
      </w:tcPr>
    </w:tblStylePr>
  </w:style>
  <w:style w:type="table" w:styleId="HelleSchattierung-Akzent5">
    <w:name w:val="Light Shading Accent 5"/>
    <w:basedOn w:val="NormaleTabelle"/>
    <w:uiPriority w:val="60"/>
    <w:rsid w:val="00312C65"/>
    <w:pPr>
      <w:spacing w:after="0" w:line="240" w:lineRule="auto"/>
    </w:pPr>
    <w:rPr>
      <w:color w:val="6D0014" w:themeColor="accent5" w:themeShade="BF"/>
    </w:rPr>
    <w:tblPr>
      <w:tblStyleRowBandSize w:val="1"/>
      <w:tblStyleColBandSize w:val="1"/>
      <w:tblBorders>
        <w:top w:val="single" w:sz="8" w:space="0" w:color="92001C" w:themeColor="accent5"/>
        <w:bottom w:val="single" w:sz="8" w:space="0" w:color="92001C" w:themeColor="accent5"/>
      </w:tblBorders>
    </w:tblPr>
    <w:tblStylePr w:type="fir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la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left w:val="nil"/>
          <w:right w:val="nil"/>
          <w:insideH w:val="nil"/>
          <w:insideV w:val="nil"/>
        </w:tcBorders>
        <w:shd w:val="clear" w:color="auto" w:fill="FFA5B5" w:themeFill="accent5" w:themeFillTint="3F"/>
      </w:tcPr>
    </w:tblStylePr>
  </w:style>
  <w:style w:type="table" w:styleId="HelleSchattierung-Akzent6">
    <w:name w:val="Light Shading Accent 6"/>
    <w:basedOn w:val="NormaleTabelle"/>
    <w:uiPriority w:val="60"/>
    <w:rsid w:val="00312C65"/>
    <w:pPr>
      <w:spacing w:after="0" w:line="240" w:lineRule="auto"/>
    </w:pPr>
    <w:rPr>
      <w:color w:val="A98000" w:themeColor="accent6" w:themeShade="BF"/>
    </w:rPr>
    <w:tblPr>
      <w:tblStyleRowBandSize w:val="1"/>
      <w:tblStyleColBandSize w:val="1"/>
      <w:tblBorders>
        <w:top w:val="single" w:sz="8" w:space="0" w:color="E2AC00" w:themeColor="accent6"/>
        <w:bottom w:val="single" w:sz="8" w:space="0" w:color="E2AC00" w:themeColor="accent6"/>
      </w:tblBorders>
    </w:tblPr>
    <w:tblStylePr w:type="fir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la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left w:val="nil"/>
          <w:right w:val="nil"/>
          <w:insideH w:val="nil"/>
          <w:insideV w:val="nil"/>
        </w:tcBorders>
        <w:shd w:val="clear" w:color="auto" w:fill="FFEEB8" w:themeFill="accent6" w:themeFillTint="3F"/>
      </w:tcPr>
    </w:tblStylePr>
  </w:style>
  <w:style w:type="table" w:styleId="HellesRaster-Akzent2">
    <w:name w:val="Light Grid Accent 2"/>
    <w:basedOn w:val="NormaleTabelle"/>
    <w:uiPriority w:val="62"/>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18" w:space="0" w:color="00ADEE" w:themeColor="accent2"/>
          <w:right w:val="single" w:sz="8" w:space="0" w:color="00ADEE" w:themeColor="accent2"/>
          <w:insideH w:val="nil"/>
          <w:insideV w:val="single" w:sz="8" w:space="0" w:color="00AD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insideH w:val="nil"/>
          <w:insideV w:val="single" w:sz="8" w:space="0" w:color="00AD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shd w:val="clear" w:color="auto" w:fill="BBECFF" w:themeFill="accent2" w:themeFillTint="3F"/>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shd w:val="clear" w:color="auto" w:fill="BBECFF" w:themeFill="accent2" w:themeFillTint="3F"/>
      </w:tcPr>
    </w:tblStylePr>
    <w:tblStylePr w:type="band2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tcPr>
    </w:tblStylePr>
  </w:style>
  <w:style w:type="table" w:styleId="HellesRaster-Akzent3">
    <w:name w:val="Light Grid Accent 3"/>
    <w:basedOn w:val="NormaleTabelle"/>
    <w:uiPriority w:val="62"/>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18" w:space="0" w:color="004B96" w:themeColor="accent3"/>
          <w:right w:val="single" w:sz="8" w:space="0" w:color="004B96" w:themeColor="accent3"/>
          <w:insideH w:val="nil"/>
          <w:insideV w:val="single" w:sz="8" w:space="0" w:color="004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insideH w:val="nil"/>
          <w:insideV w:val="single" w:sz="8" w:space="0" w:color="004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shd w:val="clear" w:color="auto" w:fill="A6D2FF" w:themeFill="accent3" w:themeFillTint="3F"/>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shd w:val="clear" w:color="auto" w:fill="A6D2FF" w:themeFill="accent3" w:themeFillTint="3F"/>
      </w:tcPr>
    </w:tblStylePr>
    <w:tblStylePr w:type="band2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tcPr>
    </w:tblStylePr>
  </w:style>
  <w:style w:type="table" w:styleId="HellesRaster-Akzent4">
    <w:name w:val="Light Grid Accent 4"/>
    <w:basedOn w:val="NormaleTabelle"/>
    <w:uiPriority w:val="62"/>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18" w:space="0" w:color="9DCEFF" w:themeColor="accent4"/>
          <w:right w:val="single" w:sz="8" w:space="0" w:color="9DCEFF" w:themeColor="accent4"/>
          <w:insideH w:val="nil"/>
          <w:insideV w:val="single" w:sz="8" w:space="0" w:color="9DC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insideH w:val="nil"/>
          <w:insideV w:val="single" w:sz="8" w:space="0" w:color="9DC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shd w:val="clear" w:color="auto" w:fill="E6F2FF" w:themeFill="accent4" w:themeFillTint="3F"/>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shd w:val="clear" w:color="auto" w:fill="E6F2FF" w:themeFill="accent4" w:themeFillTint="3F"/>
      </w:tcPr>
    </w:tblStylePr>
    <w:tblStylePr w:type="band2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tcPr>
    </w:tblStylePr>
  </w:style>
  <w:style w:type="table" w:styleId="HellesRaster-Akzent5">
    <w:name w:val="Light Grid Accent 5"/>
    <w:basedOn w:val="NormaleTabelle"/>
    <w:uiPriority w:val="62"/>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18" w:space="0" w:color="92001C" w:themeColor="accent5"/>
          <w:right w:val="single" w:sz="8" w:space="0" w:color="92001C" w:themeColor="accent5"/>
          <w:insideH w:val="nil"/>
          <w:insideV w:val="single" w:sz="8" w:space="0" w:color="9200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insideH w:val="nil"/>
          <w:insideV w:val="single" w:sz="8" w:space="0" w:color="9200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shd w:val="clear" w:color="auto" w:fill="FFA5B5" w:themeFill="accent5" w:themeFillTint="3F"/>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shd w:val="clear" w:color="auto" w:fill="FFA5B5" w:themeFill="accent5" w:themeFillTint="3F"/>
      </w:tcPr>
    </w:tblStylePr>
    <w:tblStylePr w:type="band2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tcPr>
    </w:tblStylePr>
  </w:style>
  <w:style w:type="table" w:styleId="HellesRaster-Akzent6">
    <w:name w:val="Light Grid Accent 6"/>
    <w:basedOn w:val="NormaleTabelle"/>
    <w:uiPriority w:val="62"/>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18" w:space="0" w:color="E2AC00" w:themeColor="accent6"/>
          <w:right w:val="single" w:sz="8" w:space="0" w:color="E2AC00" w:themeColor="accent6"/>
          <w:insideH w:val="nil"/>
          <w:insideV w:val="single" w:sz="8" w:space="0" w:color="E2A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insideH w:val="nil"/>
          <w:insideV w:val="single" w:sz="8" w:space="0" w:color="E2A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shd w:val="clear" w:color="auto" w:fill="FFEEB8" w:themeFill="accent6" w:themeFillTint="3F"/>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shd w:val="clear" w:color="auto" w:fill="FFEEB8" w:themeFill="accent6" w:themeFillTint="3F"/>
      </w:tcPr>
    </w:tblStylePr>
    <w:tblStylePr w:type="band2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tcPr>
    </w:tblStylePr>
  </w:style>
  <w:style w:type="character" w:styleId="Hervorhebung">
    <w:name w:val="Emphasis"/>
    <w:basedOn w:val="Absatz-Standardschriftart"/>
    <w:uiPriority w:val="20"/>
    <w:semiHidden/>
    <w:rsid w:val="00312C65"/>
    <w:rPr>
      <w:i/>
      <w:iCs/>
    </w:rPr>
  </w:style>
  <w:style w:type="paragraph" w:styleId="HTMLAdresse">
    <w:name w:val="HTML Address"/>
    <w:basedOn w:val="Standard"/>
    <w:link w:val="HTMLAdresseZchn"/>
    <w:uiPriority w:val="99"/>
    <w:semiHidden/>
    <w:rsid w:val="00312C65"/>
    <w:pPr>
      <w:spacing w:before="0"/>
    </w:pPr>
    <w:rPr>
      <w:i/>
      <w:iCs/>
    </w:rPr>
  </w:style>
  <w:style w:type="character" w:customStyle="1" w:styleId="HTMLAdresseZchn">
    <w:name w:val="HTML Adresse Zchn"/>
    <w:basedOn w:val="Absatz-Standardschriftart"/>
    <w:link w:val="HTMLAdresse"/>
    <w:uiPriority w:val="99"/>
    <w:semiHidden/>
    <w:rsid w:val="00312C65"/>
    <w:rPr>
      <w:rFonts w:ascii="Arial" w:eastAsia="Times New Roman" w:hAnsi="Arial" w:cs="Times New Roman"/>
      <w:i/>
      <w:iCs/>
      <w:lang w:val="de-CH" w:eastAsia="de-CH"/>
    </w:rPr>
  </w:style>
  <w:style w:type="character" w:styleId="HTMLAkronym">
    <w:name w:val="HTML Acronym"/>
    <w:basedOn w:val="Absatz-Standardschriftart"/>
    <w:uiPriority w:val="99"/>
    <w:semiHidden/>
    <w:rsid w:val="00312C65"/>
  </w:style>
  <w:style w:type="character" w:styleId="HTMLBeispiel">
    <w:name w:val="HTML Sample"/>
    <w:basedOn w:val="Absatz-Standardschriftart"/>
    <w:uiPriority w:val="99"/>
    <w:semiHidden/>
    <w:rsid w:val="00312C65"/>
    <w:rPr>
      <w:rFonts w:ascii="Consolas" w:hAnsi="Consolas" w:cs="Consolas"/>
      <w:sz w:val="24"/>
      <w:szCs w:val="24"/>
    </w:rPr>
  </w:style>
  <w:style w:type="character" w:styleId="HTMLCode">
    <w:name w:val="HTML Code"/>
    <w:basedOn w:val="Absatz-Standardschriftart"/>
    <w:uiPriority w:val="99"/>
    <w:semiHidden/>
    <w:rsid w:val="00312C65"/>
    <w:rPr>
      <w:rFonts w:ascii="Consolas" w:hAnsi="Consolas" w:cs="Consolas"/>
      <w:sz w:val="20"/>
      <w:szCs w:val="20"/>
    </w:rPr>
  </w:style>
  <w:style w:type="character" w:styleId="HTMLDefinition">
    <w:name w:val="HTML Definition"/>
    <w:basedOn w:val="Absatz-Standardschriftart"/>
    <w:uiPriority w:val="99"/>
    <w:semiHidden/>
    <w:rsid w:val="00312C65"/>
    <w:rPr>
      <w:i/>
      <w:iCs/>
    </w:rPr>
  </w:style>
  <w:style w:type="character" w:styleId="HTMLSchreibmaschine">
    <w:name w:val="HTML Typewriter"/>
    <w:basedOn w:val="Absatz-Standardschriftart"/>
    <w:uiPriority w:val="99"/>
    <w:semiHidden/>
    <w:rsid w:val="00312C65"/>
    <w:rPr>
      <w:rFonts w:ascii="Consolas" w:hAnsi="Consolas" w:cs="Consolas"/>
      <w:sz w:val="20"/>
      <w:szCs w:val="20"/>
    </w:rPr>
  </w:style>
  <w:style w:type="character" w:styleId="HTMLTastatur">
    <w:name w:val="HTML Keyboard"/>
    <w:basedOn w:val="Absatz-Standardschriftart"/>
    <w:uiPriority w:val="99"/>
    <w:semiHidden/>
    <w:rsid w:val="00312C65"/>
    <w:rPr>
      <w:rFonts w:ascii="Consolas" w:hAnsi="Consolas" w:cs="Consolas"/>
      <w:sz w:val="20"/>
      <w:szCs w:val="20"/>
    </w:rPr>
  </w:style>
  <w:style w:type="character" w:styleId="HTMLVariable">
    <w:name w:val="HTML Variable"/>
    <w:basedOn w:val="Absatz-Standardschriftart"/>
    <w:uiPriority w:val="99"/>
    <w:semiHidden/>
    <w:rsid w:val="00312C65"/>
    <w:rPr>
      <w:i/>
      <w:iCs/>
    </w:rPr>
  </w:style>
  <w:style w:type="paragraph" w:styleId="HTMLVorformatiert">
    <w:name w:val="HTML Preformatted"/>
    <w:basedOn w:val="Standard"/>
    <w:link w:val="HTMLVorformatiertZchn"/>
    <w:uiPriority w:val="99"/>
    <w:semiHidden/>
    <w:rsid w:val="00312C65"/>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312C65"/>
    <w:rPr>
      <w:rFonts w:ascii="Consolas" w:eastAsia="Times New Roman" w:hAnsi="Consolas" w:cs="Consolas"/>
      <w:sz w:val="20"/>
      <w:szCs w:val="20"/>
      <w:lang w:val="de-CH" w:eastAsia="de-CH"/>
    </w:rPr>
  </w:style>
  <w:style w:type="character" w:styleId="HTMLZitat">
    <w:name w:val="HTML Cite"/>
    <w:basedOn w:val="Absatz-Standardschriftart"/>
    <w:uiPriority w:val="99"/>
    <w:semiHidden/>
    <w:rsid w:val="00312C65"/>
    <w:rPr>
      <w:i/>
      <w:iCs/>
    </w:rPr>
  </w:style>
  <w:style w:type="paragraph" w:styleId="Index1">
    <w:name w:val="index 1"/>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uiPriority w:val="99"/>
    <w:semiHidden/>
    <w:rsid w:val="00312C65"/>
    <w:rPr>
      <w:rFonts w:asciiTheme="majorHAnsi" w:eastAsiaTheme="majorEastAsia" w:hAnsiTheme="majorHAnsi" w:cstheme="majorBidi"/>
      <w:b/>
      <w:bCs/>
    </w:rPr>
  </w:style>
  <w:style w:type="paragraph" w:styleId="Inhaltsverzeichnisberschrift">
    <w:name w:val="TOC Heading"/>
    <w:basedOn w:val="berschrift1"/>
    <w:next w:val="Standard"/>
    <w:uiPriority w:val="39"/>
    <w:qFormat/>
    <w:rsid w:val="00312C65"/>
    <w:pPr>
      <w:numPr>
        <w:numId w:val="0"/>
      </w:numPr>
      <w:outlineLvl w:val="9"/>
    </w:pPr>
  </w:style>
  <w:style w:type="character" w:styleId="IntensiveHervorhebung">
    <w:name w:val="Intense Emphasis"/>
    <w:basedOn w:val="Absatz-Standardschriftart"/>
    <w:uiPriority w:val="21"/>
    <w:semiHidden/>
    <w:rsid w:val="00312C65"/>
    <w:rPr>
      <w:b/>
      <w:bCs/>
      <w:i/>
      <w:iCs/>
      <w:color w:val="006AD4" w:themeColor="accent1"/>
    </w:rPr>
  </w:style>
  <w:style w:type="character" w:styleId="IntensiverVerweis">
    <w:name w:val="Intense Reference"/>
    <w:basedOn w:val="Absatz-Standardschriftart"/>
    <w:uiPriority w:val="32"/>
    <w:semiHidden/>
    <w:rsid w:val="00312C65"/>
    <w:rPr>
      <w:b/>
      <w:bCs/>
      <w:smallCaps/>
      <w:color w:val="00ADEE" w:themeColor="accent2"/>
      <w:spacing w:val="5"/>
      <w:u w:val="single"/>
    </w:rPr>
  </w:style>
  <w:style w:type="paragraph" w:styleId="IntensivesZitat">
    <w:name w:val="Intense Quote"/>
    <w:basedOn w:val="Standard"/>
    <w:next w:val="Standard"/>
    <w:link w:val="IntensivesZitatZchn"/>
    <w:uiPriority w:val="30"/>
    <w:semiHidden/>
    <w:rsid w:val="00312C65"/>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semiHidden/>
    <w:rsid w:val="00312C65"/>
    <w:rPr>
      <w:rFonts w:ascii="Arial" w:eastAsia="Times New Roman" w:hAnsi="Arial" w:cs="Times New Roman"/>
      <w:b/>
      <w:bCs/>
      <w:i/>
      <w:iCs/>
      <w:color w:val="006AD4" w:themeColor="accent1"/>
      <w:lang w:val="de-CH" w:eastAsia="de-CH"/>
    </w:rPr>
  </w:style>
  <w:style w:type="paragraph" w:styleId="KeinLeerraum">
    <w:name w:val="No Spacing"/>
    <w:uiPriority w:val="1"/>
    <w:semiHidden/>
    <w:rsid w:val="00312C65"/>
    <w:pPr>
      <w:tabs>
        <w:tab w:val="left" w:pos="397"/>
        <w:tab w:val="left" w:pos="794"/>
        <w:tab w:val="left" w:pos="1191"/>
        <w:tab w:val="left" w:pos="4479"/>
        <w:tab w:val="left" w:pos="4876"/>
        <w:tab w:val="left" w:pos="5273"/>
        <w:tab w:val="left" w:pos="5670"/>
        <w:tab w:val="left" w:pos="6067"/>
        <w:tab w:val="decimal" w:pos="7938"/>
      </w:tabs>
      <w:spacing w:after="0" w:line="240" w:lineRule="auto"/>
    </w:pPr>
    <w:rPr>
      <w:rFonts w:ascii="Arial" w:eastAsia="Times New Roman" w:hAnsi="Arial" w:cs="Times New Roman"/>
      <w:lang w:val="de-CH" w:eastAsia="de-CH"/>
    </w:rPr>
  </w:style>
  <w:style w:type="paragraph" w:styleId="Liste">
    <w:name w:val="List"/>
    <w:basedOn w:val="Standard"/>
    <w:uiPriority w:val="99"/>
    <w:semiHidden/>
    <w:rsid w:val="00312C65"/>
    <w:pPr>
      <w:ind w:left="283" w:hanging="283"/>
      <w:contextualSpacing/>
    </w:pPr>
  </w:style>
  <w:style w:type="paragraph" w:styleId="Liste2">
    <w:name w:val="List 2"/>
    <w:basedOn w:val="Standard"/>
    <w:uiPriority w:val="99"/>
    <w:semiHidden/>
    <w:rsid w:val="00312C65"/>
    <w:pPr>
      <w:ind w:left="566" w:hanging="283"/>
      <w:contextualSpacing/>
    </w:pPr>
  </w:style>
  <w:style w:type="paragraph" w:styleId="Liste3">
    <w:name w:val="List 3"/>
    <w:basedOn w:val="Standard"/>
    <w:uiPriority w:val="99"/>
    <w:semiHidden/>
    <w:rsid w:val="00312C65"/>
    <w:pPr>
      <w:ind w:left="849" w:hanging="283"/>
      <w:contextualSpacing/>
    </w:pPr>
  </w:style>
  <w:style w:type="paragraph" w:styleId="Liste4">
    <w:name w:val="List 4"/>
    <w:basedOn w:val="Standard"/>
    <w:uiPriority w:val="99"/>
    <w:semiHidden/>
    <w:rsid w:val="00312C65"/>
    <w:pPr>
      <w:ind w:left="1132" w:hanging="283"/>
      <w:contextualSpacing/>
    </w:pPr>
  </w:style>
  <w:style w:type="paragraph" w:styleId="Liste5">
    <w:name w:val="List 5"/>
    <w:basedOn w:val="Standard"/>
    <w:uiPriority w:val="99"/>
    <w:semiHidden/>
    <w:rsid w:val="00312C65"/>
    <w:pPr>
      <w:ind w:left="1415" w:hanging="283"/>
      <w:contextualSpacing/>
    </w:pPr>
  </w:style>
  <w:style w:type="paragraph" w:styleId="Listenabsatz">
    <w:name w:val="List Paragraph"/>
    <w:basedOn w:val="Standard"/>
    <w:uiPriority w:val="34"/>
    <w:semiHidden/>
    <w:rsid w:val="00312C65"/>
    <w:pPr>
      <w:ind w:left="720"/>
      <w:contextualSpacing/>
    </w:pPr>
  </w:style>
  <w:style w:type="paragraph" w:styleId="Listenfortsetzung">
    <w:name w:val="List Continue"/>
    <w:basedOn w:val="Standard"/>
    <w:uiPriority w:val="99"/>
    <w:semiHidden/>
    <w:rsid w:val="00312C65"/>
    <w:pPr>
      <w:spacing w:after="120"/>
      <w:ind w:left="283"/>
      <w:contextualSpacing/>
    </w:pPr>
  </w:style>
  <w:style w:type="paragraph" w:styleId="Listenfortsetzung2">
    <w:name w:val="List Continue 2"/>
    <w:basedOn w:val="Standard"/>
    <w:uiPriority w:val="99"/>
    <w:semiHidden/>
    <w:rsid w:val="00312C65"/>
    <w:pPr>
      <w:spacing w:after="120"/>
      <w:ind w:left="566"/>
      <w:contextualSpacing/>
    </w:pPr>
  </w:style>
  <w:style w:type="paragraph" w:styleId="Listenfortsetzung3">
    <w:name w:val="List Continue 3"/>
    <w:basedOn w:val="Standard"/>
    <w:uiPriority w:val="99"/>
    <w:semiHidden/>
    <w:rsid w:val="00312C65"/>
    <w:pPr>
      <w:spacing w:after="120"/>
      <w:ind w:left="849"/>
      <w:contextualSpacing/>
    </w:pPr>
  </w:style>
  <w:style w:type="paragraph" w:styleId="Listenfortsetzung4">
    <w:name w:val="List Continue 4"/>
    <w:basedOn w:val="Standard"/>
    <w:uiPriority w:val="99"/>
    <w:semiHidden/>
    <w:rsid w:val="00312C65"/>
    <w:pPr>
      <w:spacing w:after="120"/>
      <w:ind w:left="1132"/>
      <w:contextualSpacing/>
    </w:pPr>
  </w:style>
  <w:style w:type="paragraph" w:styleId="Listenfortsetzung5">
    <w:name w:val="List Continue 5"/>
    <w:basedOn w:val="Standard"/>
    <w:uiPriority w:val="99"/>
    <w:semiHidden/>
    <w:rsid w:val="00312C65"/>
    <w:pPr>
      <w:spacing w:after="120"/>
      <w:ind w:left="1415"/>
      <w:contextualSpacing/>
    </w:pPr>
  </w:style>
  <w:style w:type="paragraph" w:styleId="Listennummer">
    <w:name w:val="List Number"/>
    <w:basedOn w:val="Standard"/>
    <w:uiPriority w:val="99"/>
    <w:rsid w:val="00312C65"/>
    <w:pPr>
      <w:numPr>
        <w:numId w:val="11"/>
      </w:numPr>
      <w:contextualSpacing/>
    </w:pPr>
  </w:style>
  <w:style w:type="paragraph" w:styleId="Listennummer2">
    <w:name w:val="List Number 2"/>
    <w:basedOn w:val="Standard"/>
    <w:uiPriority w:val="99"/>
    <w:rsid w:val="00312C65"/>
    <w:pPr>
      <w:numPr>
        <w:numId w:val="20"/>
      </w:numPr>
      <w:contextualSpacing/>
    </w:pPr>
  </w:style>
  <w:style w:type="paragraph" w:styleId="Listennummer3">
    <w:name w:val="List Number 3"/>
    <w:basedOn w:val="Standard"/>
    <w:uiPriority w:val="99"/>
    <w:semiHidden/>
    <w:rsid w:val="00312C65"/>
    <w:pPr>
      <w:numPr>
        <w:numId w:val="21"/>
      </w:numPr>
      <w:contextualSpacing/>
    </w:pPr>
  </w:style>
  <w:style w:type="paragraph" w:styleId="Listennummer4">
    <w:name w:val="List Number 4"/>
    <w:basedOn w:val="Standard"/>
    <w:uiPriority w:val="99"/>
    <w:semiHidden/>
    <w:rsid w:val="00312C65"/>
    <w:pPr>
      <w:numPr>
        <w:numId w:val="22"/>
      </w:numPr>
      <w:contextualSpacing/>
    </w:pPr>
  </w:style>
  <w:style w:type="paragraph" w:styleId="Listennummer5">
    <w:name w:val="List Number 5"/>
    <w:basedOn w:val="Standard"/>
    <w:uiPriority w:val="99"/>
    <w:rsid w:val="00312C65"/>
    <w:pPr>
      <w:numPr>
        <w:numId w:val="23"/>
      </w:numPr>
      <w:contextualSpacing/>
    </w:pPr>
  </w:style>
  <w:style w:type="paragraph" w:styleId="Literaturverzeichnis">
    <w:name w:val="Bibliography"/>
    <w:basedOn w:val="Standard"/>
    <w:next w:val="Standard"/>
    <w:uiPriority w:val="37"/>
    <w:semiHidden/>
    <w:rsid w:val="00312C65"/>
  </w:style>
  <w:style w:type="paragraph" w:styleId="Makrotext">
    <w:name w:val="macro"/>
    <w:link w:val="MakrotextZchn"/>
    <w:uiPriority w:val="99"/>
    <w:semiHidden/>
    <w:rsid w:val="00312C6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imes New Roman" w:hAnsi="Consolas" w:cs="Consolas"/>
      <w:sz w:val="20"/>
      <w:szCs w:val="20"/>
      <w:lang w:val="de-CH" w:eastAsia="de-CH"/>
    </w:rPr>
  </w:style>
  <w:style w:type="character" w:customStyle="1" w:styleId="MakrotextZchn">
    <w:name w:val="Makrotext Zchn"/>
    <w:basedOn w:val="Absatz-Standardschriftart"/>
    <w:link w:val="Makrotext"/>
    <w:uiPriority w:val="99"/>
    <w:semiHidden/>
    <w:rsid w:val="00312C65"/>
    <w:rPr>
      <w:rFonts w:ascii="Consolas" w:eastAsia="Times New Roman" w:hAnsi="Consolas" w:cs="Consolas"/>
      <w:sz w:val="20"/>
      <w:szCs w:val="20"/>
      <w:lang w:val="de-CH" w:eastAsia="de-CH"/>
    </w:rPr>
  </w:style>
  <w:style w:type="table" w:styleId="MittlereListe1-Akzent2">
    <w:name w:val="Medium List 1 Accent 2"/>
    <w:basedOn w:val="NormaleTabelle"/>
    <w:uiPriority w:val="65"/>
    <w:rsid w:val="00312C65"/>
    <w:pPr>
      <w:spacing w:after="0" w:line="240" w:lineRule="auto"/>
    </w:pPr>
    <w:rPr>
      <w:color w:val="000000" w:themeColor="text1"/>
    </w:rPr>
    <w:tblPr>
      <w:tblStyleRowBandSize w:val="1"/>
      <w:tblStyleColBandSize w:val="1"/>
      <w:tblBorders>
        <w:top w:val="single" w:sz="8" w:space="0" w:color="00ADEE" w:themeColor="accent2"/>
        <w:bottom w:val="single" w:sz="8" w:space="0" w:color="00ADEE" w:themeColor="accent2"/>
      </w:tblBorders>
    </w:tblPr>
    <w:tblStylePr w:type="firstRow">
      <w:rPr>
        <w:rFonts w:asciiTheme="majorHAnsi" w:eastAsiaTheme="majorEastAsia" w:hAnsiTheme="majorHAnsi" w:cstheme="majorBidi"/>
      </w:rPr>
      <w:tblPr/>
      <w:tcPr>
        <w:tcBorders>
          <w:top w:val="nil"/>
          <w:bottom w:val="single" w:sz="8" w:space="0" w:color="00ADEE" w:themeColor="accent2"/>
        </w:tcBorders>
      </w:tcPr>
    </w:tblStylePr>
    <w:tblStylePr w:type="lastRow">
      <w:rPr>
        <w:b/>
        <w:bCs/>
        <w:color w:val="333333" w:themeColor="text2"/>
      </w:rPr>
      <w:tblPr/>
      <w:tcPr>
        <w:tcBorders>
          <w:top w:val="single" w:sz="8" w:space="0" w:color="00ADEE" w:themeColor="accent2"/>
          <w:bottom w:val="single" w:sz="8" w:space="0" w:color="00ADEE" w:themeColor="accent2"/>
        </w:tcBorders>
      </w:tcPr>
    </w:tblStylePr>
    <w:tblStylePr w:type="firstCol">
      <w:rPr>
        <w:b/>
        <w:bCs/>
      </w:rPr>
    </w:tblStylePr>
    <w:tblStylePr w:type="lastCol">
      <w:rPr>
        <w:b/>
        <w:bCs/>
      </w:rPr>
      <w:tblPr/>
      <w:tcPr>
        <w:tcBorders>
          <w:top w:val="single" w:sz="8" w:space="0" w:color="00ADEE" w:themeColor="accent2"/>
          <w:bottom w:val="single" w:sz="8" w:space="0" w:color="00ADEE" w:themeColor="accent2"/>
        </w:tcBorders>
      </w:tcPr>
    </w:tblStylePr>
    <w:tblStylePr w:type="band1Vert">
      <w:tblPr/>
      <w:tcPr>
        <w:shd w:val="clear" w:color="auto" w:fill="BBECFF" w:themeFill="accent2" w:themeFillTint="3F"/>
      </w:tcPr>
    </w:tblStylePr>
    <w:tblStylePr w:type="band1Horz">
      <w:tblPr/>
      <w:tcPr>
        <w:shd w:val="clear" w:color="auto" w:fill="BBECFF" w:themeFill="accent2" w:themeFillTint="3F"/>
      </w:tcPr>
    </w:tblStylePr>
  </w:style>
  <w:style w:type="table" w:styleId="MittlereListe1-Akzent3">
    <w:name w:val="Medium List 1 Accent 3"/>
    <w:basedOn w:val="NormaleTabelle"/>
    <w:uiPriority w:val="65"/>
    <w:rsid w:val="00312C65"/>
    <w:pPr>
      <w:spacing w:after="0" w:line="240" w:lineRule="auto"/>
    </w:pPr>
    <w:rPr>
      <w:color w:val="000000" w:themeColor="text1"/>
    </w:rPr>
    <w:tblPr>
      <w:tblStyleRowBandSize w:val="1"/>
      <w:tblStyleColBandSize w:val="1"/>
      <w:tblBorders>
        <w:top w:val="single" w:sz="8" w:space="0" w:color="004B96" w:themeColor="accent3"/>
        <w:bottom w:val="single" w:sz="8" w:space="0" w:color="004B96" w:themeColor="accent3"/>
      </w:tblBorders>
    </w:tblPr>
    <w:tblStylePr w:type="firstRow">
      <w:rPr>
        <w:rFonts w:asciiTheme="majorHAnsi" w:eastAsiaTheme="majorEastAsia" w:hAnsiTheme="majorHAnsi" w:cstheme="majorBidi"/>
      </w:rPr>
      <w:tblPr/>
      <w:tcPr>
        <w:tcBorders>
          <w:top w:val="nil"/>
          <w:bottom w:val="single" w:sz="8" w:space="0" w:color="004B96" w:themeColor="accent3"/>
        </w:tcBorders>
      </w:tcPr>
    </w:tblStylePr>
    <w:tblStylePr w:type="lastRow">
      <w:rPr>
        <w:b/>
        <w:bCs/>
        <w:color w:val="333333" w:themeColor="text2"/>
      </w:rPr>
      <w:tblPr/>
      <w:tcPr>
        <w:tcBorders>
          <w:top w:val="single" w:sz="8" w:space="0" w:color="004B96" w:themeColor="accent3"/>
          <w:bottom w:val="single" w:sz="8" w:space="0" w:color="004B96" w:themeColor="accent3"/>
        </w:tcBorders>
      </w:tcPr>
    </w:tblStylePr>
    <w:tblStylePr w:type="firstCol">
      <w:rPr>
        <w:b/>
        <w:bCs/>
      </w:rPr>
    </w:tblStylePr>
    <w:tblStylePr w:type="lastCol">
      <w:rPr>
        <w:b/>
        <w:bCs/>
      </w:rPr>
      <w:tblPr/>
      <w:tcPr>
        <w:tcBorders>
          <w:top w:val="single" w:sz="8" w:space="0" w:color="004B96" w:themeColor="accent3"/>
          <w:bottom w:val="single" w:sz="8" w:space="0" w:color="004B96"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ittlereListe1-Akzent4">
    <w:name w:val="Medium List 1 Accent 4"/>
    <w:basedOn w:val="NormaleTabelle"/>
    <w:uiPriority w:val="65"/>
    <w:rsid w:val="00312C65"/>
    <w:pPr>
      <w:spacing w:after="0" w:line="240" w:lineRule="auto"/>
    </w:pPr>
    <w:rPr>
      <w:color w:val="000000" w:themeColor="text1"/>
    </w:rPr>
    <w:tblPr>
      <w:tblStyleRowBandSize w:val="1"/>
      <w:tblStyleColBandSize w:val="1"/>
      <w:tblBorders>
        <w:top w:val="single" w:sz="8" w:space="0" w:color="9DCEFF" w:themeColor="accent4"/>
        <w:bottom w:val="single" w:sz="8" w:space="0" w:color="9DCEFF" w:themeColor="accent4"/>
      </w:tblBorders>
    </w:tblPr>
    <w:tblStylePr w:type="firstRow">
      <w:rPr>
        <w:rFonts w:asciiTheme="majorHAnsi" w:eastAsiaTheme="majorEastAsia" w:hAnsiTheme="majorHAnsi" w:cstheme="majorBidi"/>
      </w:rPr>
      <w:tblPr/>
      <w:tcPr>
        <w:tcBorders>
          <w:top w:val="nil"/>
          <w:bottom w:val="single" w:sz="8" w:space="0" w:color="9DCEFF" w:themeColor="accent4"/>
        </w:tcBorders>
      </w:tcPr>
    </w:tblStylePr>
    <w:tblStylePr w:type="lastRow">
      <w:rPr>
        <w:b/>
        <w:bCs/>
        <w:color w:val="333333" w:themeColor="text2"/>
      </w:rPr>
      <w:tblPr/>
      <w:tcPr>
        <w:tcBorders>
          <w:top w:val="single" w:sz="8" w:space="0" w:color="9DCEFF" w:themeColor="accent4"/>
          <w:bottom w:val="single" w:sz="8" w:space="0" w:color="9DCEFF" w:themeColor="accent4"/>
        </w:tcBorders>
      </w:tcPr>
    </w:tblStylePr>
    <w:tblStylePr w:type="firstCol">
      <w:rPr>
        <w:b/>
        <w:bCs/>
      </w:rPr>
    </w:tblStylePr>
    <w:tblStylePr w:type="lastCol">
      <w:rPr>
        <w:b/>
        <w:bCs/>
      </w:rPr>
      <w:tblPr/>
      <w:tcPr>
        <w:tcBorders>
          <w:top w:val="single" w:sz="8" w:space="0" w:color="9DCEFF" w:themeColor="accent4"/>
          <w:bottom w:val="single" w:sz="8" w:space="0" w:color="9DCEFF" w:themeColor="accent4"/>
        </w:tcBorders>
      </w:tcPr>
    </w:tblStylePr>
    <w:tblStylePr w:type="band1Vert">
      <w:tblPr/>
      <w:tcPr>
        <w:shd w:val="clear" w:color="auto" w:fill="E6F2FF" w:themeFill="accent4" w:themeFillTint="3F"/>
      </w:tcPr>
    </w:tblStylePr>
    <w:tblStylePr w:type="band1Horz">
      <w:tblPr/>
      <w:tcPr>
        <w:shd w:val="clear" w:color="auto" w:fill="E6F2FF" w:themeFill="accent4" w:themeFillTint="3F"/>
      </w:tcPr>
    </w:tblStylePr>
  </w:style>
  <w:style w:type="table" w:styleId="MittlereListe1-Akzent5">
    <w:name w:val="Medium List 1 Accent 5"/>
    <w:basedOn w:val="NormaleTabelle"/>
    <w:uiPriority w:val="65"/>
    <w:rsid w:val="00312C65"/>
    <w:pPr>
      <w:spacing w:after="0" w:line="240" w:lineRule="auto"/>
    </w:pPr>
    <w:rPr>
      <w:color w:val="000000" w:themeColor="text1"/>
    </w:rPr>
    <w:tblPr>
      <w:tblStyleRowBandSize w:val="1"/>
      <w:tblStyleColBandSize w:val="1"/>
      <w:tblBorders>
        <w:top w:val="single" w:sz="8" w:space="0" w:color="92001C" w:themeColor="accent5"/>
        <w:bottom w:val="single" w:sz="8" w:space="0" w:color="92001C" w:themeColor="accent5"/>
      </w:tblBorders>
    </w:tblPr>
    <w:tblStylePr w:type="firstRow">
      <w:rPr>
        <w:rFonts w:asciiTheme="majorHAnsi" w:eastAsiaTheme="majorEastAsia" w:hAnsiTheme="majorHAnsi" w:cstheme="majorBidi"/>
      </w:rPr>
      <w:tblPr/>
      <w:tcPr>
        <w:tcBorders>
          <w:top w:val="nil"/>
          <w:bottom w:val="single" w:sz="8" w:space="0" w:color="92001C" w:themeColor="accent5"/>
        </w:tcBorders>
      </w:tcPr>
    </w:tblStylePr>
    <w:tblStylePr w:type="lastRow">
      <w:rPr>
        <w:b/>
        <w:bCs/>
        <w:color w:val="333333" w:themeColor="text2"/>
      </w:rPr>
      <w:tblPr/>
      <w:tcPr>
        <w:tcBorders>
          <w:top w:val="single" w:sz="8" w:space="0" w:color="92001C" w:themeColor="accent5"/>
          <w:bottom w:val="single" w:sz="8" w:space="0" w:color="92001C" w:themeColor="accent5"/>
        </w:tcBorders>
      </w:tcPr>
    </w:tblStylePr>
    <w:tblStylePr w:type="firstCol">
      <w:rPr>
        <w:b/>
        <w:bCs/>
      </w:rPr>
    </w:tblStylePr>
    <w:tblStylePr w:type="lastCol">
      <w:rPr>
        <w:b/>
        <w:bCs/>
      </w:rPr>
      <w:tblPr/>
      <w:tcPr>
        <w:tcBorders>
          <w:top w:val="single" w:sz="8" w:space="0" w:color="92001C" w:themeColor="accent5"/>
          <w:bottom w:val="single" w:sz="8" w:space="0" w:color="92001C" w:themeColor="accent5"/>
        </w:tcBorders>
      </w:tcPr>
    </w:tblStylePr>
    <w:tblStylePr w:type="band1Vert">
      <w:tblPr/>
      <w:tcPr>
        <w:shd w:val="clear" w:color="auto" w:fill="FFA5B5" w:themeFill="accent5" w:themeFillTint="3F"/>
      </w:tcPr>
    </w:tblStylePr>
    <w:tblStylePr w:type="band1Horz">
      <w:tblPr/>
      <w:tcPr>
        <w:shd w:val="clear" w:color="auto" w:fill="FFA5B5" w:themeFill="accent5" w:themeFillTint="3F"/>
      </w:tcPr>
    </w:tblStylePr>
  </w:style>
  <w:style w:type="table" w:styleId="MittlereListe1-Akzent6">
    <w:name w:val="Medium List 1 Accent 6"/>
    <w:basedOn w:val="NormaleTabelle"/>
    <w:uiPriority w:val="65"/>
    <w:rsid w:val="00312C65"/>
    <w:pPr>
      <w:spacing w:after="0" w:line="240" w:lineRule="auto"/>
    </w:pPr>
    <w:rPr>
      <w:color w:val="000000" w:themeColor="text1"/>
    </w:rPr>
    <w:tblPr>
      <w:tblStyleRowBandSize w:val="1"/>
      <w:tblStyleColBandSize w:val="1"/>
      <w:tblBorders>
        <w:top w:val="single" w:sz="8" w:space="0" w:color="E2AC00" w:themeColor="accent6"/>
        <w:bottom w:val="single" w:sz="8" w:space="0" w:color="E2AC00" w:themeColor="accent6"/>
      </w:tblBorders>
    </w:tblPr>
    <w:tblStylePr w:type="firstRow">
      <w:rPr>
        <w:rFonts w:asciiTheme="majorHAnsi" w:eastAsiaTheme="majorEastAsia" w:hAnsiTheme="majorHAnsi" w:cstheme="majorBidi"/>
      </w:rPr>
      <w:tblPr/>
      <w:tcPr>
        <w:tcBorders>
          <w:top w:val="nil"/>
          <w:bottom w:val="single" w:sz="8" w:space="0" w:color="E2AC00" w:themeColor="accent6"/>
        </w:tcBorders>
      </w:tcPr>
    </w:tblStylePr>
    <w:tblStylePr w:type="lastRow">
      <w:rPr>
        <w:b/>
        <w:bCs/>
        <w:color w:val="333333" w:themeColor="text2"/>
      </w:rPr>
      <w:tblPr/>
      <w:tcPr>
        <w:tcBorders>
          <w:top w:val="single" w:sz="8" w:space="0" w:color="E2AC00" w:themeColor="accent6"/>
          <w:bottom w:val="single" w:sz="8" w:space="0" w:color="E2AC00" w:themeColor="accent6"/>
        </w:tcBorders>
      </w:tcPr>
    </w:tblStylePr>
    <w:tblStylePr w:type="firstCol">
      <w:rPr>
        <w:b/>
        <w:bCs/>
      </w:rPr>
    </w:tblStylePr>
    <w:tblStylePr w:type="lastCol">
      <w:rPr>
        <w:b/>
        <w:bCs/>
      </w:rPr>
      <w:tblPr/>
      <w:tcPr>
        <w:tcBorders>
          <w:top w:val="single" w:sz="8" w:space="0" w:color="E2AC00" w:themeColor="accent6"/>
          <w:bottom w:val="single" w:sz="8" w:space="0" w:color="E2AC00" w:themeColor="accent6"/>
        </w:tcBorders>
      </w:tcPr>
    </w:tblStylePr>
    <w:tblStylePr w:type="band1Vert">
      <w:tblPr/>
      <w:tcPr>
        <w:shd w:val="clear" w:color="auto" w:fill="FFEEB8" w:themeFill="accent6" w:themeFillTint="3F"/>
      </w:tcPr>
    </w:tblStylePr>
    <w:tblStylePr w:type="band1Horz">
      <w:tblPr/>
      <w:tcPr>
        <w:shd w:val="clear" w:color="auto" w:fill="FFEEB8" w:themeFill="accent6" w:themeFillTint="3F"/>
      </w:tcPr>
    </w:tblStylePr>
  </w:style>
  <w:style w:type="table" w:styleId="MittlereListe2-Akzent1">
    <w:name w:val="Medium List 2 Accent 1"/>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tblBorders>
    </w:tblPr>
    <w:tblStylePr w:type="firstRow">
      <w:rPr>
        <w:sz w:val="24"/>
        <w:szCs w:val="24"/>
      </w:rPr>
      <w:tblPr/>
      <w:tcPr>
        <w:tcBorders>
          <w:top w:val="nil"/>
          <w:left w:val="nil"/>
          <w:bottom w:val="single" w:sz="24" w:space="0" w:color="006AD4" w:themeColor="accent1"/>
          <w:right w:val="nil"/>
          <w:insideH w:val="nil"/>
          <w:insideV w:val="nil"/>
        </w:tcBorders>
        <w:shd w:val="clear" w:color="auto" w:fill="FFFFFF" w:themeFill="background1"/>
      </w:tcPr>
    </w:tblStylePr>
    <w:tblStylePr w:type="lastRow">
      <w:tblPr/>
      <w:tcPr>
        <w:tcBorders>
          <w:top w:val="single" w:sz="8" w:space="0" w:color="006A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D4" w:themeColor="accent1"/>
          <w:insideH w:val="nil"/>
          <w:insideV w:val="nil"/>
        </w:tcBorders>
        <w:shd w:val="clear" w:color="auto" w:fill="FFFFFF" w:themeFill="background1"/>
      </w:tcPr>
    </w:tblStylePr>
    <w:tblStylePr w:type="lastCol">
      <w:tblPr/>
      <w:tcPr>
        <w:tcBorders>
          <w:top w:val="nil"/>
          <w:left w:val="single" w:sz="8" w:space="0" w:color="006A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AFF" w:themeFill="accent1" w:themeFillTint="3F"/>
      </w:tcPr>
    </w:tblStylePr>
    <w:tblStylePr w:type="band1Horz">
      <w:tblPr/>
      <w:tcPr>
        <w:tcBorders>
          <w:top w:val="nil"/>
          <w:bottom w:val="nil"/>
          <w:insideH w:val="nil"/>
          <w:insideV w:val="nil"/>
        </w:tcBorders>
        <w:shd w:val="clear" w:color="auto" w:fill="B5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rPr>
        <w:sz w:val="24"/>
        <w:szCs w:val="24"/>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tblPr/>
      <w:tcPr>
        <w:tcBorders>
          <w:top w:val="single" w:sz="8" w:space="0" w:color="00AD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EE" w:themeColor="accent2"/>
          <w:insideH w:val="nil"/>
          <w:insideV w:val="nil"/>
        </w:tcBorders>
        <w:shd w:val="clear" w:color="auto" w:fill="FFFFFF" w:themeFill="background1"/>
      </w:tcPr>
    </w:tblStylePr>
    <w:tblStylePr w:type="lastCol">
      <w:tblPr/>
      <w:tcPr>
        <w:tcBorders>
          <w:top w:val="nil"/>
          <w:left w:val="single" w:sz="8" w:space="0" w:color="00AD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top w:val="nil"/>
          <w:bottom w:val="nil"/>
          <w:insideH w:val="nil"/>
          <w:insideV w:val="nil"/>
        </w:tcBorders>
        <w:shd w:val="clear" w:color="auto" w:fill="BB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rPr>
        <w:sz w:val="24"/>
        <w:szCs w:val="24"/>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tblPr/>
      <w:tcPr>
        <w:tcBorders>
          <w:top w:val="single" w:sz="8" w:space="0" w:color="004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96" w:themeColor="accent3"/>
          <w:insideH w:val="nil"/>
          <w:insideV w:val="nil"/>
        </w:tcBorders>
        <w:shd w:val="clear" w:color="auto" w:fill="FFFFFF" w:themeFill="background1"/>
      </w:tcPr>
    </w:tblStylePr>
    <w:tblStylePr w:type="lastCol">
      <w:tblPr/>
      <w:tcPr>
        <w:tcBorders>
          <w:top w:val="nil"/>
          <w:left w:val="single" w:sz="8" w:space="0" w:color="004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rPr>
        <w:sz w:val="24"/>
        <w:szCs w:val="24"/>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tblPr/>
      <w:tcPr>
        <w:tcBorders>
          <w:top w:val="single" w:sz="8" w:space="0" w:color="9DC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EFF" w:themeColor="accent4"/>
          <w:insideH w:val="nil"/>
          <w:insideV w:val="nil"/>
        </w:tcBorders>
        <w:shd w:val="clear" w:color="auto" w:fill="FFFFFF" w:themeFill="background1"/>
      </w:tcPr>
    </w:tblStylePr>
    <w:tblStylePr w:type="lastCol">
      <w:tblPr/>
      <w:tcPr>
        <w:tcBorders>
          <w:top w:val="nil"/>
          <w:left w:val="single" w:sz="8" w:space="0" w:color="9DC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top w:val="nil"/>
          <w:bottom w:val="nil"/>
          <w:insideH w:val="nil"/>
          <w:insideV w:val="nil"/>
        </w:tcBorders>
        <w:shd w:val="clear" w:color="auto" w:fill="E6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rPr>
        <w:sz w:val="24"/>
        <w:szCs w:val="24"/>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tblPr/>
      <w:tcPr>
        <w:tcBorders>
          <w:top w:val="single" w:sz="8" w:space="0" w:color="9200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001C" w:themeColor="accent5"/>
          <w:insideH w:val="nil"/>
          <w:insideV w:val="nil"/>
        </w:tcBorders>
        <w:shd w:val="clear" w:color="auto" w:fill="FFFFFF" w:themeFill="background1"/>
      </w:tcPr>
    </w:tblStylePr>
    <w:tblStylePr w:type="lastCol">
      <w:tblPr/>
      <w:tcPr>
        <w:tcBorders>
          <w:top w:val="nil"/>
          <w:left w:val="single" w:sz="8" w:space="0" w:color="9200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top w:val="nil"/>
          <w:bottom w:val="nil"/>
          <w:insideH w:val="nil"/>
          <w:insideV w:val="nil"/>
        </w:tcBorders>
        <w:shd w:val="clear" w:color="auto" w:fill="FFA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rPr>
        <w:sz w:val="24"/>
        <w:szCs w:val="24"/>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tblPr/>
      <w:tcPr>
        <w:tcBorders>
          <w:top w:val="single" w:sz="8" w:space="0" w:color="E2A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C00" w:themeColor="accent6"/>
          <w:insideH w:val="nil"/>
          <w:insideV w:val="nil"/>
        </w:tcBorders>
        <w:shd w:val="clear" w:color="auto" w:fill="FFFFFF" w:themeFill="background1"/>
      </w:tcPr>
    </w:tblStylePr>
    <w:tblStylePr w:type="lastCol">
      <w:tblPr/>
      <w:tcPr>
        <w:tcBorders>
          <w:top w:val="nil"/>
          <w:left w:val="single" w:sz="8" w:space="0" w:color="E2A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top w:val="nil"/>
          <w:bottom w:val="nil"/>
          <w:insideH w:val="nil"/>
          <w:insideV w:val="nil"/>
        </w:tcBorders>
        <w:shd w:val="clear" w:color="auto" w:fill="FFEEB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2">
    <w:name w:val="Medium Shading 1 Accent 2"/>
    <w:basedOn w:val="NormaleTabelle"/>
    <w:uiPriority w:val="63"/>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tblBorders>
    </w:tblPr>
    <w:tblStylePr w:type="firstRow">
      <w:pPr>
        <w:spacing w:before="0" w:after="0" w:line="240" w:lineRule="auto"/>
      </w:pPr>
      <w:rPr>
        <w:b/>
        <w:bCs/>
        <w:color w:val="FFFFFF" w:themeColor="background1"/>
      </w:rPr>
      <w:tblPr/>
      <w:tcPr>
        <w:tc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shd w:val="clear" w:color="auto" w:fill="00ADEE" w:themeFill="accent2"/>
      </w:tcPr>
    </w:tblStylePr>
    <w:tblStylePr w:type="lastRow">
      <w:pPr>
        <w:spacing w:before="0" w:after="0" w:line="240" w:lineRule="auto"/>
      </w:pPr>
      <w:rPr>
        <w:b/>
        <w:bCs/>
      </w:rPr>
      <w:tblPr/>
      <w:tcPr>
        <w:tcBorders>
          <w:top w:val="double" w:sz="6"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2" w:themeFillTint="3F"/>
      </w:tcPr>
    </w:tblStylePr>
    <w:tblStylePr w:type="band1Horz">
      <w:tblPr/>
      <w:tcPr>
        <w:tcBorders>
          <w:insideH w:val="nil"/>
          <w:insideV w:val="nil"/>
        </w:tcBorders>
        <w:shd w:val="clear" w:color="auto" w:fill="BBEC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tblBorders>
    </w:tblPr>
    <w:tblStylePr w:type="firstRow">
      <w:pPr>
        <w:spacing w:before="0" w:after="0" w:line="240" w:lineRule="auto"/>
      </w:pPr>
      <w:rPr>
        <w:b/>
        <w:bCs/>
        <w:color w:val="FFFFFF" w:themeColor="background1"/>
      </w:rPr>
      <w:tblPr/>
      <w:tcPr>
        <w:tc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shd w:val="clear" w:color="auto" w:fill="004B96" w:themeFill="accent3"/>
      </w:tcPr>
    </w:tblStylePr>
    <w:tblStylePr w:type="lastRow">
      <w:pPr>
        <w:spacing w:before="0" w:after="0" w:line="240" w:lineRule="auto"/>
      </w:pPr>
      <w:rPr>
        <w:b/>
        <w:bCs/>
      </w:rPr>
      <w:tblPr/>
      <w:tcPr>
        <w:tcBorders>
          <w:top w:val="double" w:sz="6"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tblBorders>
    </w:tblPr>
    <w:tblStylePr w:type="firstRow">
      <w:pPr>
        <w:spacing w:before="0" w:after="0" w:line="240" w:lineRule="auto"/>
      </w:pPr>
      <w:rPr>
        <w:b/>
        <w:bCs/>
        <w:color w:val="FFFFFF" w:themeColor="background1"/>
      </w:rPr>
      <w:tblPr/>
      <w:tcPr>
        <w:tc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shd w:val="clear" w:color="auto" w:fill="9DCEFF" w:themeFill="accent4"/>
      </w:tcPr>
    </w:tblStylePr>
    <w:tblStylePr w:type="lastRow">
      <w:pPr>
        <w:spacing w:before="0" w:after="0" w:line="240" w:lineRule="auto"/>
      </w:pPr>
      <w:rPr>
        <w:b/>
        <w:bCs/>
      </w:rPr>
      <w:tblPr/>
      <w:tcPr>
        <w:tcBorders>
          <w:top w:val="double" w:sz="6"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2FF" w:themeFill="accent4" w:themeFillTint="3F"/>
      </w:tcPr>
    </w:tblStylePr>
    <w:tblStylePr w:type="band1Horz">
      <w:tblPr/>
      <w:tcPr>
        <w:tcBorders>
          <w:insideH w:val="nil"/>
          <w:insideV w:val="nil"/>
        </w:tcBorders>
        <w:shd w:val="clear" w:color="auto" w:fill="E6F2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tblBorders>
    </w:tblPr>
    <w:tblStylePr w:type="firstRow">
      <w:pPr>
        <w:spacing w:before="0" w:after="0" w:line="240" w:lineRule="auto"/>
      </w:pPr>
      <w:rPr>
        <w:b/>
        <w:bCs/>
        <w:color w:val="FFFFFF" w:themeColor="background1"/>
      </w:rPr>
      <w:tblPr/>
      <w:tcPr>
        <w:tc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shd w:val="clear" w:color="auto" w:fill="92001C" w:themeFill="accent5"/>
      </w:tcPr>
    </w:tblStylePr>
    <w:tblStylePr w:type="lastRow">
      <w:pPr>
        <w:spacing w:before="0" w:after="0" w:line="240" w:lineRule="auto"/>
      </w:pPr>
      <w:rPr>
        <w:b/>
        <w:bCs/>
      </w:rPr>
      <w:tblPr/>
      <w:tcPr>
        <w:tcBorders>
          <w:top w:val="double" w:sz="6"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5B5" w:themeFill="accent5" w:themeFillTint="3F"/>
      </w:tcPr>
    </w:tblStylePr>
    <w:tblStylePr w:type="band1Horz">
      <w:tblPr/>
      <w:tcPr>
        <w:tcBorders>
          <w:insideH w:val="nil"/>
          <w:insideV w:val="nil"/>
        </w:tcBorders>
        <w:shd w:val="clear" w:color="auto" w:fill="FFA5B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tblBorders>
    </w:tblPr>
    <w:tblStylePr w:type="firstRow">
      <w:pPr>
        <w:spacing w:before="0" w:after="0" w:line="240" w:lineRule="auto"/>
      </w:pPr>
      <w:rPr>
        <w:b/>
        <w:bCs/>
        <w:color w:val="FFFFFF" w:themeColor="background1"/>
      </w:rPr>
      <w:tblPr/>
      <w:tcPr>
        <w:tc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shd w:val="clear" w:color="auto" w:fill="E2AC00" w:themeFill="accent6"/>
      </w:tcPr>
    </w:tblStylePr>
    <w:tblStylePr w:type="lastRow">
      <w:pPr>
        <w:spacing w:before="0" w:after="0" w:line="240" w:lineRule="auto"/>
      </w:pPr>
      <w:rPr>
        <w:b/>
        <w:bCs/>
      </w:rPr>
      <w:tblPr/>
      <w:tcPr>
        <w:tcBorders>
          <w:top w:val="double" w:sz="6"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EB8" w:themeFill="accent6" w:themeFillTint="3F"/>
      </w:tcPr>
    </w:tblStylePr>
    <w:tblStylePr w:type="band1Horz">
      <w:tblPr/>
      <w:tcPr>
        <w:tcBorders>
          <w:insideH w:val="nil"/>
          <w:insideV w:val="nil"/>
        </w:tcBorders>
        <w:shd w:val="clear" w:color="auto" w:fill="FFEEB8"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EE" w:themeFill="accent2"/>
      </w:tcPr>
    </w:tblStylePr>
    <w:tblStylePr w:type="lastCol">
      <w:rPr>
        <w:b/>
        <w:bCs/>
        <w:color w:val="FFFFFF" w:themeColor="background1"/>
      </w:rPr>
      <w:tblPr/>
      <w:tcPr>
        <w:tcBorders>
          <w:left w:val="nil"/>
          <w:right w:val="nil"/>
          <w:insideH w:val="nil"/>
          <w:insideV w:val="nil"/>
        </w:tcBorders>
        <w:shd w:val="clear" w:color="auto" w:fill="00AD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96" w:themeFill="accent3"/>
      </w:tcPr>
    </w:tblStylePr>
    <w:tblStylePr w:type="lastCol">
      <w:rPr>
        <w:b/>
        <w:bCs/>
        <w:color w:val="FFFFFF" w:themeColor="background1"/>
      </w:rPr>
      <w:tblPr/>
      <w:tcPr>
        <w:tcBorders>
          <w:left w:val="nil"/>
          <w:right w:val="nil"/>
          <w:insideH w:val="nil"/>
          <w:insideV w:val="nil"/>
        </w:tcBorders>
        <w:shd w:val="clear" w:color="auto" w:fill="004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CEFF" w:themeFill="accent4"/>
      </w:tcPr>
    </w:tblStylePr>
    <w:tblStylePr w:type="lastCol">
      <w:rPr>
        <w:b/>
        <w:bCs/>
        <w:color w:val="FFFFFF" w:themeColor="background1"/>
      </w:rPr>
      <w:tblPr/>
      <w:tcPr>
        <w:tcBorders>
          <w:left w:val="nil"/>
          <w:right w:val="nil"/>
          <w:insideH w:val="nil"/>
          <w:insideV w:val="nil"/>
        </w:tcBorders>
        <w:shd w:val="clear" w:color="auto" w:fill="9DC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00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001C" w:themeFill="accent5"/>
      </w:tcPr>
    </w:tblStylePr>
    <w:tblStylePr w:type="lastCol">
      <w:rPr>
        <w:b/>
        <w:bCs/>
        <w:color w:val="FFFFFF" w:themeColor="background1"/>
      </w:rPr>
      <w:tblPr/>
      <w:tcPr>
        <w:tcBorders>
          <w:left w:val="nil"/>
          <w:right w:val="nil"/>
          <w:insideH w:val="nil"/>
          <w:insideV w:val="nil"/>
        </w:tcBorders>
        <w:shd w:val="clear" w:color="auto" w:fill="9200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AC00" w:themeFill="accent6"/>
      </w:tcPr>
    </w:tblStylePr>
    <w:tblStylePr w:type="lastCol">
      <w:rPr>
        <w:b/>
        <w:bCs/>
        <w:color w:val="FFFFFF" w:themeColor="background1"/>
      </w:rPr>
      <w:tblPr/>
      <w:tcPr>
        <w:tcBorders>
          <w:left w:val="nil"/>
          <w:right w:val="nil"/>
          <w:insideH w:val="nil"/>
          <w:insideV w:val="nil"/>
        </w:tcBorders>
        <w:shd w:val="clear" w:color="auto" w:fill="E2A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312C65"/>
    <w:pPr>
      <w:spacing w:after="0" w:line="240" w:lineRule="auto"/>
    </w:pPr>
    <w:tblPr>
      <w:tblStyleRowBandSize w:val="1"/>
      <w:tblStyleColBandSize w:val="1"/>
      <w:tblBorders>
        <w:top w:val="single" w:sz="8" w:space="0" w:color="1F8EFF" w:themeColor="accent1" w:themeTint="BF"/>
        <w:left w:val="single" w:sz="8" w:space="0" w:color="1F8EFF" w:themeColor="accent1" w:themeTint="BF"/>
        <w:bottom w:val="single" w:sz="8" w:space="0" w:color="1F8EFF" w:themeColor="accent1" w:themeTint="BF"/>
        <w:right w:val="single" w:sz="8" w:space="0" w:color="1F8EFF" w:themeColor="accent1" w:themeTint="BF"/>
        <w:insideH w:val="single" w:sz="8" w:space="0" w:color="1F8EFF" w:themeColor="accent1" w:themeTint="BF"/>
        <w:insideV w:val="single" w:sz="8" w:space="0" w:color="1F8EFF" w:themeColor="accent1" w:themeTint="BF"/>
      </w:tblBorders>
    </w:tblPr>
    <w:tcPr>
      <w:shd w:val="clear" w:color="auto" w:fill="B5DAFF" w:themeFill="accent1" w:themeFillTint="3F"/>
    </w:tcPr>
    <w:tblStylePr w:type="firstRow">
      <w:rPr>
        <w:b/>
        <w:bCs/>
      </w:rPr>
    </w:tblStylePr>
    <w:tblStylePr w:type="lastRow">
      <w:rPr>
        <w:b/>
        <w:bCs/>
      </w:rPr>
      <w:tblPr/>
      <w:tcPr>
        <w:tcBorders>
          <w:top w:val="single" w:sz="18" w:space="0" w:color="1F8EFF" w:themeColor="accent1" w:themeTint="BF"/>
        </w:tcBorders>
      </w:tcPr>
    </w:tblStylePr>
    <w:tblStylePr w:type="firstCol">
      <w:rPr>
        <w:b/>
        <w:bCs/>
      </w:rPr>
    </w:tblStylePr>
    <w:tblStylePr w:type="lastCol">
      <w:rPr>
        <w:b/>
        <w:bCs/>
      </w:r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MittleresRaster1-Akzent2">
    <w:name w:val="Medium Grid 1 Accent 2"/>
    <w:basedOn w:val="NormaleTabelle"/>
    <w:uiPriority w:val="67"/>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insideV w:val="single" w:sz="8" w:space="0" w:color="33C7FF" w:themeColor="accent2" w:themeTint="BF"/>
      </w:tblBorders>
    </w:tblPr>
    <w:tcPr>
      <w:shd w:val="clear" w:color="auto" w:fill="BBECFF" w:themeFill="accent2" w:themeFillTint="3F"/>
    </w:tcPr>
    <w:tblStylePr w:type="firstRow">
      <w:rPr>
        <w:b/>
        <w:bCs/>
      </w:rPr>
    </w:tblStylePr>
    <w:tblStylePr w:type="lastRow">
      <w:rPr>
        <w:b/>
        <w:bCs/>
      </w:rPr>
      <w:tblPr/>
      <w:tcPr>
        <w:tcBorders>
          <w:top w:val="single" w:sz="18" w:space="0" w:color="33C7FF" w:themeColor="accent2" w:themeTint="BF"/>
        </w:tcBorders>
      </w:tcPr>
    </w:tblStylePr>
    <w:tblStylePr w:type="firstCol">
      <w:rPr>
        <w:b/>
        <w:bCs/>
      </w:rPr>
    </w:tblStylePr>
    <w:tblStylePr w:type="lastCol">
      <w:rPr>
        <w:b/>
        <w:bCs/>
      </w:r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MittleresRaster1-Akzent3">
    <w:name w:val="Medium Grid 1 Accent 3"/>
    <w:basedOn w:val="NormaleTabelle"/>
    <w:uiPriority w:val="67"/>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insideV w:val="single" w:sz="8" w:space="0" w:color="0077F0"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7F0" w:themeColor="accent3" w:themeTint="BF"/>
        </w:tcBorders>
      </w:tcPr>
    </w:tblStylePr>
    <w:tblStylePr w:type="firstCol">
      <w:rPr>
        <w:b/>
        <w:bCs/>
      </w:rPr>
    </w:tblStylePr>
    <w:tblStylePr w:type="lastCol">
      <w:rPr>
        <w:b/>
        <w:bCs/>
      </w:r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MittleresRaster1-Akzent4">
    <w:name w:val="Medium Grid 1 Accent 4"/>
    <w:basedOn w:val="NormaleTabelle"/>
    <w:uiPriority w:val="67"/>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insideV w:val="single" w:sz="8" w:space="0" w:color="B5DAFF" w:themeColor="accent4" w:themeTint="BF"/>
      </w:tblBorders>
    </w:tblPr>
    <w:tcPr>
      <w:shd w:val="clear" w:color="auto" w:fill="E6F2FF" w:themeFill="accent4" w:themeFillTint="3F"/>
    </w:tcPr>
    <w:tblStylePr w:type="firstRow">
      <w:rPr>
        <w:b/>
        <w:bCs/>
      </w:rPr>
    </w:tblStylePr>
    <w:tblStylePr w:type="lastRow">
      <w:rPr>
        <w:b/>
        <w:bCs/>
      </w:rPr>
      <w:tblPr/>
      <w:tcPr>
        <w:tcBorders>
          <w:top w:val="single" w:sz="18" w:space="0" w:color="B5DAFF" w:themeColor="accent4" w:themeTint="BF"/>
        </w:tcBorders>
      </w:tcPr>
    </w:tblStylePr>
    <w:tblStylePr w:type="firstCol">
      <w:rPr>
        <w:b/>
        <w:bCs/>
      </w:rPr>
    </w:tblStylePr>
    <w:tblStylePr w:type="lastCol">
      <w:rPr>
        <w:b/>
        <w:bCs/>
      </w:r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MittleresRaster1-Akzent5">
    <w:name w:val="Medium Grid 1 Accent 5"/>
    <w:basedOn w:val="NormaleTabelle"/>
    <w:uiPriority w:val="67"/>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insideV w:val="single" w:sz="8" w:space="0" w:color="ED002C" w:themeColor="accent5" w:themeTint="BF"/>
      </w:tblBorders>
    </w:tblPr>
    <w:tcPr>
      <w:shd w:val="clear" w:color="auto" w:fill="FFA5B5" w:themeFill="accent5" w:themeFillTint="3F"/>
    </w:tcPr>
    <w:tblStylePr w:type="firstRow">
      <w:rPr>
        <w:b/>
        <w:bCs/>
      </w:rPr>
    </w:tblStylePr>
    <w:tblStylePr w:type="lastRow">
      <w:rPr>
        <w:b/>
        <w:bCs/>
      </w:rPr>
      <w:tblPr/>
      <w:tcPr>
        <w:tcBorders>
          <w:top w:val="single" w:sz="18" w:space="0" w:color="ED002C" w:themeColor="accent5" w:themeTint="BF"/>
        </w:tcBorders>
      </w:tcPr>
    </w:tblStylePr>
    <w:tblStylePr w:type="firstCol">
      <w:rPr>
        <w:b/>
        <w:bCs/>
      </w:rPr>
    </w:tblStylePr>
    <w:tblStylePr w:type="lastCol">
      <w:rPr>
        <w:b/>
        <w:bCs/>
      </w:r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MittleresRaster1-Akzent6">
    <w:name w:val="Medium Grid 1 Accent 6"/>
    <w:basedOn w:val="NormaleTabelle"/>
    <w:uiPriority w:val="67"/>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insideV w:val="single" w:sz="8" w:space="0" w:color="FFCC2A" w:themeColor="accent6" w:themeTint="BF"/>
      </w:tblBorders>
    </w:tblPr>
    <w:tcPr>
      <w:shd w:val="clear" w:color="auto" w:fill="FFEEB8" w:themeFill="accent6" w:themeFillTint="3F"/>
    </w:tcPr>
    <w:tblStylePr w:type="firstRow">
      <w:rPr>
        <w:b/>
        <w:bCs/>
      </w:rPr>
    </w:tblStylePr>
    <w:tblStylePr w:type="lastRow">
      <w:rPr>
        <w:b/>
        <w:bCs/>
      </w:rPr>
      <w:tblPr/>
      <w:tcPr>
        <w:tcBorders>
          <w:top w:val="single" w:sz="18" w:space="0" w:color="FFCC2A" w:themeColor="accent6" w:themeTint="BF"/>
        </w:tcBorders>
      </w:tcPr>
    </w:tblStylePr>
    <w:tblStylePr w:type="firstCol">
      <w:rPr>
        <w:b/>
        <w:bCs/>
      </w:rPr>
    </w:tblStylePr>
    <w:tblStylePr w:type="lastCol">
      <w:rPr>
        <w:b/>
        <w:bCs/>
      </w:r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table" w:styleId="MittleresRaster2-Akzent1">
    <w:name w:val="Medium Grid 2 Accent 1"/>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insideH w:val="single" w:sz="8" w:space="0" w:color="006AD4" w:themeColor="accent1"/>
        <w:insideV w:val="single" w:sz="8" w:space="0" w:color="006AD4" w:themeColor="accent1"/>
      </w:tblBorders>
    </w:tblPr>
    <w:tcPr>
      <w:shd w:val="clear" w:color="auto" w:fill="B5DAFF" w:themeFill="accent1" w:themeFillTint="3F"/>
    </w:tcPr>
    <w:tblStylePr w:type="firstRow">
      <w:rPr>
        <w:b/>
        <w:bCs/>
        <w:color w:val="000000" w:themeColor="text1"/>
      </w:rPr>
      <w:tblPr/>
      <w:tcPr>
        <w:shd w:val="clear" w:color="auto" w:fill="E1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1FF" w:themeFill="accent1" w:themeFillTint="33"/>
      </w:tcPr>
    </w:tblStylePr>
    <w:tblStylePr w:type="band1Vert">
      <w:tblPr/>
      <w:tcPr>
        <w:shd w:val="clear" w:color="auto" w:fill="6AB4FF" w:themeFill="accent1" w:themeFillTint="7F"/>
      </w:tcPr>
    </w:tblStylePr>
    <w:tblStylePr w:type="band1Horz">
      <w:tblPr/>
      <w:tcPr>
        <w:tcBorders>
          <w:insideH w:val="single" w:sz="6" w:space="0" w:color="006AD4" w:themeColor="accent1"/>
          <w:insideV w:val="single" w:sz="6" w:space="0" w:color="006AD4" w:themeColor="accent1"/>
        </w:tcBorders>
        <w:shd w:val="clear" w:color="auto" w:fill="6AB4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cPr>
      <w:shd w:val="clear" w:color="auto" w:fill="BBECFF" w:themeFill="accent2" w:themeFillTint="3F"/>
    </w:tcPr>
    <w:tblStylePr w:type="firstRow">
      <w:rPr>
        <w:b/>
        <w:bCs/>
        <w:color w:val="000000" w:themeColor="text1"/>
      </w:rPr>
      <w:tblPr/>
      <w:tcPr>
        <w:shd w:val="clear" w:color="auto" w:fill="E4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FFF" w:themeFill="accent2" w:themeFillTint="33"/>
      </w:tcPr>
    </w:tblStylePr>
    <w:tblStylePr w:type="band1Vert">
      <w:tblPr/>
      <w:tcPr>
        <w:shd w:val="clear" w:color="auto" w:fill="77D9FF" w:themeFill="accent2" w:themeFillTint="7F"/>
      </w:tcPr>
    </w:tblStylePr>
    <w:tblStylePr w:type="band1Horz">
      <w:tblPr/>
      <w:tcPr>
        <w:tcBorders>
          <w:insideH w:val="single" w:sz="6" w:space="0" w:color="00ADEE" w:themeColor="accent2"/>
          <w:insideV w:val="single" w:sz="6" w:space="0" w:color="00ADEE" w:themeColor="accent2"/>
        </w:tcBorders>
        <w:shd w:val="clear" w:color="auto" w:fill="77D9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AFF" w:themeFill="accent3" w:themeFillTint="33"/>
      </w:tcPr>
    </w:tblStylePr>
    <w:tblStylePr w:type="band1Vert">
      <w:tblPr/>
      <w:tcPr>
        <w:shd w:val="clear" w:color="auto" w:fill="4BA4FF" w:themeFill="accent3" w:themeFillTint="7F"/>
      </w:tcPr>
    </w:tblStylePr>
    <w:tblStylePr w:type="band1Horz">
      <w:tblPr/>
      <w:tcPr>
        <w:tcBorders>
          <w:insideH w:val="single" w:sz="6" w:space="0" w:color="004B96" w:themeColor="accent3"/>
          <w:insideV w:val="single" w:sz="6" w:space="0" w:color="004B96" w:themeColor="accent3"/>
        </w:tcBorders>
        <w:shd w:val="clear" w:color="auto" w:fill="4BA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cPr>
      <w:shd w:val="clear" w:color="auto" w:fill="E6F2FF" w:themeFill="accent4" w:themeFillTint="3F"/>
    </w:tcPr>
    <w:tblStylePr w:type="firstRow">
      <w:rPr>
        <w:b/>
        <w:bCs/>
        <w:color w:val="000000" w:themeColor="text1"/>
      </w:rPr>
      <w:tblPr/>
      <w:tcPr>
        <w:shd w:val="clear" w:color="auto" w:fill="F5FA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5FF" w:themeFill="accent4" w:themeFillTint="33"/>
      </w:tcPr>
    </w:tblStylePr>
    <w:tblStylePr w:type="band1Vert">
      <w:tblPr/>
      <w:tcPr>
        <w:shd w:val="clear" w:color="auto" w:fill="CEE6FF" w:themeFill="accent4" w:themeFillTint="7F"/>
      </w:tcPr>
    </w:tblStylePr>
    <w:tblStylePr w:type="band1Horz">
      <w:tblPr/>
      <w:tcPr>
        <w:tcBorders>
          <w:insideH w:val="single" w:sz="6" w:space="0" w:color="9DCEFF" w:themeColor="accent4"/>
          <w:insideV w:val="single" w:sz="6" w:space="0" w:color="9DCEFF" w:themeColor="accent4"/>
        </w:tcBorders>
        <w:shd w:val="clear" w:color="auto" w:fill="CEE6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cPr>
      <w:shd w:val="clear" w:color="auto" w:fill="FFA5B5" w:themeFill="accent5" w:themeFillTint="3F"/>
    </w:tcPr>
    <w:tblStylePr w:type="firstRow">
      <w:rPr>
        <w:b/>
        <w:bCs/>
        <w:color w:val="000000" w:themeColor="text1"/>
      </w:rPr>
      <w:tblPr/>
      <w:tcPr>
        <w:shd w:val="clear" w:color="auto" w:fill="FFDB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C3" w:themeFill="accent5" w:themeFillTint="33"/>
      </w:tcPr>
    </w:tblStylePr>
    <w:tblStylePr w:type="band1Vert">
      <w:tblPr/>
      <w:tcPr>
        <w:shd w:val="clear" w:color="auto" w:fill="FF496B" w:themeFill="accent5" w:themeFillTint="7F"/>
      </w:tcPr>
    </w:tblStylePr>
    <w:tblStylePr w:type="band1Horz">
      <w:tblPr/>
      <w:tcPr>
        <w:tcBorders>
          <w:insideH w:val="single" w:sz="6" w:space="0" w:color="92001C" w:themeColor="accent5"/>
          <w:insideV w:val="single" w:sz="6" w:space="0" w:color="92001C" w:themeColor="accent5"/>
        </w:tcBorders>
        <w:shd w:val="clear" w:color="auto" w:fill="FF496B"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cPr>
      <w:shd w:val="clear" w:color="auto" w:fill="FFEEB8"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6" w:themeFill="accent6" w:themeFillTint="33"/>
      </w:tcPr>
    </w:tblStylePr>
    <w:tblStylePr w:type="band1Vert">
      <w:tblPr/>
      <w:tcPr>
        <w:shd w:val="clear" w:color="auto" w:fill="FFDD71" w:themeFill="accent6" w:themeFillTint="7F"/>
      </w:tcPr>
    </w:tblStylePr>
    <w:tblStylePr w:type="band1Horz">
      <w:tblPr/>
      <w:tcPr>
        <w:tcBorders>
          <w:insideH w:val="single" w:sz="6" w:space="0" w:color="E2AC00" w:themeColor="accent6"/>
          <w:insideV w:val="single" w:sz="6" w:space="0" w:color="E2AC00" w:themeColor="accent6"/>
        </w:tcBorders>
        <w:shd w:val="clear" w:color="auto" w:fill="FFDD71" w:themeFill="accent6"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B4FF" w:themeFill="accent1" w:themeFillTint="7F"/>
      </w:tcPr>
    </w:tblStylePr>
  </w:style>
  <w:style w:type="table" w:styleId="MittleresRaster3-Akzent2">
    <w:name w:val="Medium Grid 3 Accent 2"/>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9FF" w:themeFill="accent2" w:themeFillTint="7F"/>
      </w:tcPr>
    </w:tblStylePr>
  </w:style>
  <w:style w:type="table" w:styleId="MittleresRaster3-Akzent3">
    <w:name w:val="Medium Grid 3 Accent 3"/>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A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A4FF" w:themeFill="accent3" w:themeFillTint="7F"/>
      </w:tcPr>
    </w:tblStylePr>
  </w:style>
  <w:style w:type="table" w:styleId="MittleresRaster3-Akzent4">
    <w:name w:val="Medium Grid 3 Accent 4"/>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6FF" w:themeFill="accent4" w:themeFillTint="7F"/>
      </w:tcPr>
    </w:tblStylePr>
  </w:style>
  <w:style w:type="table" w:styleId="MittleresRaster3-Akzent5">
    <w:name w:val="Medium Grid 3 Accent 5"/>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00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00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9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96B" w:themeFill="accent5" w:themeFillTint="7F"/>
      </w:tcPr>
    </w:tblStylePr>
  </w:style>
  <w:style w:type="table" w:styleId="MittleresRaster3-Akzent6">
    <w:name w:val="Medium Grid 3 Accent 6"/>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7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71" w:themeFill="accent6" w:themeFillTint="7F"/>
      </w:tcPr>
    </w:tblStylePr>
  </w:style>
  <w:style w:type="paragraph" w:styleId="Nachrichtenkopf">
    <w:name w:val="Message Header"/>
    <w:basedOn w:val="Standard"/>
    <w:link w:val="NachrichtenkopfZchn"/>
    <w:uiPriority w:val="99"/>
    <w:semiHidden/>
    <w:rsid w:val="00312C6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12C65"/>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uiPriority w:val="99"/>
    <w:semiHidden/>
    <w:rsid w:val="00312C65"/>
    <w:pPr>
      <w:spacing w:before="0"/>
    </w:pPr>
    <w:rPr>
      <w:rFonts w:ascii="Consolas" w:hAnsi="Consolas" w:cs="Consolas"/>
      <w:sz w:val="21"/>
      <w:szCs w:val="21"/>
    </w:rPr>
  </w:style>
  <w:style w:type="character" w:customStyle="1" w:styleId="NurTextZchn">
    <w:name w:val="Nur Text Zchn"/>
    <w:basedOn w:val="Absatz-Standardschriftart"/>
    <w:link w:val="NurText"/>
    <w:uiPriority w:val="99"/>
    <w:semiHidden/>
    <w:rsid w:val="00312C65"/>
    <w:rPr>
      <w:rFonts w:ascii="Consolas" w:eastAsia="Times New Roman" w:hAnsi="Consolas" w:cs="Consolas"/>
      <w:sz w:val="21"/>
      <w:szCs w:val="21"/>
      <w:lang w:val="de-CH" w:eastAsia="de-CH"/>
    </w:rPr>
  </w:style>
  <w:style w:type="character" w:styleId="Platzhaltertext">
    <w:name w:val="Placeholder Text"/>
    <w:basedOn w:val="Absatz-Standardschriftart"/>
    <w:uiPriority w:val="99"/>
    <w:semiHidden/>
    <w:rsid w:val="00771731"/>
    <w:rPr>
      <w:vanish/>
      <w:color w:val="auto"/>
    </w:rPr>
  </w:style>
  <w:style w:type="paragraph" w:styleId="Rechtsgrundlagenverzeichnis">
    <w:name w:val="table of authoriti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uiPriority w:val="99"/>
    <w:semiHidden/>
    <w:rsid w:val="00312C65"/>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rsid w:val="00312C65"/>
    <w:rPr>
      <w:i/>
      <w:iCs/>
      <w:color w:val="808080" w:themeColor="text1" w:themeTint="7F"/>
    </w:rPr>
  </w:style>
  <w:style w:type="character" w:styleId="SchwacherVerweis">
    <w:name w:val="Subtle Reference"/>
    <w:basedOn w:val="Absatz-Standardschriftart"/>
    <w:uiPriority w:val="31"/>
    <w:semiHidden/>
    <w:rsid w:val="00312C65"/>
    <w:rPr>
      <w:smallCaps/>
      <w:color w:val="00ADEE" w:themeColor="accent2"/>
      <w:u w:val="single"/>
    </w:rPr>
  </w:style>
  <w:style w:type="paragraph" w:styleId="Standardeinzug">
    <w:name w:val="Normal Indent"/>
    <w:basedOn w:val="Standard"/>
    <w:uiPriority w:val="99"/>
    <w:semiHidden/>
    <w:rsid w:val="00312C65"/>
    <w:pPr>
      <w:ind w:left="708"/>
    </w:pPr>
  </w:style>
  <w:style w:type="table" w:styleId="Tabelle3D-Effekt1">
    <w:name w:val="Table 3D effect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12C65"/>
    <w:pPr>
      <w:spacing w:after="120"/>
    </w:pPr>
  </w:style>
  <w:style w:type="character" w:customStyle="1" w:styleId="TextkrperZchn">
    <w:name w:val="Textkörper Zchn"/>
    <w:basedOn w:val="Absatz-Standardschriftart"/>
    <w:link w:val="Textkrper"/>
    <w:uiPriority w:val="99"/>
    <w:semiHidden/>
    <w:rsid w:val="00312C65"/>
    <w:rPr>
      <w:rFonts w:ascii="Arial" w:eastAsia="Times New Roman" w:hAnsi="Arial" w:cs="Times New Roman"/>
      <w:lang w:val="de-CH" w:eastAsia="de-CH"/>
    </w:rPr>
  </w:style>
  <w:style w:type="paragraph" w:styleId="Textkrper2">
    <w:name w:val="Body Text 2"/>
    <w:basedOn w:val="Standard"/>
    <w:link w:val="Textkrper2Zchn"/>
    <w:uiPriority w:val="99"/>
    <w:semiHidden/>
    <w:rsid w:val="00312C65"/>
    <w:pPr>
      <w:spacing w:after="120" w:line="480" w:lineRule="auto"/>
    </w:pPr>
  </w:style>
  <w:style w:type="character" w:customStyle="1" w:styleId="Textkrper2Zchn">
    <w:name w:val="Textkörper 2 Zchn"/>
    <w:basedOn w:val="Absatz-Standardschriftart"/>
    <w:link w:val="Textkrper2"/>
    <w:uiPriority w:val="99"/>
    <w:semiHidden/>
    <w:rsid w:val="00312C65"/>
    <w:rPr>
      <w:rFonts w:ascii="Arial" w:eastAsia="Times New Roman" w:hAnsi="Arial" w:cs="Times New Roman"/>
      <w:lang w:val="de-CH" w:eastAsia="de-CH"/>
    </w:rPr>
  </w:style>
  <w:style w:type="paragraph" w:styleId="Textkrper3">
    <w:name w:val="Body Text 3"/>
    <w:basedOn w:val="Standard"/>
    <w:link w:val="Textkrper3Zchn"/>
    <w:uiPriority w:val="99"/>
    <w:semiHidden/>
    <w:rsid w:val="00312C65"/>
    <w:pPr>
      <w:spacing w:after="120"/>
    </w:pPr>
    <w:rPr>
      <w:sz w:val="16"/>
      <w:szCs w:val="16"/>
    </w:rPr>
  </w:style>
  <w:style w:type="character" w:customStyle="1" w:styleId="Textkrper3Zchn">
    <w:name w:val="Textkörper 3 Zchn"/>
    <w:basedOn w:val="Absatz-Standardschriftart"/>
    <w:link w:val="Textkrper3"/>
    <w:uiPriority w:val="99"/>
    <w:semiHidden/>
    <w:rsid w:val="00312C65"/>
    <w:rPr>
      <w:rFonts w:ascii="Arial" w:eastAsia="Times New Roman" w:hAnsi="Arial" w:cs="Times New Roman"/>
      <w:sz w:val="16"/>
      <w:szCs w:val="16"/>
      <w:lang w:val="de-CH" w:eastAsia="de-CH"/>
    </w:rPr>
  </w:style>
  <w:style w:type="paragraph" w:styleId="Textkrper-Einzug2">
    <w:name w:val="Body Text Indent 2"/>
    <w:basedOn w:val="Standard"/>
    <w:link w:val="Textkrper-Einzug2Zchn"/>
    <w:uiPriority w:val="99"/>
    <w:semiHidden/>
    <w:rsid w:val="00312C6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12C65"/>
    <w:rPr>
      <w:rFonts w:ascii="Arial" w:eastAsia="Times New Roman" w:hAnsi="Arial" w:cs="Times New Roman"/>
      <w:lang w:val="de-CH" w:eastAsia="de-CH"/>
    </w:rPr>
  </w:style>
  <w:style w:type="paragraph" w:styleId="Textkrper-Einzug3">
    <w:name w:val="Body Text Indent 3"/>
    <w:basedOn w:val="Standard"/>
    <w:link w:val="Textkrper-Einzug3Zchn"/>
    <w:uiPriority w:val="99"/>
    <w:semiHidden/>
    <w:rsid w:val="00312C6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12C65"/>
    <w:rPr>
      <w:rFonts w:ascii="Arial" w:eastAsia="Times New Roman" w:hAnsi="Arial" w:cs="Times New Roman"/>
      <w:sz w:val="16"/>
      <w:szCs w:val="16"/>
      <w:lang w:val="de-CH" w:eastAsia="de-CH"/>
    </w:rPr>
  </w:style>
  <w:style w:type="paragraph" w:styleId="Textkrper-Erstzeileneinzug">
    <w:name w:val="Body Text First Indent"/>
    <w:basedOn w:val="Textkrper"/>
    <w:link w:val="Textkrper-ErstzeileneinzugZchn"/>
    <w:uiPriority w:val="99"/>
    <w:semiHidden/>
    <w:rsid w:val="00312C65"/>
    <w:pPr>
      <w:spacing w:after="0"/>
      <w:ind w:firstLine="360"/>
    </w:pPr>
  </w:style>
  <w:style w:type="character" w:customStyle="1" w:styleId="Textkrper-ErstzeileneinzugZchn">
    <w:name w:val="Textkörper-Erstzeileneinzug Zchn"/>
    <w:basedOn w:val="TextkrperZchn"/>
    <w:link w:val="Textkrper-Erstzeileneinzug"/>
    <w:uiPriority w:val="99"/>
    <w:semiHidden/>
    <w:rsid w:val="00312C65"/>
    <w:rPr>
      <w:rFonts w:ascii="Arial" w:eastAsia="Times New Roman" w:hAnsi="Arial" w:cs="Times New Roman"/>
      <w:lang w:val="de-CH" w:eastAsia="de-CH"/>
    </w:rPr>
  </w:style>
  <w:style w:type="paragraph" w:styleId="Textkrper-Zeileneinzug">
    <w:name w:val="Body Text Indent"/>
    <w:basedOn w:val="Standard"/>
    <w:link w:val="Textkrper-ZeileneinzugZchn"/>
    <w:uiPriority w:val="99"/>
    <w:semiHidden/>
    <w:rsid w:val="00312C65"/>
    <w:pPr>
      <w:spacing w:after="120"/>
      <w:ind w:left="283"/>
    </w:pPr>
  </w:style>
  <w:style w:type="character" w:customStyle="1" w:styleId="Textkrper-ZeileneinzugZchn">
    <w:name w:val="Textkörper-Zeileneinzug Zchn"/>
    <w:basedOn w:val="Absatz-Standardschriftart"/>
    <w:link w:val="Textkrper-Zeileneinzug"/>
    <w:uiPriority w:val="99"/>
    <w:semiHidden/>
    <w:rsid w:val="00312C65"/>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uiPriority w:val="99"/>
    <w:semiHidden/>
    <w:rsid w:val="00312C6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12C65"/>
    <w:rPr>
      <w:rFonts w:ascii="Arial" w:eastAsia="Times New Roman" w:hAnsi="Arial" w:cs="Times New Roman"/>
      <w:lang w:val="de-CH" w:eastAsia="de-CH"/>
    </w:rPr>
  </w:style>
  <w:style w:type="paragraph" w:styleId="Titel">
    <w:name w:val="Title"/>
    <w:basedOn w:val="Standard"/>
    <w:next w:val="Standard"/>
    <w:link w:val="TitelZchn"/>
    <w:uiPriority w:val="10"/>
    <w:semiHidden/>
    <w:rsid w:val="00312C65"/>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uiPriority w:val="10"/>
    <w:semiHidden/>
    <w:rsid w:val="00312C65"/>
    <w:rPr>
      <w:rFonts w:asciiTheme="majorHAnsi" w:eastAsiaTheme="majorEastAsia" w:hAnsiTheme="majorHAnsi" w:cstheme="majorBidi"/>
      <w:color w:val="262626" w:themeColor="text2" w:themeShade="BF"/>
      <w:spacing w:val="5"/>
      <w:kern w:val="28"/>
      <w:sz w:val="52"/>
      <w:szCs w:val="52"/>
      <w:lang w:val="de-CH" w:eastAsia="de-CH"/>
    </w:rPr>
  </w:style>
  <w:style w:type="paragraph" w:styleId="Umschlagabsenderadresse">
    <w:name w:val="envelope return"/>
    <w:basedOn w:val="Standard"/>
    <w:uiPriority w:val="99"/>
    <w:semiHidden/>
    <w:rsid w:val="00312C65"/>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rsid w:val="00312C65"/>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rsid w:val="00312C65"/>
    <w:pPr>
      <w:spacing w:before="0"/>
      <w:ind w:left="4252"/>
    </w:pPr>
  </w:style>
  <w:style w:type="character" w:customStyle="1" w:styleId="UnterschriftZchn">
    <w:name w:val="Unterschrift Zchn"/>
    <w:basedOn w:val="Absatz-Standardschriftart"/>
    <w:link w:val="Unterschrift"/>
    <w:uiPriority w:val="99"/>
    <w:semiHidden/>
    <w:rsid w:val="00312C65"/>
    <w:rPr>
      <w:rFonts w:ascii="Arial" w:eastAsia="Times New Roman" w:hAnsi="Arial" w:cs="Times New Roman"/>
      <w:lang w:val="de-CH" w:eastAsia="de-CH"/>
    </w:rPr>
  </w:style>
  <w:style w:type="paragraph" w:styleId="Untertitel">
    <w:name w:val="Subtitle"/>
    <w:basedOn w:val="Standard"/>
    <w:next w:val="Standard"/>
    <w:link w:val="UntertitelZchn"/>
    <w:uiPriority w:val="11"/>
    <w:semiHidden/>
    <w:rsid w:val="00312C65"/>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uiPriority w:val="11"/>
    <w:semiHidden/>
    <w:rsid w:val="00312C65"/>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uiPriority w:val="99"/>
    <w:semiHidden/>
    <w:rsid w:val="00312C65"/>
  </w:style>
  <w:style w:type="character" w:customStyle="1" w:styleId="fett0">
    <w:name w:val="fett"/>
    <w:basedOn w:val="Absatz-Standardschriftart"/>
    <w:rsid w:val="00200254"/>
    <w:rPr>
      <w:b/>
    </w:rPr>
  </w:style>
  <w:style w:type="character" w:customStyle="1" w:styleId="00VorgabetextZchn">
    <w:name w:val="00 Vorgabetext Zchn"/>
    <w:basedOn w:val="Absatz-Standardschriftart"/>
    <w:link w:val="00Vorgabetext"/>
    <w:rsid w:val="00193960"/>
    <w:rPr>
      <w:rFonts w:ascii="Arial" w:eastAsia="Times New Roman" w:hAnsi="Arial" w:cs="Times New Roman"/>
      <w:lang w:val="de-CH" w:eastAsia="de-CH"/>
    </w:rPr>
  </w:style>
  <w:style w:type="character" w:customStyle="1" w:styleId="80TitelblattTitel1Zchn">
    <w:name w:val="80 Titelblatt Titel 1 Zchn"/>
    <w:basedOn w:val="00VorgabetextZchn"/>
    <w:link w:val="80TitelblattTitel1"/>
    <w:rsid w:val="00193960"/>
    <w:rPr>
      <w:rFonts w:ascii="Arial" w:eastAsia="Times New Roman" w:hAnsi="Arial" w:cs="Times New Roman"/>
      <w:lang w:val="de-CH" w:eastAsia="de-CH"/>
    </w:rPr>
  </w:style>
  <w:style w:type="character" w:customStyle="1" w:styleId="35Titel2ZchnZchn">
    <w:name w:val="35 Titel 2 Zchn Zchn"/>
    <w:basedOn w:val="Absatz-Standardschriftart"/>
    <w:link w:val="35Titel2"/>
    <w:rsid w:val="00BD3D3D"/>
    <w:rPr>
      <w:rFonts w:ascii="Arial Black" w:eastAsia="Arial Unicode MS" w:hAnsi="Arial Black" w:cs="Arial"/>
    </w:rPr>
  </w:style>
  <w:style w:type="paragraph" w:customStyle="1" w:styleId="34Titel1">
    <w:name w:val="34 Titel 1"/>
    <w:basedOn w:val="Standard"/>
    <w:next w:val="35Titel2"/>
    <w:autoRedefine/>
    <w:qFormat/>
    <w:rsid w:val="005268CA"/>
    <w:pPr>
      <w:keepNext/>
      <w:keepLines/>
      <w:numPr>
        <w:numId w:val="24"/>
      </w:numPr>
      <w:tabs>
        <w:tab w:val="clear" w:pos="397"/>
        <w:tab w:val="clear" w:pos="567"/>
        <w:tab w:val="clear" w:pos="794"/>
        <w:tab w:val="clear" w:pos="1191"/>
        <w:tab w:val="clear" w:pos="7938"/>
        <w:tab w:val="decimal" w:pos="7937"/>
      </w:tabs>
      <w:kinsoku w:val="0"/>
      <w:overflowPunct w:val="0"/>
      <w:autoSpaceDE w:val="0"/>
      <w:autoSpaceDN w:val="0"/>
      <w:spacing w:before="360" w:after="240"/>
      <w:ind w:left="851" w:hanging="851"/>
      <w:outlineLvl w:val="0"/>
    </w:pPr>
    <w:rPr>
      <w:rFonts w:ascii="Arial Black" w:eastAsia="Arial Unicode MS" w:hAnsi="Arial Black" w:cs="Arial"/>
      <w:caps/>
      <w:sz w:val="28"/>
    </w:rPr>
  </w:style>
  <w:style w:type="paragraph" w:customStyle="1" w:styleId="35Titel2">
    <w:name w:val="35 Titel 2"/>
    <w:basedOn w:val="Standard"/>
    <w:next w:val="00Vorgabetext"/>
    <w:link w:val="35Titel2ZchnZchn"/>
    <w:autoRedefine/>
    <w:qFormat/>
    <w:rsid w:val="00BD3D3D"/>
    <w:pPr>
      <w:keepNext/>
      <w:keepLines/>
      <w:numPr>
        <w:ilvl w:val="1"/>
        <w:numId w:val="24"/>
      </w:numPr>
      <w:tabs>
        <w:tab w:val="clear" w:pos="397"/>
        <w:tab w:val="clear" w:pos="567"/>
        <w:tab w:val="clear" w:pos="794"/>
        <w:tab w:val="clear" w:pos="1191"/>
        <w:tab w:val="clear" w:pos="7938"/>
        <w:tab w:val="decimal" w:pos="7937"/>
      </w:tabs>
      <w:kinsoku w:val="0"/>
      <w:overflowPunct w:val="0"/>
      <w:autoSpaceDE w:val="0"/>
      <w:autoSpaceDN w:val="0"/>
      <w:spacing w:before="240" w:after="120"/>
      <w:ind w:left="851" w:hanging="851"/>
    </w:pPr>
    <w:rPr>
      <w:rFonts w:ascii="Arial Black" w:eastAsia="Arial Unicode MS" w:hAnsi="Arial Black" w:cs="Arial"/>
      <w:lang w:val="de-DE" w:eastAsia="en-US"/>
    </w:rPr>
  </w:style>
  <w:style w:type="paragraph" w:customStyle="1" w:styleId="36Titel3">
    <w:name w:val="36 Titel 3"/>
    <w:basedOn w:val="Standard"/>
    <w:next w:val="00Vorgabetext"/>
    <w:autoRedefine/>
    <w:qFormat/>
    <w:rsid w:val="006F0422"/>
    <w:pPr>
      <w:keepNext/>
      <w:keepLines/>
      <w:numPr>
        <w:ilvl w:val="2"/>
        <w:numId w:val="24"/>
      </w:numPr>
      <w:tabs>
        <w:tab w:val="clear" w:pos="397"/>
        <w:tab w:val="clear" w:pos="567"/>
        <w:tab w:val="clear" w:pos="794"/>
        <w:tab w:val="clear" w:pos="1191"/>
        <w:tab w:val="clear" w:pos="4479"/>
        <w:tab w:val="clear" w:pos="4876"/>
        <w:tab w:val="clear" w:pos="5273"/>
        <w:tab w:val="clear" w:pos="5670"/>
        <w:tab w:val="clear" w:pos="6067"/>
        <w:tab w:val="clear" w:pos="7938"/>
        <w:tab w:val="left" w:pos="851"/>
      </w:tabs>
      <w:kinsoku w:val="0"/>
      <w:overflowPunct w:val="0"/>
      <w:autoSpaceDE w:val="0"/>
      <w:autoSpaceDN w:val="0"/>
      <w:spacing w:before="240" w:after="120"/>
      <w:ind w:left="851" w:hanging="851"/>
    </w:pPr>
    <w:rPr>
      <w:rFonts w:ascii="Arial Black" w:eastAsia="Arial Unicode MS" w:hAnsi="Arial Black" w:cs="Arial"/>
    </w:rPr>
  </w:style>
  <w:style w:type="numbering" w:customStyle="1" w:styleId="ListeTitel">
    <w:name w:val="ListeTitel"/>
    <w:basedOn w:val="KeineListe"/>
    <w:semiHidden/>
    <w:rsid w:val="00111247"/>
    <w:pPr>
      <w:numPr>
        <w:numId w:val="25"/>
      </w:numPr>
    </w:pPr>
  </w:style>
  <w:style w:type="paragraph" w:customStyle="1" w:styleId="37Titel4">
    <w:name w:val="37 Titel 4"/>
    <w:basedOn w:val="Standard"/>
    <w:next w:val="00Vorgabetext"/>
    <w:qFormat/>
    <w:rsid w:val="00111247"/>
    <w:pPr>
      <w:numPr>
        <w:ilvl w:val="3"/>
        <w:numId w:val="24"/>
      </w:numPr>
      <w:tabs>
        <w:tab w:val="clear" w:pos="397"/>
        <w:tab w:val="clear" w:pos="794"/>
        <w:tab w:val="clear" w:pos="7938"/>
        <w:tab w:val="decimal" w:pos="7937"/>
      </w:tabs>
      <w:kinsoku w:val="0"/>
      <w:overflowPunct w:val="0"/>
      <w:autoSpaceDE w:val="0"/>
      <w:autoSpaceDN w:val="0"/>
    </w:pPr>
    <w:rPr>
      <w:rFonts w:eastAsia="Arial Unicode MS" w:cs="Arial"/>
    </w:rPr>
  </w:style>
  <w:style w:type="paragraph" w:customStyle="1" w:styleId="38Titel5">
    <w:name w:val="38 Titel 5"/>
    <w:basedOn w:val="Standard"/>
    <w:next w:val="00Vorgabetext"/>
    <w:autoRedefine/>
    <w:qFormat/>
    <w:rsid w:val="00D133AF"/>
    <w:pPr>
      <w:numPr>
        <w:ilvl w:val="4"/>
        <w:numId w:val="24"/>
      </w:numPr>
      <w:tabs>
        <w:tab w:val="clear" w:pos="397"/>
        <w:tab w:val="clear" w:pos="794"/>
        <w:tab w:val="clear" w:pos="1021"/>
        <w:tab w:val="clear" w:pos="1191"/>
        <w:tab w:val="clear" w:pos="4479"/>
        <w:tab w:val="clear" w:pos="4876"/>
        <w:tab w:val="clear" w:pos="5273"/>
        <w:tab w:val="clear" w:pos="5670"/>
        <w:tab w:val="clear" w:pos="6067"/>
        <w:tab w:val="clear" w:pos="7938"/>
        <w:tab w:val="left" w:pos="851"/>
      </w:tabs>
      <w:kinsoku w:val="0"/>
      <w:overflowPunct w:val="0"/>
      <w:autoSpaceDE w:val="0"/>
      <w:autoSpaceDN w:val="0"/>
    </w:pPr>
    <w:rPr>
      <w:rFonts w:eastAsia="Arial Unicode MS" w:cs="Arial"/>
    </w:rPr>
  </w:style>
  <w:style w:type="paragraph" w:customStyle="1" w:styleId="SP110621">
    <w:name w:val="SP110621"/>
    <w:basedOn w:val="Standard"/>
    <w:next w:val="Standard"/>
    <w:uiPriority w:val="99"/>
    <w:rsid w:val="004B6883"/>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0"/>
    </w:pPr>
    <w:rPr>
      <w:rFonts w:ascii="FPEMC O+ Times Ten" w:hAnsi="FPEMC O+ Times Ten"/>
      <w:sz w:val="24"/>
      <w:szCs w:val="24"/>
    </w:rPr>
  </w:style>
  <w:style w:type="numbering" w:customStyle="1" w:styleId="NummerierungStandard1">
    <w:name w:val="NummerierungStandard1"/>
    <w:basedOn w:val="KeineListe"/>
    <w:semiHidden/>
    <w:rsid w:val="00BB297A"/>
  </w:style>
  <w:style w:type="numbering" w:customStyle="1" w:styleId="GliederungStandardListe1">
    <w:name w:val="GliederungStandardListe1"/>
    <w:basedOn w:val="KeineListe"/>
    <w:semiHidden/>
    <w:rsid w:val="00BB297A"/>
  </w:style>
  <w:style w:type="table" w:customStyle="1" w:styleId="Tabellenraster1">
    <w:name w:val="Tabellenraster1"/>
    <w:basedOn w:val="NormaleTabelle"/>
    <w:next w:val="Tabellenraster"/>
    <w:rsid w:val="00BB297A"/>
    <w:pPr>
      <w:spacing w:before="120" w:after="0" w:line="28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243"/>
    <w:pPr>
      <w:autoSpaceDE w:val="0"/>
      <w:autoSpaceDN w:val="0"/>
      <w:adjustRightInd w:val="0"/>
      <w:spacing w:after="0" w:line="240" w:lineRule="auto"/>
    </w:pPr>
    <w:rPr>
      <w:rFonts w:ascii="Calibri" w:hAnsi="Calibri" w:cs="Calibri"/>
      <w:color w:val="000000"/>
      <w:sz w:val="24"/>
      <w:szCs w:val="24"/>
      <w:lang w:val="de-CH"/>
    </w:rPr>
  </w:style>
  <w:style w:type="table" w:customStyle="1" w:styleId="Tabellenraster2">
    <w:name w:val="Tabellenraster2"/>
    <w:basedOn w:val="NormaleTabelle"/>
    <w:next w:val="Tabellenraster"/>
    <w:rsid w:val="00690E7F"/>
    <w:pPr>
      <w:kinsoku w:val="0"/>
      <w:overflowPunct w:val="0"/>
      <w:autoSpaceDE w:val="0"/>
      <w:autoSpaceDN w:val="0"/>
      <w:spacing w:after="0" w:line="240" w:lineRule="auto"/>
    </w:pPr>
    <w:rPr>
      <w:rFonts w:ascii="Arial" w:eastAsia="Arial Unicode MS" w:hAnsi="Arial" w:cs="Arial"/>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zh.ch/de/politik-staat/wahlen-abstimmungen/vorgaben-zur-amtlichen-publikatio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4570204bfa5a40b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zh.ch/de/politik-staat/gemeinden/gemeindeorganisation.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h.ch/de/politik-staat/gemeinden/rechtsschutz-aufsicht.html" TargetMode="External"/><Relationship Id="Rca7790227d52411b"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I\OFFICE\WORD\FORMS\10000005.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C171-E7DC-447B-AF3C-B12DF3FB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10000005.dotx</Template>
  <TotalTime>0</TotalTime>
  <Pages>25</Pages>
  <Words>6668</Words>
  <Characters>42010</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Bericht JI</vt:lpstr>
    </vt:vector>
  </TitlesOfParts>
  <Company/>
  <LinksUpToDate>false</LinksUpToDate>
  <CharactersWithSpaces>48581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JI</dc:title>
  <dc:creator>Gianini Nadia</dc:creator>
  <cp:lastModifiedBy>Schärer, Corinne</cp:lastModifiedBy>
  <cp:revision>23</cp:revision>
  <cp:lastPrinted>2018-10-17T13:30:00Z</cp:lastPrinted>
  <dcterms:created xsi:type="dcterms:W3CDTF">2023-09-26T05:35:00Z</dcterms:created>
  <dcterms:modified xsi:type="dcterms:W3CDTF">2023-10-23T09:07:00Z</dcterms:modified>
  <cp:version>2016</cp:version>
</cp:coreProperties>
</file>