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7A" w:rsidRDefault="00810F7A" w:rsidP="00810F7A">
      <w:pPr>
        <w:pStyle w:val="00Vorgabetext"/>
      </w:pPr>
      <w:bookmarkStart w:id="0" w:name="start"/>
      <w:bookmarkEnd w:id="0"/>
      <w:r>
        <w:t xml:space="preserve">Zürich, </w:t>
      </w:r>
      <w:r w:rsidR="009869D5">
        <w:t>Juni 2019</w:t>
      </w:r>
    </w:p>
    <w:p w:rsidR="00810F7A" w:rsidRDefault="00810F7A" w:rsidP="00810F7A">
      <w:pPr>
        <w:pStyle w:val="00Vorgabetext"/>
      </w:pPr>
    </w:p>
    <w:p w:rsidR="00436E5A" w:rsidRDefault="00436E5A" w:rsidP="00436E5A">
      <w:pPr>
        <w:pStyle w:val="70Titel15fett"/>
      </w:pPr>
      <w:r>
        <w:t>Ausgliederungs- und Zusammenarbeitsprojekte: Musterablauf und Zeitbedarf für die Schaffung der Rechtsgrundlagen</w:t>
      </w:r>
    </w:p>
    <w:p w:rsidR="003E11DB" w:rsidRDefault="003E11DB" w:rsidP="003E11DB">
      <w:pPr>
        <w:pStyle w:val="00Vorgabetext"/>
        <w:rPr>
          <w:rStyle w:val="fettZeichen"/>
        </w:rPr>
      </w:pPr>
    </w:p>
    <w:p w:rsidR="003E11DB" w:rsidRPr="00DA5E1C" w:rsidRDefault="003E11DB" w:rsidP="003E11DB">
      <w:pPr>
        <w:pStyle w:val="33TitelBetreffnis"/>
        <w:tabs>
          <w:tab w:val="clear" w:pos="397"/>
        </w:tabs>
        <w:rPr>
          <w:rStyle w:val="fettZeichen"/>
        </w:rPr>
      </w:pPr>
      <w:r w:rsidRPr="00DA5E1C">
        <w:rPr>
          <w:rStyle w:val="fettZeichen"/>
        </w:rPr>
        <w:t>Allgemeines</w:t>
      </w:r>
    </w:p>
    <w:p w:rsidR="003E11DB" w:rsidRDefault="003E11DB" w:rsidP="003E11DB">
      <w:pPr>
        <w:pStyle w:val="00Vorgabetext"/>
      </w:pPr>
      <w:r>
        <w:t xml:space="preserve">Das Gemeindegesetz verlangt, dass die Rechtsgrundlagen von bestimmten Formen der Ausgliederung </w:t>
      </w:r>
      <w:r w:rsidR="000D6EF6">
        <w:t xml:space="preserve">(Ausgliederungserlass) </w:t>
      </w:r>
      <w:r>
        <w:t xml:space="preserve">und </w:t>
      </w:r>
      <w:r w:rsidR="00094E16">
        <w:t xml:space="preserve">interkommunalen </w:t>
      </w:r>
      <w:r>
        <w:t xml:space="preserve">Zusammenarbeit </w:t>
      </w:r>
      <w:r w:rsidR="00DB1420">
        <w:t>(</w:t>
      </w:r>
      <w:r w:rsidR="000D6EF6">
        <w:t xml:space="preserve">interkommunaler Vertrag, </w:t>
      </w:r>
      <w:r w:rsidR="000D6EF6" w:rsidRPr="006261F9">
        <w:rPr>
          <w:u w:val="single"/>
        </w:rPr>
        <w:t>IKV</w:t>
      </w:r>
      <w:r w:rsidR="00DB1420">
        <w:t xml:space="preserve">) </w:t>
      </w:r>
      <w:r>
        <w:t xml:space="preserve">durch den Regierungsrat </w:t>
      </w:r>
      <w:r w:rsidRPr="000F3A67">
        <w:rPr>
          <w:b/>
        </w:rPr>
        <w:t>genehmigt</w:t>
      </w:r>
      <w:r>
        <w:t xml:space="preserve"> werden müssen, bevor sie in Kraft treten können. Genehmigungspf</w:t>
      </w:r>
      <w:r w:rsidR="000D6EF6">
        <w:t>lichtig ist ein Ausgliederungserlass, wenn die mit ihm beabsichtigte Aufgabenübertragung</w:t>
      </w:r>
      <w:r>
        <w:t xml:space="preserve"> an </w:t>
      </w:r>
      <w:r w:rsidR="00094E16">
        <w:t>eine Gemeindeanstalt</w:t>
      </w:r>
      <w:r>
        <w:t xml:space="preserve"> </w:t>
      </w:r>
      <w:r w:rsidR="00094E16">
        <w:t>oder eine juristische Person</w:t>
      </w:r>
      <w:r>
        <w:t xml:space="preserve"> des Privatrechts von erheblicher (politischer oder finanzieller) Bedeutung </w:t>
      </w:r>
      <w:r w:rsidR="000D6EF6">
        <w:t xml:space="preserve">ist </w:t>
      </w:r>
      <w:r>
        <w:t>und deshalb</w:t>
      </w:r>
      <w:r w:rsidR="000D6EF6">
        <w:t xml:space="preserve"> der Urnenabstimmung unterliegt</w:t>
      </w:r>
      <w:r>
        <w:t xml:space="preserve"> (§§ 69 f. </w:t>
      </w:r>
      <w:r w:rsidR="009869D5">
        <w:t xml:space="preserve">Gemeindegesetz; </w:t>
      </w:r>
      <w:r>
        <w:t xml:space="preserve">GG). Bei der </w:t>
      </w:r>
      <w:r w:rsidR="00F63A31">
        <w:t xml:space="preserve">interkommunalen </w:t>
      </w:r>
      <w:r>
        <w:t xml:space="preserve">Zusammenarbeit </w:t>
      </w:r>
      <w:r w:rsidR="000D6EF6">
        <w:t xml:space="preserve">ist der IKV </w:t>
      </w:r>
      <w:r w:rsidR="00094E16">
        <w:t xml:space="preserve">zur Aufgabenübertragung an einen </w:t>
      </w:r>
      <w:r>
        <w:t>selbständigen Aufgabenträger (Zweckverb</w:t>
      </w:r>
      <w:r w:rsidR="00CA0677">
        <w:t>a</w:t>
      </w:r>
      <w:r>
        <w:t>nd</w:t>
      </w:r>
      <w:r w:rsidR="00CA0677">
        <w:t>,</w:t>
      </w:r>
      <w:r>
        <w:t xml:space="preserve"> </w:t>
      </w:r>
      <w:r w:rsidR="00DB1420">
        <w:t xml:space="preserve">gemeinsame Anstalt, </w:t>
      </w:r>
      <w:r>
        <w:t xml:space="preserve">juristische Person des Privatrechts) </w:t>
      </w:r>
      <w:r w:rsidR="00DB1420">
        <w:t xml:space="preserve">stets </w:t>
      </w:r>
      <w:r>
        <w:t>genehmigungspflichtig (§ 80 GG).</w:t>
      </w:r>
    </w:p>
    <w:p w:rsidR="00BC073D" w:rsidRDefault="003E11DB" w:rsidP="003E11DB">
      <w:pPr>
        <w:pStyle w:val="00Vorgabetext"/>
      </w:pPr>
      <w:r>
        <w:t>Ausgliederungs- und</w:t>
      </w:r>
      <w:r w:rsidR="00CA0677">
        <w:t xml:space="preserve"> Zusammenarbeitsprojekte</w:t>
      </w:r>
      <w:r>
        <w:t xml:space="preserve"> </w:t>
      </w:r>
      <w:r w:rsidR="00CA0677">
        <w:t xml:space="preserve">sind </w:t>
      </w:r>
      <w:r>
        <w:t xml:space="preserve">in der Regel </w:t>
      </w:r>
      <w:r w:rsidR="00CA0677">
        <w:t xml:space="preserve">anspruchsvoll und </w:t>
      </w:r>
      <w:r>
        <w:t xml:space="preserve">mit </w:t>
      </w:r>
      <w:r w:rsidR="00CA0677">
        <w:rPr>
          <w:b/>
        </w:rPr>
        <w:t>grösserem</w:t>
      </w:r>
      <w:r w:rsidR="00103816" w:rsidRPr="00103816">
        <w:rPr>
          <w:b/>
        </w:rPr>
        <w:t xml:space="preserve"> </w:t>
      </w:r>
      <w:r w:rsidRPr="00103816">
        <w:rPr>
          <w:b/>
        </w:rPr>
        <w:t>Errichtungsaufwand</w:t>
      </w:r>
      <w:r>
        <w:t xml:space="preserve"> verbunden</w:t>
      </w:r>
      <w:r w:rsidR="00DB1420">
        <w:t>.</w:t>
      </w:r>
    </w:p>
    <w:p w:rsidR="003E11DB" w:rsidRDefault="003E11DB" w:rsidP="003E11DB">
      <w:pPr>
        <w:pStyle w:val="00Vorgabetext"/>
      </w:pPr>
      <w:r>
        <w:t>Das Gemeindeamt prüft im Rahmen des Vorprüfungsverfahrens die Rechtmässigkeit der Rechtsgrundlagen dieser Projekte.</w:t>
      </w:r>
      <w:r w:rsidR="00BC073D">
        <w:t xml:space="preserve"> Es hält die Resultate seiner Prüfung in einem </w:t>
      </w:r>
      <w:r w:rsidR="00BC073D" w:rsidRPr="00BC073D">
        <w:rPr>
          <w:b/>
        </w:rPr>
        <w:t>Vorprüfungsbericht</w:t>
      </w:r>
      <w:r w:rsidR="00BC073D">
        <w:t xml:space="preserve"> fest, der allen am Projekt beteiligten Gemeinden zugestellt wird.</w:t>
      </w:r>
    </w:p>
    <w:p w:rsidR="003E11DB" w:rsidRDefault="003E11DB" w:rsidP="003E11DB">
      <w:pPr>
        <w:pStyle w:val="00Vorgabetext"/>
      </w:pPr>
    </w:p>
    <w:p w:rsidR="003E11DB" w:rsidRPr="003E11DB" w:rsidRDefault="003E11DB" w:rsidP="003E11DB">
      <w:pPr>
        <w:pStyle w:val="33TitelBetreffnis"/>
        <w:tabs>
          <w:tab w:val="clear" w:pos="397"/>
        </w:tabs>
        <w:rPr>
          <w:rStyle w:val="fettZeichen"/>
        </w:rPr>
      </w:pPr>
      <w:r w:rsidRPr="003E11DB">
        <w:rPr>
          <w:rStyle w:val="fettZeichen"/>
        </w:rPr>
        <w:t>Zeitbedarf</w:t>
      </w:r>
    </w:p>
    <w:p w:rsidR="003E11DB" w:rsidRDefault="003E11DB" w:rsidP="003E11DB">
      <w:pPr>
        <w:pStyle w:val="00Vorgabetext"/>
      </w:pPr>
      <w:r>
        <w:t>Anders als bei den standardisierten Vorprüfungsverfahren bei Zweckverbänden</w:t>
      </w:r>
      <w:r w:rsidR="003575D5">
        <w:t xml:space="preserve"> </w:t>
      </w:r>
      <w:r>
        <w:t xml:space="preserve">ist die Prüfung </w:t>
      </w:r>
      <w:r w:rsidR="000D6EF6">
        <w:t xml:space="preserve">der Rechtsgrundlagen </w:t>
      </w:r>
      <w:r>
        <w:t xml:space="preserve">der </w:t>
      </w:r>
      <w:r w:rsidR="00B3528B">
        <w:t xml:space="preserve">übrigen </w:t>
      </w:r>
      <w:r>
        <w:t xml:space="preserve">Formen der Ausgliederung und </w:t>
      </w:r>
      <w:r w:rsidR="00F63A31">
        <w:t xml:space="preserve">interkommunalen </w:t>
      </w:r>
      <w:r>
        <w:t xml:space="preserve">Zusammenarbeit mit </w:t>
      </w:r>
      <w:r w:rsidRPr="00387A80">
        <w:rPr>
          <w:rStyle w:val="fettZeichen"/>
        </w:rPr>
        <w:t>erhöhtem Zeitbedarf</w:t>
      </w:r>
      <w:r>
        <w:t xml:space="preserve"> verbunden. Es müssen – zugeschnitten auf ein Projekt im Einzelfall – umfangreiche Unterlagen mit rechtlichem und finanziellem Bezug geprüft werden.</w:t>
      </w:r>
    </w:p>
    <w:p w:rsidR="005C3ECF" w:rsidRDefault="00B3528B" w:rsidP="00103816">
      <w:pPr>
        <w:pStyle w:val="00Vorgabetext"/>
      </w:pPr>
      <w:r>
        <w:t>Ab dem Zeitpunkt</w:t>
      </w:r>
      <w:r w:rsidR="00A4137D">
        <w:t xml:space="preserve">, an dem die </w:t>
      </w:r>
      <w:r>
        <w:t>politisch verantwortlichen Stellen (Gemeindevorstände oder Zweckverbandsvorstand</w:t>
      </w:r>
      <w:r w:rsidR="009869D5">
        <w:t xml:space="preserve"> bei Rechtsformumwandlungen</w:t>
      </w:r>
      <w:r>
        <w:t xml:space="preserve">) </w:t>
      </w:r>
      <w:r w:rsidR="00CA0677">
        <w:t xml:space="preserve">dem Gemeindeamt </w:t>
      </w:r>
      <w:r w:rsidR="00A4137D">
        <w:t xml:space="preserve">die vollständigen </w:t>
      </w:r>
      <w:r>
        <w:t xml:space="preserve">Unterlagen </w:t>
      </w:r>
      <w:r w:rsidR="00A4137D">
        <w:t xml:space="preserve">zur </w:t>
      </w:r>
      <w:r>
        <w:t xml:space="preserve">Vorprüfung </w:t>
      </w:r>
      <w:r w:rsidR="00A4137D">
        <w:t xml:space="preserve">eingereicht haben, dauert es in der Regel </w:t>
      </w:r>
      <w:r w:rsidR="00A4137D" w:rsidRPr="00A4137D">
        <w:rPr>
          <w:b/>
        </w:rPr>
        <w:t>rund ein Jahr</w:t>
      </w:r>
      <w:r w:rsidR="00A4137D">
        <w:t xml:space="preserve">, bis der Regierungsrat die </w:t>
      </w:r>
      <w:r>
        <w:t>Rechtsgrundlage (Ausgliederungserlass, IKV)</w:t>
      </w:r>
      <w:r w:rsidR="00A4137D">
        <w:t xml:space="preserve"> genehmigt</w:t>
      </w:r>
      <w:r w:rsidR="003A6CA7">
        <w:t xml:space="preserve">. In diesem Zeitraum erfolgen die Prüfung der notwendigen Unterlagen, die Überarbeitung der Rechtsgrundlage durch die verantwortliche Stelle und das Verfahren zur Beschlussfassung über den Ausgliederungserlass oder den interkommunalen Vertrag. Die </w:t>
      </w:r>
      <w:r w:rsidR="00842B33">
        <w:t xml:space="preserve">Bearbeitungszeit </w:t>
      </w:r>
      <w:r w:rsidR="00842B33" w:rsidRPr="003575D5">
        <w:rPr>
          <w:b/>
        </w:rPr>
        <w:t>verlängert</w:t>
      </w:r>
      <w:r w:rsidR="00842B33">
        <w:t xml:space="preserve"> sich, wenn </w:t>
      </w:r>
      <w:r w:rsidR="005C3ECF">
        <w:t xml:space="preserve">die Unterlagen </w:t>
      </w:r>
      <w:r w:rsidR="005C3242">
        <w:t xml:space="preserve">vertiefter </w:t>
      </w:r>
      <w:r w:rsidR="005C3ECF">
        <w:t xml:space="preserve">überarbeitet werden müssen und </w:t>
      </w:r>
      <w:r w:rsidR="00842B33">
        <w:t xml:space="preserve">eine zweite Vorprüfung </w:t>
      </w:r>
      <w:r w:rsidR="005C3ECF">
        <w:t>erforderlich ist</w:t>
      </w:r>
      <w:r w:rsidR="00842B33">
        <w:t xml:space="preserve">. </w:t>
      </w:r>
      <w:r w:rsidR="007B03C1">
        <w:t>Die Bearbe</w:t>
      </w:r>
      <w:r w:rsidR="003575D5">
        <w:t>itungsfristen des Regierungsrat</w:t>
      </w:r>
      <w:r w:rsidR="007B03C1">
        <w:t xml:space="preserve">s und des Gemeindeamts </w:t>
      </w:r>
      <w:r w:rsidR="00125C0C">
        <w:t xml:space="preserve">gelten ab Einreichung der vollständigen </w:t>
      </w:r>
      <w:r w:rsidR="00125C0C">
        <w:lastRenderedPageBreak/>
        <w:t xml:space="preserve">Unterlagen und </w:t>
      </w:r>
      <w:r w:rsidR="007B03C1">
        <w:t>können grundsätzlich</w:t>
      </w:r>
      <w:r w:rsidR="005C3242">
        <w:t>, um eine qualitative Prüfung zu gewährleisten,</w:t>
      </w:r>
      <w:r w:rsidR="007B03C1">
        <w:t xml:space="preserve"> </w:t>
      </w:r>
      <w:r w:rsidR="007B03C1" w:rsidRPr="00103816">
        <w:rPr>
          <w:b/>
        </w:rPr>
        <w:t xml:space="preserve">nicht </w:t>
      </w:r>
      <w:r w:rsidR="00784BDF">
        <w:rPr>
          <w:b/>
        </w:rPr>
        <w:t>ver</w:t>
      </w:r>
      <w:r w:rsidR="007B03C1" w:rsidRPr="00103816">
        <w:rPr>
          <w:b/>
        </w:rPr>
        <w:t>kürzt</w:t>
      </w:r>
      <w:r w:rsidR="00A4137D">
        <w:t xml:space="preserve"> werden.</w:t>
      </w:r>
      <w:r w:rsidR="007B03C1">
        <w:t xml:space="preserve"> </w:t>
      </w:r>
      <w:r w:rsidR="00A4137D">
        <w:t>D</w:t>
      </w:r>
      <w:r w:rsidR="007B03C1">
        <w:t xml:space="preserve">ie Prüfung der oft </w:t>
      </w:r>
      <w:r w:rsidR="00F63A31">
        <w:t xml:space="preserve">anspruchsvollen und umfangreichen </w:t>
      </w:r>
      <w:r w:rsidR="007B03C1">
        <w:t xml:space="preserve">Rechtsgrundlagen </w:t>
      </w:r>
      <w:r w:rsidR="00A4137D">
        <w:t xml:space="preserve">ist </w:t>
      </w:r>
      <w:r w:rsidR="00103816">
        <w:t>aufwendig</w:t>
      </w:r>
      <w:r w:rsidR="00A4137D">
        <w:t>,</w:t>
      </w:r>
      <w:r w:rsidR="00103816">
        <w:t xml:space="preserve"> </w:t>
      </w:r>
      <w:r w:rsidR="00DB1420">
        <w:t xml:space="preserve">und in der Regel </w:t>
      </w:r>
      <w:r w:rsidR="00A4137D">
        <w:t xml:space="preserve">müssen </w:t>
      </w:r>
      <w:r w:rsidR="00DB1420">
        <w:t xml:space="preserve">weitere </w:t>
      </w:r>
      <w:r w:rsidR="00125C0C">
        <w:t xml:space="preserve">kantonale Verwaltungsstellen </w:t>
      </w:r>
      <w:r w:rsidR="00DB1420">
        <w:t>beigezogen werden.</w:t>
      </w:r>
      <w:r w:rsidR="00A4137D">
        <w:t xml:space="preserve"> Wollen </w:t>
      </w:r>
      <w:r w:rsidR="00103816">
        <w:t xml:space="preserve">die Gemeinden </w:t>
      </w:r>
      <w:r w:rsidR="00A4137D">
        <w:t xml:space="preserve">den </w:t>
      </w:r>
      <w:r w:rsidR="00103816">
        <w:t>Ausgliederung</w:t>
      </w:r>
      <w:r w:rsidR="00A4137D">
        <w:t xml:space="preserve">serlass </w:t>
      </w:r>
      <w:r w:rsidR="00103816">
        <w:t xml:space="preserve">oder </w:t>
      </w:r>
      <w:r w:rsidR="00A4137D">
        <w:t xml:space="preserve">den IKV </w:t>
      </w:r>
      <w:r w:rsidR="00103816">
        <w:t xml:space="preserve">auf einen </w:t>
      </w:r>
      <w:r w:rsidR="00A4137D">
        <w:t>bereits vor</w:t>
      </w:r>
      <w:r w:rsidR="00103816">
        <w:t xml:space="preserve">bestimmten Zeitpunkt in Kraft treten lassen, </w:t>
      </w:r>
      <w:r w:rsidR="003E11DB">
        <w:t xml:space="preserve">haben </w:t>
      </w:r>
      <w:r w:rsidR="00103816">
        <w:t xml:space="preserve">sie </w:t>
      </w:r>
      <w:r w:rsidR="003E11DB">
        <w:t xml:space="preserve">deshalb eine </w:t>
      </w:r>
      <w:r w:rsidR="003E11DB" w:rsidRPr="00103816">
        <w:rPr>
          <w:b/>
        </w:rPr>
        <w:t>ausrei</w:t>
      </w:r>
      <w:r w:rsidR="00103816" w:rsidRPr="00103816">
        <w:rPr>
          <w:b/>
        </w:rPr>
        <w:t>chende Vorlaufzeit</w:t>
      </w:r>
      <w:r w:rsidR="00DB1420">
        <w:t xml:space="preserve"> einzuplanen.</w:t>
      </w:r>
    </w:p>
    <w:p w:rsidR="003E11DB" w:rsidRDefault="00103816" w:rsidP="00103816">
      <w:pPr>
        <w:pStyle w:val="00Vorgabetext"/>
      </w:pPr>
      <w:r>
        <w:t>Folgender</w:t>
      </w:r>
      <w:r w:rsidR="003E11DB">
        <w:t xml:space="preserve"> Ablauf </w:t>
      </w:r>
      <w:r>
        <w:t xml:space="preserve">mit </w:t>
      </w:r>
      <w:r w:rsidR="003E11DB">
        <w:t xml:space="preserve">Zeitangaben </w:t>
      </w:r>
      <w:r>
        <w:t xml:space="preserve">kann zur </w:t>
      </w:r>
      <w:r w:rsidRPr="00DB1420">
        <w:rPr>
          <w:b/>
        </w:rPr>
        <w:t>Orientierung</w:t>
      </w:r>
      <w:r>
        <w:t xml:space="preserve"> dienen</w:t>
      </w:r>
      <w:r w:rsidR="003E11DB">
        <w:t>:</w:t>
      </w:r>
    </w:p>
    <w:p w:rsidR="00A4137D" w:rsidRDefault="00A4137D" w:rsidP="00103816">
      <w:pPr>
        <w:pStyle w:val="00Vorgabetext"/>
      </w:pPr>
    </w:p>
    <w:p w:rsidR="003E11DB" w:rsidRPr="006E01C2" w:rsidRDefault="003E11DB" w:rsidP="003E11DB">
      <w:pPr>
        <w:pStyle w:val="33TitelBetreffnis"/>
        <w:tabs>
          <w:tab w:val="clear" w:pos="397"/>
        </w:tabs>
      </w:pPr>
      <w:r>
        <w:t>Musterablauf mit Zeitplan</w:t>
      </w:r>
    </w:p>
    <w:tbl>
      <w:tblPr>
        <w:tblStyle w:val="Listentabelle3"/>
        <w:tblW w:w="9180" w:type="dxa"/>
        <w:tblLayout w:type="fixed"/>
        <w:tblLook w:val="04A0" w:firstRow="1" w:lastRow="0" w:firstColumn="1" w:lastColumn="0" w:noHBand="0" w:noVBand="1"/>
      </w:tblPr>
      <w:tblGrid>
        <w:gridCol w:w="913"/>
        <w:gridCol w:w="2456"/>
        <w:gridCol w:w="2401"/>
        <w:gridCol w:w="1710"/>
        <w:gridCol w:w="1700"/>
      </w:tblGrid>
      <w:tr w:rsidR="00427E69" w:rsidTr="005C3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3" w:type="dxa"/>
          </w:tcPr>
          <w:p w:rsidR="00427E69" w:rsidRPr="00C8261F" w:rsidRDefault="00427E69" w:rsidP="00380857">
            <w:pPr>
              <w:pStyle w:val="00Vorgabetext"/>
              <w:rPr>
                <w:b w:val="0"/>
              </w:rPr>
            </w:pPr>
            <w:r>
              <w:t>Schritt</w:t>
            </w:r>
          </w:p>
        </w:tc>
        <w:tc>
          <w:tcPr>
            <w:tcW w:w="2456" w:type="dxa"/>
          </w:tcPr>
          <w:p w:rsidR="00427E69" w:rsidRPr="00C8261F" w:rsidRDefault="00427E69" w:rsidP="00380857">
            <w:pPr>
              <w:pStyle w:val="00Vorgab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8261F">
              <w:t>Tätigkeit</w:t>
            </w:r>
          </w:p>
        </w:tc>
        <w:tc>
          <w:tcPr>
            <w:tcW w:w="2401" w:type="dxa"/>
          </w:tcPr>
          <w:p w:rsidR="00427E69" w:rsidRPr="00C8261F" w:rsidRDefault="00427E69" w:rsidP="00380857">
            <w:pPr>
              <w:pStyle w:val="00Vorgab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8261F">
              <w:t>Produkt</w:t>
            </w:r>
          </w:p>
        </w:tc>
        <w:tc>
          <w:tcPr>
            <w:tcW w:w="1710" w:type="dxa"/>
          </w:tcPr>
          <w:p w:rsidR="00427E69" w:rsidRPr="00C8261F" w:rsidRDefault="00427E69" w:rsidP="00380857">
            <w:pPr>
              <w:pStyle w:val="00Vorgab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Zuständigkeit</w:t>
            </w:r>
          </w:p>
        </w:tc>
        <w:tc>
          <w:tcPr>
            <w:tcW w:w="1700" w:type="dxa"/>
          </w:tcPr>
          <w:p w:rsidR="00427E69" w:rsidRPr="00C8261F" w:rsidRDefault="00427E69" w:rsidP="00380857">
            <w:pPr>
              <w:pStyle w:val="00Vorgab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8261F">
              <w:t>Zeitbedarf</w:t>
            </w:r>
          </w:p>
        </w:tc>
      </w:tr>
      <w:tr w:rsidR="00427E69" w:rsidTr="005C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:rsidR="00427E69" w:rsidRPr="00E42F79" w:rsidRDefault="00427E69" w:rsidP="009006CE">
            <w:pPr>
              <w:pStyle w:val="00Vorgabetext"/>
              <w:rPr>
                <w:b w:val="0"/>
              </w:rPr>
            </w:pPr>
            <w:r w:rsidRPr="00E42F79">
              <w:t>1</w:t>
            </w:r>
          </w:p>
        </w:tc>
        <w:tc>
          <w:tcPr>
            <w:tcW w:w="2456" w:type="dxa"/>
          </w:tcPr>
          <w:p w:rsidR="00427E69" w:rsidRDefault="00427E69" w:rsidP="009006CE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Erarbeitung und </w:t>
            </w:r>
            <w:r w:rsidRPr="001479D7">
              <w:t xml:space="preserve">Einreichung der vollständigen, von den politisch verantwortlichen Stellen </w:t>
            </w:r>
            <w:r w:rsidR="00784BDF" w:rsidRPr="001479D7">
              <w:t xml:space="preserve">(Gemeindevorstände, Zweckverbandsvorstand) </w:t>
            </w:r>
            <w:r w:rsidRPr="001479D7">
              <w:t>verabschiedeten Unterlagen</w:t>
            </w:r>
          </w:p>
        </w:tc>
        <w:tc>
          <w:tcPr>
            <w:tcW w:w="2401" w:type="dxa"/>
          </w:tcPr>
          <w:p w:rsidR="00427E69" w:rsidRDefault="00427E69" w:rsidP="001479D7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9D7">
              <w:t>Vorp</w:t>
            </w:r>
            <w:r w:rsidR="00784BDF" w:rsidRPr="001479D7">
              <w:t>rüfungsdossier (Rechtsgrundlage</w:t>
            </w:r>
            <w:r w:rsidR="001479D7" w:rsidRPr="001479D7">
              <w:t>:</w:t>
            </w:r>
            <w:r w:rsidR="00784BDF" w:rsidRPr="001479D7">
              <w:t xml:space="preserve"> Ausgliederungserlass, IKV</w:t>
            </w:r>
            <w:r w:rsidR="001479D7" w:rsidRPr="001479D7">
              <w:t>)</w:t>
            </w:r>
            <w:r w:rsidR="00784BDF" w:rsidRPr="001479D7">
              <w:t>;</w:t>
            </w:r>
            <w:r w:rsidRPr="001479D7">
              <w:t xml:space="preserve"> Berechnungsgrundlagen der Gemeindebeteiligungen</w:t>
            </w:r>
            <w:r w:rsidR="00784BDF" w:rsidRPr="001479D7">
              <w:t>;</w:t>
            </w:r>
            <w:r w:rsidRPr="001479D7">
              <w:t xml:space="preserve"> Planeröffnungs- und -schlussbilanzen</w:t>
            </w:r>
            <w:r w:rsidR="00784BDF" w:rsidRPr="001479D7">
              <w:t>;</w:t>
            </w:r>
            <w:r w:rsidRPr="001479D7">
              <w:t xml:space="preserve"> Weisung an die Stimmberechtigten</w:t>
            </w:r>
            <w:r w:rsidR="00784BDF" w:rsidRPr="001479D7">
              <w:t>;</w:t>
            </w:r>
            <w:r w:rsidRPr="001479D7">
              <w:t xml:space="preserve"> evtl. Statuten</w:t>
            </w:r>
            <w:r w:rsidR="00AC52CA" w:rsidRPr="001479D7">
              <w:t>,</w:t>
            </w:r>
            <w:r w:rsidRPr="001479D7">
              <w:t xml:space="preserve"> Aktionärsbindungsvertrag)</w:t>
            </w:r>
          </w:p>
        </w:tc>
        <w:tc>
          <w:tcPr>
            <w:tcW w:w="1710" w:type="dxa"/>
          </w:tcPr>
          <w:p w:rsidR="00427E69" w:rsidRDefault="00427E69" w:rsidP="00380857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Gemeinden bzw. deren Beraterinnen und Berater</w:t>
            </w:r>
          </w:p>
        </w:tc>
        <w:tc>
          <w:tcPr>
            <w:tcW w:w="1700" w:type="dxa"/>
          </w:tcPr>
          <w:p w:rsidR="00427E69" w:rsidRDefault="00427E69" w:rsidP="003575D5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nach </w:t>
            </w:r>
            <w:r w:rsidR="003575D5">
              <w:t xml:space="preserve">Massgabe </w:t>
            </w:r>
            <w:r>
              <w:t>der Gemeinden</w:t>
            </w:r>
          </w:p>
        </w:tc>
      </w:tr>
      <w:tr w:rsidR="00427E69" w:rsidTr="005C3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:rsidR="00427E69" w:rsidRPr="00E42F79" w:rsidRDefault="00427E69" w:rsidP="00380857">
            <w:pPr>
              <w:pStyle w:val="00Vorgabetext"/>
              <w:rPr>
                <w:b w:val="0"/>
              </w:rPr>
            </w:pPr>
            <w:r w:rsidRPr="00E42F79">
              <w:t>2</w:t>
            </w:r>
          </w:p>
        </w:tc>
        <w:tc>
          <w:tcPr>
            <w:tcW w:w="2456" w:type="dxa"/>
          </w:tcPr>
          <w:p w:rsidR="00427E69" w:rsidRDefault="00427E69" w:rsidP="003575D5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Vorprüfung der </w:t>
            </w:r>
            <w:r w:rsidR="003575D5">
              <w:t>Rechtsgrundlage</w:t>
            </w:r>
            <w:r>
              <w:t xml:space="preserve"> (inkl. allfälliger Vernehmlassung durch Fachdirektion)</w:t>
            </w:r>
          </w:p>
        </w:tc>
        <w:tc>
          <w:tcPr>
            <w:tcW w:w="2401" w:type="dxa"/>
          </w:tcPr>
          <w:p w:rsidR="005C3242" w:rsidRDefault="00427E69" w:rsidP="00380857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Vorprüfungsbericht</w:t>
            </w:r>
            <w:r w:rsidR="00D84875">
              <w:t xml:space="preserve"> (i.d.R. vorgängige Besprechung, mündliche Vorprüfung)  </w:t>
            </w:r>
          </w:p>
        </w:tc>
        <w:tc>
          <w:tcPr>
            <w:tcW w:w="1710" w:type="dxa"/>
          </w:tcPr>
          <w:p w:rsidR="00427E69" w:rsidRDefault="00427E69" w:rsidP="00380857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Gemeindeamt</w:t>
            </w:r>
          </w:p>
        </w:tc>
        <w:tc>
          <w:tcPr>
            <w:tcW w:w="1700" w:type="dxa"/>
          </w:tcPr>
          <w:p w:rsidR="00427E69" w:rsidRDefault="00427E69" w:rsidP="00380857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mind. </w:t>
            </w:r>
            <w:r w:rsidRPr="00842B33">
              <w:rPr>
                <w:b/>
              </w:rPr>
              <w:t>2</w:t>
            </w:r>
            <w:r w:rsidR="00784BDF">
              <w:rPr>
                <w:b/>
              </w:rPr>
              <w:t>-3</w:t>
            </w:r>
            <w:r w:rsidRPr="00842B33">
              <w:rPr>
                <w:b/>
              </w:rPr>
              <w:t xml:space="preserve"> Monate</w:t>
            </w:r>
            <w:r>
              <w:t xml:space="preserve"> (ab Einreichung des Vorprüfungsdossiers)</w:t>
            </w:r>
          </w:p>
        </w:tc>
      </w:tr>
      <w:tr w:rsidR="00427E69" w:rsidTr="005C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:rsidR="00427E69" w:rsidRPr="00E42F79" w:rsidRDefault="00427E69" w:rsidP="00380857">
            <w:pPr>
              <w:pStyle w:val="00Vorgabetext"/>
              <w:rPr>
                <w:b w:val="0"/>
              </w:rPr>
            </w:pPr>
            <w:r w:rsidRPr="00E42F79">
              <w:t>3</w:t>
            </w:r>
          </w:p>
        </w:tc>
        <w:tc>
          <w:tcPr>
            <w:tcW w:w="2456" w:type="dxa"/>
          </w:tcPr>
          <w:p w:rsidR="00427E69" w:rsidRDefault="00427E69" w:rsidP="003575D5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Anpassung der </w:t>
            </w:r>
            <w:r w:rsidR="003575D5">
              <w:t xml:space="preserve">Rechtsgrundlage </w:t>
            </w:r>
            <w:r>
              <w:t>aufgrund des Vorprüfungsberichts</w:t>
            </w:r>
          </w:p>
        </w:tc>
        <w:tc>
          <w:tcPr>
            <w:tcW w:w="2401" w:type="dxa"/>
          </w:tcPr>
          <w:p w:rsidR="00427E69" w:rsidRDefault="00427E69" w:rsidP="00380857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Überarbeitetes Vorprüfungsdossier</w:t>
            </w:r>
          </w:p>
        </w:tc>
        <w:tc>
          <w:tcPr>
            <w:tcW w:w="1710" w:type="dxa"/>
          </w:tcPr>
          <w:p w:rsidR="00427E69" w:rsidRDefault="00427E69" w:rsidP="00380857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Gemeinden bzw. deren Beraterinnen und Berater</w:t>
            </w:r>
          </w:p>
        </w:tc>
        <w:tc>
          <w:tcPr>
            <w:tcW w:w="1700" w:type="dxa"/>
          </w:tcPr>
          <w:p w:rsidR="00427E69" w:rsidRDefault="00427E69" w:rsidP="00380857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nach Massgabe der Gemeinden, wohl mind. </w:t>
            </w:r>
            <w:r w:rsidRPr="00842B33">
              <w:rPr>
                <w:b/>
              </w:rPr>
              <w:t>1 Monat</w:t>
            </w:r>
          </w:p>
        </w:tc>
      </w:tr>
      <w:tr w:rsidR="00427E69" w:rsidTr="005C3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:rsidR="00427E69" w:rsidRPr="00E42F79" w:rsidRDefault="00427E69" w:rsidP="00380857">
            <w:pPr>
              <w:pStyle w:val="00Vorgabetext"/>
              <w:rPr>
                <w:b w:val="0"/>
              </w:rPr>
            </w:pPr>
            <w:r w:rsidRPr="00E42F79">
              <w:t>4</w:t>
            </w:r>
          </w:p>
        </w:tc>
        <w:tc>
          <w:tcPr>
            <w:tcW w:w="2456" w:type="dxa"/>
          </w:tcPr>
          <w:p w:rsidR="00427E69" w:rsidRPr="004C5E4C" w:rsidRDefault="00AB31AC" w:rsidP="004C5E4C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9D7">
              <w:t>Überprüfung der überarbeiteten Rechtsgrundlage (evtl. 2</w:t>
            </w:r>
            <w:r w:rsidR="001479D7" w:rsidRPr="001479D7">
              <w:t>.</w:t>
            </w:r>
            <w:r w:rsidRPr="001479D7">
              <w:t xml:space="preserve"> Vorprüfung)</w:t>
            </w:r>
          </w:p>
        </w:tc>
        <w:tc>
          <w:tcPr>
            <w:tcW w:w="2401" w:type="dxa"/>
          </w:tcPr>
          <w:p w:rsidR="00427E69" w:rsidRPr="004C5E4C" w:rsidRDefault="003575D5" w:rsidP="001479D7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9D7">
              <w:t>Schriftliche Rückmeldung</w:t>
            </w:r>
            <w:r w:rsidR="004C5E4C" w:rsidRPr="001479D7">
              <w:t xml:space="preserve"> </w:t>
            </w:r>
            <w:r w:rsidR="001479D7" w:rsidRPr="001479D7">
              <w:t>(</w:t>
            </w:r>
            <w:r w:rsidR="004C5E4C" w:rsidRPr="001479D7">
              <w:t>e</w:t>
            </w:r>
            <w:r w:rsidR="00427E69" w:rsidRPr="001479D7">
              <w:t>vtl. 2. Vorprüfungsbericht</w:t>
            </w:r>
            <w:r w:rsidR="001479D7" w:rsidRPr="001479D7">
              <w:t>)</w:t>
            </w:r>
          </w:p>
        </w:tc>
        <w:tc>
          <w:tcPr>
            <w:tcW w:w="1710" w:type="dxa"/>
          </w:tcPr>
          <w:p w:rsidR="00427E69" w:rsidRPr="004C5E4C" w:rsidRDefault="00427E69" w:rsidP="00380857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5E4C">
              <w:t>Gemeindeamt</w:t>
            </w:r>
          </w:p>
        </w:tc>
        <w:tc>
          <w:tcPr>
            <w:tcW w:w="1700" w:type="dxa"/>
          </w:tcPr>
          <w:p w:rsidR="00427E69" w:rsidRPr="004C5E4C" w:rsidRDefault="00427E69" w:rsidP="00AC52CA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5E4C">
              <w:t xml:space="preserve">mind. </w:t>
            </w:r>
            <w:r w:rsidRPr="004C5E4C">
              <w:rPr>
                <w:b/>
              </w:rPr>
              <w:t>1 Monat</w:t>
            </w:r>
            <w:r w:rsidRPr="004C5E4C">
              <w:t xml:space="preserve"> (ab Einreichung de</w:t>
            </w:r>
            <w:r w:rsidR="00AC52CA">
              <w:t>r</w:t>
            </w:r>
            <w:r w:rsidRPr="004C5E4C">
              <w:t xml:space="preserve"> überarbeiteten </w:t>
            </w:r>
            <w:r w:rsidR="00AC52CA">
              <w:t>Rechtsgrundlage</w:t>
            </w:r>
            <w:r w:rsidRPr="004C5E4C">
              <w:t>)</w:t>
            </w:r>
          </w:p>
        </w:tc>
      </w:tr>
      <w:tr w:rsidR="00427E69" w:rsidTr="005C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:rsidR="00427E69" w:rsidRPr="00E42F79" w:rsidRDefault="00427E69" w:rsidP="00380857">
            <w:pPr>
              <w:pStyle w:val="00Vorgabetext"/>
              <w:rPr>
                <w:b w:val="0"/>
              </w:rPr>
            </w:pPr>
            <w:r w:rsidRPr="00E42F79">
              <w:t>5</w:t>
            </w:r>
          </w:p>
        </w:tc>
        <w:tc>
          <w:tcPr>
            <w:tcW w:w="2456" w:type="dxa"/>
          </w:tcPr>
          <w:p w:rsidR="00427E69" w:rsidRPr="004C5E4C" w:rsidRDefault="00427E69" w:rsidP="003575D5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E4C">
              <w:t xml:space="preserve">Evtl. Anpassung der </w:t>
            </w:r>
            <w:r w:rsidR="003575D5">
              <w:t xml:space="preserve">Rechtsgrundlage </w:t>
            </w:r>
            <w:r w:rsidR="004C5E4C" w:rsidRPr="004C5E4C">
              <w:t>aufgrund der Rückmeldung bzw. des</w:t>
            </w:r>
            <w:r w:rsidRPr="004C5E4C">
              <w:t xml:space="preserve"> 2. Vorprüfungsberichts</w:t>
            </w:r>
          </w:p>
        </w:tc>
        <w:tc>
          <w:tcPr>
            <w:tcW w:w="2401" w:type="dxa"/>
          </w:tcPr>
          <w:p w:rsidR="00427E69" w:rsidRPr="004C5E4C" w:rsidRDefault="00427E69" w:rsidP="004C5E4C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E4C">
              <w:t xml:space="preserve">Vorlage an die politisch verantwortliche Stelle (inkl. </w:t>
            </w:r>
            <w:r w:rsidR="004C5E4C">
              <w:t xml:space="preserve">überarbeitete </w:t>
            </w:r>
            <w:r w:rsidRPr="004C5E4C">
              <w:t xml:space="preserve">Weisung </w:t>
            </w:r>
            <w:r w:rsidR="004C5E4C">
              <w:t xml:space="preserve">an die </w:t>
            </w:r>
            <w:r w:rsidRPr="004C5E4C">
              <w:t>Stimmberechtigten)</w:t>
            </w:r>
          </w:p>
        </w:tc>
        <w:tc>
          <w:tcPr>
            <w:tcW w:w="1710" w:type="dxa"/>
          </w:tcPr>
          <w:p w:rsidR="00427E69" w:rsidRPr="004C5E4C" w:rsidRDefault="00427E69" w:rsidP="00380857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E4C">
              <w:t>Gemeinden bzw. deren Beraterinnen und Berater</w:t>
            </w:r>
          </w:p>
        </w:tc>
        <w:tc>
          <w:tcPr>
            <w:tcW w:w="1700" w:type="dxa"/>
          </w:tcPr>
          <w:p w:rsidR="00427E69" w:rsidRPr="004C5E4C" w:rsidRDefault="00427E69" w:rsidP="00380857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5E4C">
              <w:t xml:space="preserve">nach Massgabe der Gemeinden, wohl mind. </w:t>
            </w:r>
            <w:r w:rsidRPr="004C5E4C">
              <w:rPr>
                <w:b/>
              </w:rPr>
              <w:t>½ Monat</w:t>
            </w:r>
          </w:p>
        </w:tc>
      </w:tr>
    </w:tbl>
    <w:p w:rsidR="00AC52CA" w:rsidRDefault="00AC52CA"/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913"/>
        <w:gridCol w:w="2456"/>
        <w:gridCol w:w="2401"/>
        <w:gridCol w:w="1710"/>
        <w:gridCol w:w="1700"/>
      </w:tblGrid>
      <w:tr w:rsidR="00AC52CA" w:rsidTr="000A2BE9">
        <w:tc>
          <w:tcPr>
            <w:tcW w:w="913" w:type="dxa"/>
          </w:tcPr>
          <w:p w:rsidR="00AC52CA" w:rsidRPr="00C8261F" w:rsidRDefault="00AC52CA" w:rsidP="00AC52CA">
            <w:pPr>
              <w:pStyle w:val="00Vorgabetext"/>
              <w:rPr>
                <w:b/>
              </w:rPr>
            </w:pPr>
            <w:r>
              <w:rPr>
                <w:b/>
              </w:rPr>
              <w:t>Schritt</w:t>
            </w:r>
          </w:p>
        </w:tc>
        <w:tc>
          <w:tcPr>
            <w:tcW w:w="2456" w:type="dxa"/>
          </w:tcPr>
          <w:p w:rsidR="00AC52CA" w:rsidRPr="00C8261F" w:rsidRDefault="00AC52CA" w:rsidP="00AC52CA">
            <w:pPr>
              <w:pStyle w:val="00Vorgabetext"/>
              <w:rPr>
                <w:b/>
              </w:rPr>
            </w:pPr>
            <w:r w:rsidRPr="00C8261F">
              <w:rPr>
                <w:b/>
              </w:rPr>
              <w:t>Tätigkeit</w:t>
            </w:r>
          </w:p>
        </w:tc>
        <w:tc>
          <w:tcPr>
            <w:tcW w:w="2401" w:type="dxa"/>
          </w:tcPr>
          <w:p w:rsidR="00AC52CA" w:rsidRPr="00C8261F" w:rsidRDefault="00AC52CA" w:rsidP="00AC52CA">
            <w:pPr>
              <w:pStyle w:val="00Vorgabetext"/>
              <w:rPr>
                <w:b/>
              </w:rPr>
            </w:pPr>
            <w:r w:rsidRPr="00C8261F">
              <w:rPr>
                <w:b/>
              </w:rPr>
              <w:t>Produkt</w:t>
            </w:r>
          </w:p>
        </w:tc>
        <w:tc>
          <w:tcPr>
            <w:tcW w:w="1710" w:type="dxa"/>
          </w:tcPr>
          <w:p w:rsidR="00AC52CA" w:rsidRPr="00C8261F" w:rsidRDefault="00AC52CA" w:rsidP="00AC52CA">
            <w:pPr>
              <w:pStyle w:val="00Vorgabetext"/>
              <w:rPr>
                <w:b/>
              </w:rPr>
            </w:pPr>
            <w:r>
              <w:rPr>
                <w:b/>
              </w:rPr>
              <w:t>Zuständigkeit</w:t>
            </w:r>
          </w:p>
        </w:tc>
        <w:tc>
          <w:tcPr>
            <w:tcW w:w="1700" w:type="dxa"/>
          </w:tcPr>
          <w:p w:rsidR="00AC52CA" w:rsidRPr="00C8261F" w:rsidRDefault="00AC52CA" w:rsidP="00AC52CA">
            <w:pPr>
              <w:pStyle w:val="00Vorgabetext"/>
              <w:rPr>
                <w:b/>
              </w:rPr>
            </w:pPr>
            <w:r w:rsidRPr="00C8261F">
              <w:rPr>
                <w:b/>
              </w:rPr>
              <w:t>Zeitbedarf</w:t>
            </w:r>
          </w:p>
        </w:tc>
      </w:tr>
      <w:tr w:rsidR="00AC52CA" w:rsidTr="000A2BE9">
        <w:tc>
          <w:tcPr>
            <w:tcW w:w="913" w:type="dxa"/>
          </w:tcPr>
          <w:p w:rsidR="00AC52CA" w:rsidRPr="00E42F79" w:rsidRDefault="00AC52CA" w:rsidP="00AC52CA">
            <w:pPr>
              <w:pStyle w:val="00Vorgabetext"/>
              <w:rPr>
                <w:b/>
              </w:rPr>
            </w:pPr>
            <w:r w:rsidRPr="00E42F79">
              <w:rPr>
                <w:b/>
              </w:rPr>
              <w:t>6</w:t>
            </w:r>
          </w:p>
        </w:tc>
        <w:tc>
          <w:tcPr>
            <w:tcW w:w="2456" w:type="dxa"/>
          </w:tcPr>
          <w:p w:rsidR="00AC52CA" w:rsidRDefault="00AC52CA" w:rsidP="00AC52CA">
            <w:pPr>
              <w:pStyle w:val="00Vorgabetext"/>
            </w:pPr>
            <w:r>
              <w:t>Beratung und Verabschiedung der Vorlage</w:t>
            </w:r>
          </w:p>
        </w:tc>
        <w:tc>
          <w:tcPr>
            <w:tcW w:w="2401" w:type="dxa"/>
          </w:tcPr>
          <w:p w:rsidR="000E6B6D" w:rsidRDefault="00AC52CA" w:rsidP="000E6B6D">
            <w:pPr>
              <w:pStyle w:val="00Vorgabetext"/>
            </w:pPr>
            <w:r>
              <w:t>Antrag an die Stimmberechtigten</w:t>
            </w:r>
          </w:p>
          <w:p w:rsidR="00AC52CA" w:rsidRDefault="000E6B6D" w:rsidP="000E6B6D">
            <w:pPr>
              <w:pStyle w:val="00Vorgabetext"/>
            </w:pPr>
            <w:r w:rsidRPr="001479D7">
              <w:t xml:space="preserve">wenn erforderlich: zusätzlich </w:t>
            </w:r>
            <w:r w:rsidR="001479D7" w:rsidRPr="001479D7">
              <w:t xml:space="preserve">vorgängig Antrag </w:t>
            </w:r>
            <w:r w:rsidRPr="001479D7">
              <w:t>an Gemeindeparlament oder Delegiertenversammlung (DV)</w:t>
            </w:r>
          </w:p>
        </w:tc>
        <w:tc>
          <w:tcPr>
            <w:tcW w:w="1710" w:type="dxa"/>
          </w:tcPr>
          <w:p w:rsidR="00AC52CA" w:rsidRDefault="00AC52CA" w:rsidP="00AC52CA">
            <w:pPr>
              <w:pStyle w:val="00Vorgabetext"/>
            </w:pPr>
            <w:r>
              <w:t xml:space="preserve">Gemeindevorstände, Vorstand des umzuwandelnden Rechtsträgers </w:t>
            </w:r>
          </w:p>
          <w:p w:rsidR="00AC52CA" w:rsidRDefault="00AC52CA" w:rsidP="00AC52CA">
            <w:pPr>
              <w:pStyle w:val="00Vorgabetext"/>
            </w:pPr>
          </w:p>
        </w:tc>
        <w:tc>
          <w:tcPr>
            <w:tcW w:w="1700" w:type="dxa"/>
          </w:tcPr>
          <w:p w:rsidR="00AC52CA" w:rsidRDefault="00AC52CA" w:rsidP="00AC52CA">
            <w:pPr>
              <w:pStyle w:val="00Vorgabetext"/>
              <w:rPr>
                <w:b/>
              </w:rPr>
            </w:pPr>
            <w:r>
              <w:t xml:space="preserve">nach Massgabe der Gemeinden, wohl mind. </w:t>
            </w:r>
            <w:r w:rsidRPr="00842B33">
              <w:rPr>
                <w:b/>
              </w:rPr>
              <w:t>½ Monat</w:t>
            </w:r>
          </w:p>
          <w:p w:rsidR="00AC52CA" w:rsidRDefault="00AC52CA" w:rsidP="00AC52CA">
            <w:pPr>
              <w:pStyle w:val="00Vorgabetext"/>
            </w:pPr>
            <w:r w:rsidRPr="001479D7">
              <w:t>(länger, falls Einbezug von Gemeindeparlament oder DV erforderlich)</w:t>
            </w:r>
          </w:p>
        </w:tc>
      </w:tr>
      <w:tr w:rsidR="000A2BE9" w:rsidTr="0021692E">
        <w:tc>
          <w:tcPr>
            <w:tcW w:w="913" w:type="dxa"/>
          </w:tcPr>
          <w:p w:rsidR="000A2BE9" w:rsidRPr="000A2BE9" w:rsidRDefault="000A2BE9" w:rsidP="000A2BE9">
            <w:pPr>
              <w:pStyle w:val="00Vorgabetext"/>
            </w:pPr>
            <w:r w:rsidRPr="000A2BE9">
              <w:t>6a</w:t>
            </w:r>
            <w:r w:rsidRPr="000A2BE9">
              <w:br/>
            </w:r>
          </w:p>
        </w:tc>
        <w:tc>
          <w:tcPr>
            <w:tcW w:w="2456" w:type="dxa"/>
          </w:tcPr>
          <w:p w:rsidR="000A2BE9" w:rsidRDefault="000A2BE9" w:rsidP="00AC52CA">
            <w:pPr>
              <w:pStyle w:val="00Vorgabetext"/>
            </w:pPr>
            <w:r w:rsidRPr="000A2BE9">
              <w:t>(nur bei Rechtsformumwandlung eines Zweckverbands)</w:t>
            </w:r>
          </w:p>
          <w:p w:rsidR="000A2BE9" w:rsidRPr="001479D7" w:rsidRDefault="000A2BE9" w:rsidP="00AC52CA">
            <w:pPr>
              <w:pStyle w:val="00Vorgabetext"/>
            </w:pPr>
            <w:r w:rsidRPr="001479D7">
              <w:t>Prüfung der Vorlage durch Vorstände der beteiligten Gemeinden</w:t>
            </w:r>
          </w:p>
        </w:tc>
        <w:tc>
          <w:tcPr>
            <w:tcW w:w="2401" w:type="dxa"/>
          </w:tcPr>
          <w:p w:rsidR="000A2BE9" w:rsidRPr="00D23F16" w:rsidRDefault="000A2BE9" w:rsidP="00AC52CA">
            <w:pPr>
              <w:pStyle w:val="00Vorgabetext"/>
            </w:pPr>
            <w:r w:rsidRPr="00D23F16">
              <w:t>Abstimmungsempfehlung der Gemeindevorstände zuhanden der Stimmberechtigten</w:t>
            </w:r>
          </w:p>
          <w:p w:rsidR="000A2BE9" w:rsidRPr="00D23F16" w:rsidRDefault="000A2BE9" w:rsidP="00D23F16">
            <w:pPr>
              <w:pStyle w:val="00Vorgabetext"/>
            </w:pPr>
            <w:r w:rsidRPr="00D23F16">
              <w:t>in Parlamentsgemeinden: Abstimmungsempfehlung der Gemeindeparlamente zuhanden der Stimmberechtigten</w:t>
            </w:r>
          </w:p>
        </w:tc>
        <w:tc>
          <w:tcPr>
            <w:tcW w:w="1710" w:type="dxa"/>
          </w:tcPr>
          <w:p w:rsidR="000A2BE9" w:rsidRPr="00D23F16" w:rsidRDefault="000A2BE9" w:rsidP="000E6B6D">
            <w:pPr>
              <w:pStyle w:val="00Vorgabetext"/>
            </w:pPr>
            <w:r w:rsidRPr="00D23F16">
              <w:t>Gemeindevorstände</w:t>
            </w:r>
          </w:p>
        </w:tc>
        <w:tc>
          <w:tcPr>
            <w:tcW w:w="1700" w:type="dxa"/>
          </w:tcPr>
          <w:p w:rsidR="000A2BE9" w:rsidRPr="00D23F16" w:rsidRDefault="000A2BE9" w:rsidP="00AC52CA">
            <w:pPr>
              <w:pStyle w:val="00Vorgabetext"/>
              <w:rPr>
                <w:b/>
              </w:rPr>
            </w:pPr>
            <w:r w:rsidRPr="00D23F16">
              <w:t xml:space="preserve">nach Massgabe der Gemeinden, wohl mind. </w:t>
            </w:r>
            <w:r w:rsidRPr="00D23F16">
              <w:rPr>
                <w:b/>
              </w:rPr>
              <w:t xml:space="preserve">1 Monat </w:t>
            </w:r>
            <w:r w:rsidRPr="00D23F16">
              <w:rPr>
                <w:b/>
              </w:rPr>
              <w:br/>
            </w:r>
          </w:p>
          <w:p w:rsidR="000A2BE9" w:rsidRPr="00D23F16" w:rsidRDefault="000A2BE9" w:rsidP="00AC52CA">
            <w:pPr>
              <w:pStyle w:val="00Vorgabetext"/>
            </w:pPr>
            <w:r w:rsidRPr="00D23F16">
              <w:t>(länger, falls Einbezug von Gemeindeparlament)</w:t>
            </w:r>
          </w:p>
        </w:tc>
      </w:tr>
      <w:tr w:rsidR="00AC52CA" w:rsidTr="000A2BE9">
        <w:tc>
          <w:tcPr>
            <w:tcW w:w="913" w:type="dxa"/>
          </w:tcPr>
          <w:p w:rsidR="00AC52CA" w:rsidRPr="00E42F79" w:rsidRDefault="00AC52CA" w:rsidP="00AC52CA">
            <w:pPr>
              <w:pStyle w:val="00Vorgabetex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56" w:type="dxa"/>
          </w:tcPr>
          <w:p w:rsidR="00AC52CA" w:rsidRDefault="00AC52CA" w:rsidP="00AC52CA">
            <w:pPr>
              <w:pStyle w:val="00Vorgabetext"/>
            </w:pPr>
            <w:r>
              <w:t>Evtl. Durchführung einer vorberatenden Gemeindeversammlung oder einer Informationsveranstaltung</w:t>
            </w:r>
          </w:p>
        </w:tc>
        <w:tc>
          <w:tcPr>
            <w:tcW w:w="2401" w:type="dxa"/>
          </w:tcPr>
          <w:p w:rsidR="00AC52CA" w:rsidRDefault="00AC52CA" w:rsidP="00AC52CA">
            <w:pPr>
              <w:pStyle w:val="00Vorgabetext"/>
            </w:pPr>
            <w:r>
              <w:t>Abstimmungsvorlage zuhanden der Stimmberechtigten</w:t>
            </w:r>
          </w:p>
        </w:tc>
        <w:tc>
          <w:tcPr>
            <w:tcW w:w="1710" w:type="dxa"/>
          </w:tcPr>
          <w:p w:rsidR="00AC52CA" w:rsidRDefault="00AC52CA" w:rsidP="00AC52CA">
            <w:pPr>
              <w:pStyle w:val="00Vorgabetext"/>
            </w:pPr>
            <w:r>
              <w:t>Gemeindevorstände</w:t>
            </w:r>
          </w:p>
        </w:tc>
        <w:tc>
          <w:tcPr>
            <w:tcW w:w="1700" w:type="dxa"/>
          </w:tcPr>
          <w:p w:rsidR="00AC52CA" w:rsidRDefault="00AC52CA" w:rsidP="00AC52CA">
            <w:pPr>
              <w:pStyle w:val="00Vorgabetext"/>
            </w:pPr>
            <w:r>
              <w:t xml:space="preserve">nach Massgabe der Gemeinden, wohl mind. </w:t>
            </w:r>
            <w:r w:rsidRPr="00842B33">
              <w:rPr>
                <w:b/>
              </w:rPr>
              <w:t>1 Monat</w:t>
            </w:r>
          </w:p>
        </w:tc>
      </w:tr>
      <w:tr w:rsidR="00AC52CA" w:rsidTr="000A2BE9">
        <w:tc>
          <w:tcPr>
            <w:tcW w:w="913" w:type="dxa"/>
          </w:tcPr>
          <w:p w:rsidR="00AC52CA" w:rsidRPr="00E42F79" w:rsidRDefault="00AC52CA" w:rsidP="00AC52CA">
            <w:pPr>
              <w:pStyle w:val="00Vorgabetex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56" w:type="dxa"/>
          </w:tcPr>
          <w:p w:rsidR="00AC52CA" w:rsidRDefault="00AC52CA" w:rsidP="00AC52CA">
            <w:pPr>
              <w:pStyle w:val="00Vorgabetext"/>
            </w:pPr>
            <w:r>
              <w:t>Vorbereitung der Urnenabstimmung</w:t>
            </w:r>
          </w:p>
        </w:tc>
        <w:tc>
          <w:tcPr>
            <w:tcW w:w="2401" w:type="dxa"/>
          </w:tcPr>
          <w:p w:rsidR="00AC52CA" w:rsidRDefault="00AC52CA" w:rsidP="00AC52CA">
            <w:pPr>
              <w:pStyle w:val="00Vorgabetext"/>
            </w:pPr>
            <w:r>
              <w:t>Anordnung der Abstimmung, Erstellung der Weisung</w:t>
            </w:r>
          </w:p>
        </w:tc>
        <w:tc>
          <w:tcPr>
            <w:tcW w:w="1710" w:type="dxa"/>
          </w:tcPr>
          <w:p w:rsidR="00AC52CA" w:rsidRDefault="00AC52CA" w:rsidP="00AC52CA">
            <w:pPr>
              <w:pStyle w:val="00Vorgabetext"/>
            </w:pPr>
            <w:r>
              <w:t>Gemeindevorstände oder Zweckverbandsvorstand</w:t>
            </w:r>
          </w:p>
        </w:tc>
        <w:tc>
          <w:tcPr>
            <w:tcW w:w="1700" w:type="dxa"/>
          </w:tcPr>
          <w:p w:rsidR="00AC52CA" w:rsidRDefault="00AC52CA" w:rsidP="00AC52CA">
            <w:pPr>
              <w:pStyle w:val="00Vorgabetext"/>
            </w:pPr>
            <w:r>
              <w:t>nach Massgabe der Gemeinden, mind. </w:t>
            </w:r>
            <w:r w:rsidR="000A2BE9">
              <w:rPr>
                <w:b/>
              </w:rPr>
              <w:t>3</w:t>
            </w:r>
            <w:r w:rsidRPr="00842B33">
              <w:rPr>
                <w:b/>
              </w:rPr>
              <w:t xml:space="preserve"> Monat</w:t>
            </w:r>
            <w:r w:rsidR="000A2BE9">
              <w:rPr>
                <w:b/>
              </w:rPr>
              <w:t>e</w:t>
            </w:r>
          </w:p>
        </w:tc>
      </w:tr>
      <w:tr w:rsidR="00AC52CA" w:rsidTr="000A2BE9">
        <w:tc>
          <w:tcPr>
            <w:tcW w:w="913" w:type="dxa"/>
          </w:tcPr>
          <w:p w:rsidR="00AC52CA" w:rsidRPr="00E42F79" w:rsidRDefault="00AC52CA" w:rsidP="00AC52CA">
            <w:pPr>
              <w:pStyle w:val="00Vorgabetext"/>
              <w:rPr>
                <w:b/>
              </w:rPr>
            </w:pPr>
            <w:r w:rsidRPr="00E42F7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456" w:type="dxa"/>
          </w:tcPr>
          <w:p w:rsidR="00AC52CA" w:rsidRDefault="00AC52CA" w:rsidP="00AC52CA">
            <w:pPr>
              <w:pStyle w:val="00Vorgabetext"/>
            </w:pPr>
            <w:r>
              <w:t>Durchführung der Urnenabstimmung</w:t>
            </w:r>
          </w:p>
        </w:tc>
        <w:tc>
          <w:tcPr>
            <w:tcW w:w="2401" w:type="dxa"/>
          </w:tcPr>
          <w:p w:rsidR="00AC52CA" w:rsidRDefault="00AC52CA" w:rsidP="00AC52CA">
            <w:pPr>
              <w:pStyle w:val="00Vorgabetext"/>
            </w:pPr>
            <w:r>
              <w:t>Resultat der Urnenabstimmung</w:t>
            </w:r>
          </w:p>
        </w:tc>
        <w:tc>
          <w:tcPr>
            <w:tcW w:w="1710" w:type="dxa"/>
          </w:tcPr>
          <w:p w:rsidR="00AC52CA" w:rsidRDefault="00AC52CA" w:rsidP="00AC52CA">
            <w:pPr>
              <w:pStyle w:val="00Vorgabetext"/>
            </w:pPr>
            <w:r>
              <w:t>Abstimmungsleitende Behörde</w:t>
            </w:r>
          </w:p>
        </w:tc>
        <w:tc>
          <w:tcPr>
            <w:tcW w:w="1700" w:type="dxa"/>
          </w:tcPr>
          <w:p w:rsidR="00AC52CA" w:rsidRDefault="00AC52CA" w:rsidP="00AC52CA">
            <w:pPr>
              <w:pStyle w:val="00Vorgabetext"/>
            </w:pPr>
          </w:p>
        </w:tc>
      </w:tr>
    </w:tbl>
    <w:p w:rsidR="00D23F16" w:rsidRDefault="00D23F16">
      <w:r>
        <w:br w:type="page"/>
      </w:r>
    </w:p>
    <w:tbl>
      <w:tblPr>
        <w:tblStyle w:val="Listentabelle3"/>
        <w:tblW w:w="9180" w:type="dxa"/>
        <w:tblLayout w:type="fixed"/>
        <w:tblLook w:val="04A0" w:firstRow="1" w:lastRow="0" w:firstColumn="1" w:lastColumn="0" w:noHBand="0" w:noVBand="1"/>
      </w:tblPr>
      <w:tblGrid>
        <w:gridCol w:w="913"/>
        <w:gridCol w:w="2456"/>
        <w:gridCol w:w="2401"/>
        <w:gridCol w:w="1710"/>
        <w:gridCol w:w="1700"/>
      </w:tblGrid>
      <w:tr w:rsidR="00D23F16" w:rsidTr="000A2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3" w:type="dxa"/>
          </w:tcPr>
          <w:p w:rsidR="00D23F16" w:rsidRPr="00C8261F" w:rsidRDefault="00D23F16" w:rsidP="00D23F16">
            <w:pPr>
              <w:pStyle w:val="00Vorgabetext"/>
              <w:rPr>
                <w:b w:val="0"/>
              </w:rPr>
            </w:pPr>
            <w:r>
              <w:lastRenderedPageBreak/>
              <w:t>Schritt</w:t>
            </w:r>
          </w:p>
        </w:tc>
        <w:tc>
          <w:tcPr>
            <w:tcW w:w="2456" w:type="dxa"/>
          </w:tcPr>
          <w:p w:rsidR="00D23F16" w:rsidRPr="00C8261F" w:rsidRDefault="00D23F16" w:rsidP="00D23F16">
            <w:pPr>
              <w:pStyle w:val="00Vorgab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8261F">
              <w:t>Tätigkeit</w:t>
            </w:r>
          </w:p>
        </w:tc>
        <w:tc>
          <w:tcPr>
            <w:tcW w:w="2401" w:type="dxa"/>
          </w:tcPr>
          <w:p w:rsidR="00D23F16" w:rsidRPr="00C8261F" w:rsidRDefault="00D23F16" w:rsidP="00D23F16">
            <w:pPr>
              <w:pStyle w:val="00Vorgab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8261F">
              <w:t>Produkt</w:t>
            </w:r>
          </w:p>
        </w:tc>
        <w:tc>
          <w:tcPr>
            <w:tcW w:w="1710" w:type="dxa"/>
          </w:tcPr>
          <w:p w:rsidR="00D23F16" w:rsidRPr="00C8261F" w:rsidRDefault="00D23F16" w:rsidP="00D23F16">
            <w:pPr>
              <w:pStyle w:val="00Vorgab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Zuständigkeit</w:t>
            </w:r>
          </w:p>
        </w:tc>
        <w:tc>
          <w:tcPr>
            <w:tcW w:w="1700" w:type="dxa"/>
          </w:tcPr>
          <w:p w:rsidR="00D23F16" w:rsidRPr="00C8261F" w:rsidRDefault="00D23F16" w:rsidP="00D23F16">
            <w:pPr>
              <w:pStyle w:val="00Vorgab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8261F">
              <w:t>Zeitbedarf</w:t>
            </w:r>
          </w:p>
        </w:tc>
      </w:tr>
      <w:tr w:rsidR="00D23F16" w:rsidTr="000A2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:rsidR="00D23F16" w:rsidRPr="00E42F79" w:rsidRDefault="00D23F16" w:rsidP="00D23F16">
            <w:pPr>
              <w:pStyle w:val="00Vorgabetext"/>
              <w:rPr>
                <w:b w:val="0"/>
              </w:rPr>
            </w:pPr>
            <w:r>
              <w:t>11</w:t>
            </w:r>
          </w:p>
        </w:tc>
        <w:tc>
          <w:tcPr>
            <w:tcW w:w="2456" w:type="dxa"/>
          </w:tcPr>
          <w:p w:rsidR="00D23F16" w:rsidRDefault="00D23F16" w:rsidP="00D23F16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Abwarten der Rechtsmittelfrist gegen Entscheid der Urnenabstimmung</w:t>
            </w:r>
          </w:p>
        </w:tc>
        <w:tc>
          <w:tcPr>
            <w:tcW w:w="2401" w:type="dxa"/>
          </w:tcPr>
          <w:p w:rsidR="00D23F16" w:rsidRDefault="00D23F16" w:rsidP="00D23F16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Rechtskraftbescheinigung</w:t>
            </w:r>
          </w:p>
        </w:tc>
        <w:tc>
          <w:tcPr>
            <w:tcW w:w="1710" w:type="dxa"/>
          </w:tcPr>
          <w:p w:rsidR="00D23F16" w:rsidRDefault="00D23F16" w:rsidP="00D23F16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Gemeindevorstände</w:t>
            </w:r>
          </w:p>
        </w:tc>
        <w:tc>
          <w:tcPr>
            <w:tcW w:w="1700" w:type="dxa"/>
          </w:tcPr>
          <w:p w:rsidR="00D23F16" w:rsidRDefault="00D23F16" w:rsidP="00D23F16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nach Massgabe der Gemeinden, mind. </w:t>
            </w:r>
            <w:r w:rsidRPr="00842B33">
              <w:rPr>
                <w:b/>
              </w:rPr>
              <w:t>1 Monat</w:t>
            </w:r>
          </w:p>
        </w:tc>
      </w:tr>
      <w:tr w:rsidR="00D23F16" w:rsidTr="000A2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:rsidR="00D23F16" w:rsidRPr="00E42F79" w:rsidRDefault="00D23F16" w:rsidP="00D23F16">
            <w:pPr>
              <w:pStyle w:val="00Vorgabetext"/>
              <w:rPr>
                <w:b w:val="0"/>
              </w:rPr>
            </w:pPr>
            <w:r>
              <w:t>12</w:t>
            </w:r>
          </w:p>
        </w:tc>
        <w:tc>
          <w:tcPr>
            <w:tcW w:w="2456" w:type="dxa"/>
          </w:tcPr>
          <w:p w:rsidR="00D23F16" w:rsidRDefault="00D23F16" w:rsidP="00D23F16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Einreichung der rechtskräftigen Rechtsgrundlage zur Genehmigung durch den Regierungsrat</w:t>
            </w:r>
          </w:p>
        </w:tc>
        <w:tc>
          <w:tcPr>
            <w:tcW w:w="2401" w:type="dxa"/>
          </w:tcPr>
          <w:p w:rsidR="00D23F16" w:rsidRPr="00D23F16" w:rsidRDefault="00D23F16" w:rsidP="00D23F16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F16">
              <w:t>Genehmigungsdossier: Ausgliederungserlass oder IKV, Rechtskraftbescheinigung</w:t>
            </w:r>
          </w:p>
          <w:p w:rsidR="00D23F16" w:rsidRPr="00D23F16" w:rsidRDefault="00D23F16" w:rsidP="00D23F16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F16">
              <w:t>zusätzlich (evtl. nachträglich): Eröffnungs- und Schlussbilanzen, Weisung an die Stimmberechtigten, evtl. Statuten, Aktionärsbindungsvertrag</w:t>
            </w:r>
          </w:p>
        </w:tc>
        <w:tc>
          <w:tcPr>
            <w:tcW w:w="1710" w:type="dxa"/>
          </w:tcPr>
          <w:p w:rsidR="00D23F16" w:rsidRPr="00D23F16" w:rsidRDefault="00D23F16" w:rsidP="00D23F16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F16">
              <w:t>Gemeindevorstände</w:t>
            </w:r>
          </w:p>
        </w:tc>
        <w:tc>
          <w:tcPr>
            <w:tcW w:w="1700" w:type="dxa"/>
          </w:tcPr>
          <w:p w:rsidR="00D23F16" w:rsidRDefault="00D23F16" w:rsidP="00D23F16">
            <w:pPr>
              <w:pStyle w:val="00Vorgab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nach Massgabe der Gemeinden, mind. </w:t>
            </w:r>
            <w:r w:rsidRPr="00842B33">
              <w:rPr>
                <w:b/>
              </w:rPr>
              <w:t>1 Monat</w:t>
            </w:r>
          </w:p>
        </w:tc>
      </w:tr>
      <w:tr w:rsidR="00D23F16" w:rsidTr="000A2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:rsidR="00D23F16" w:rsidRPr="00E42F79" w:rsidRDefault="00D23F16" w:rsidP="00D23F16">
            <w:pPr>
              <w:pStyle w:val="00Vorgabetext"/>
              <w:rPr>
                <w:b w:val="0"/>
              </w:rPr>
            </w:pPr>
            <w:r>
              <w:t>13</w:t>
            </w:r>
          </w:p>
        </w:tc>
        <w:tc>
          <w:tcPr>
            <w:tcW w:w="2456" w:type="dxa"/>
          </w:tcPr>
          <w:p w:rsidR="00D23F16" w:rsidRDefault="00D23F16" w:rsidP="00D23F16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Genehmigung der Rechtsgrundlage</w:t>
            </w:r>
          </w:p>
        </w:tc>
        <w:tc>
          <w:tcPr>
            <w:tcW w:w="2401" w:type="dxa"/>
          </w:tcPr>
          <w:p w:rsidR="00D23F16" w:rsidRDefault="00D23F16" w:rsidP="00D23F16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Beschluss</w:t>
            </w:r>
          </w:p>
        </w:tc>
        <w:tc>
          <w:tcPr>
            <w:tcW w:w="1710" w:type="dxa"/>
          </w:tcPr>
          <w:p w:rsidR="00D23F16" w:rsidRDefault="00D23F16" w:rsidP="00D23F16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Regierungsrat</w:t>
            </w:r>
          </w:p>
        </w:tc>
        <w:tc>
          <w:tcPr>
            <w:tcW w:w="1700" w:type="dxa"/>
          </w:tcPr>
          <w:p w:rsidR="00D23F16" w:rsidRDefault="00D23F16" w:rsidP="00D23F16">
            <w:pPr>
              <w:pStyle w:val="00Vorgab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mind. </w:t>
            </w:r>
            <w:r>
              <w:rPr>
                <w:b/>
              </w:rPr>
              <w:t>2</w:t>
            </w:r>
            <w:r w:rsidRPr="00842B33">
              <w:rPr>
                <w:b/>
              </w:rPr>
              <w:t xml:space="preserve"> Monate</w:t>
            </w:r>
            <w:r>
              <w:t xml:space="preserve"> (ab Einreichung des Genehmigungsdossiers)</w:t>
            </w:r>
          </w:p>
        </w:tc>
      </w:tr>
    </w:tbl>
    <w:p w:rsidR="00784BDF" w:rsidRDefault="00784BDF" w:rsidP="00784BDF">
      <w:pPr>
        <w:pStyle w:val="00Vorgabetext"/>
      </w:pPr>
    </w:p>
    <w:p w:rsidR="000F3A67" w:rsidRDefault="000F3A67" w:rsidP="000F3A67">
      <w:pPr>
        <w:pStyle w:val="33TitelBetreffnis"/>
        <w:tabs>
          <w:tab w:val="clear" w:pos="397"/>
        </w:tabs>
      </w:pPr>
      <w:r>
        <w:t>Erforderliche Unterlagen</w:t>
      </w:r>
    </w:p>
    <w:p w:rsidR="00943231" w:rsidRDefault="003E11DB" w:rsidP="00B20A49">
      <w:pPr>
        <w:pStyle w:val="00Vorgabetext"/>
      </w:pPr>
      <w:r>
        <w:t xml:space="preserve">Für Einzelheiten zu den im Rahmen des Vorprüfungs- und Genehmigungsverfahrens einzureichenden Unterlagen ist auf die </w:t>
      </w:r>
      <w:r w:rsidR="0064687C">
        <w:t xml:space="preserve">entsprechenden Seiten auf der Homepage des Kantons Zürich zu verweisen </w:t>
      </w:r>
      <w:r>
        <w:t xml:space="preserve">(abrufbar unter </w:t>
      </w:r>
      <w:hyperlink r:id="rId8" w:anchor="1459805895" w:history="1">
        <w:r w:rsidR="0064687C" w:rsidRPr="006B11BE">
          <w:rPr>
            <w:rStyle w:val="Hyperlink"/>
          </w:rPr>
          <w:t>www.zh.ch</w:t>
        </w:r>
      </w:hyperlink>
      <w:r w:rsidR="0064687C">
        <w:t xml:space="preserve"> &gt; Politik </w:t>
      </w:r>
      <w:r w:rsidR="004A25E8">
        <w:t xml:space="preserve">&amp; Staat </w:t>
      </w:r>
      <w:r w:rsidR="0064687C">
        <w:t xml:space="preserve">&gt; Gemeinden &gt; Aufgabenübertragung &gt; Rechtsgrundlage für Ausgliederung und </w:t>
      </w:r>
      <w:hyperlink r:id="rId9" w:anchor="-2107640366" w:history="1">
        <w:r w:rsidR="0064687C" w:rsidRPr="006B11BE">
          <w:rPr>
            <w:rStyle w:val="Hyperlink"/>
          </w:rPr>
          <w:t>www.zh.ch</w:t>
        </w:r>
      </w:hyperlink>
      <w:r w:rsidR="0064687C">
        <w:t xml:space="preserve"> &gt; </w:t>
      </w:r>
      <w:r w:rsidR="004A25E8">
        <w:t>Politik &amp; Staat</w:t>
      </w:r>
      <w:r w:rsidR="004A25E8">
        <w:t xml:space="preserve"> </w:t>
      </w:r>
      <w:bookmarkStart w:id="1" w:name="_GoBack"/>
      <w:bookmarkEnd w:id="1"/>
      <w:r w:rsidR="0064687C">
        <w:t xml:space="preserve">&gt; Gemeinden &gt; Interkommunale Zusammenarbeit &gt; Juristische Person Privatrecht </w:t>
      </w:r>
      <w:r w:rsidR="006466BB">
        <w:t xml:space="preserve">&gt; Vorprüfung IKV </w:t>
      </w:r>
      <w:r w:rsidR="0064687C">
        <w:t>für I</w:t>
      </w:r>
      <w:r w:rsidR="006466BB">
        <w:t>nterkommunale Zusammenarbeit</w:t>
      </w:r>
      <w:r>
        <w:t>).</w:t>
      </w:r>
    </w:p>
    <w:sectPr w:rsidR="00943231" w:rsidSect="008B1519">
      <w:headerReference w:type="default" r:id="rId10"/>
      <w:headerReference w:type="first" r:id="rId11"/>
      <w:pgSz w:w="11906" w:h="16838" w:code="9"/>
      <w:pgMar w:top="3062" w:right="1418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DB" w:rsidRDefault="003E11DB">
      <w:r>
        <w:separator/>
      </w:r>
    </w:p>
  </w:endnote>
  <w:endnote w:type="continuationSeparator" w:id="0">
    <w:p w:rsidR="003E11DB" w:rsidRDefault="003E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DB" w:rsidRDefault="003E11DB">
      <w:r>
        <w:separator/>
      </w:r>
    </w:p>
  </w:footnote>
  <w:footnote w:type="continuationSeparator" w:id="0">
    <w:p w:rsidR="003E11DB" w:rsidRDefault="003E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441F3D" w:rsidTr="00946D14">
      <w:tc>
        <w:tcPr>
          <w:tcW w:w="1134" w:type="dxa"/>
        </w:tcPr>
        <w:p w:rsidR="00441F3D" w:rsidRDefault="00441F3D" w:rsidP="00946D14">
          <w:pPr>
            <w:pStyle w:val="00Vorgabetext"/>
          </w:pPr>
        </w:p>
      </w:tc>
      <w:tc>
        <w:tcPr>
          <w:tcW w:w="3594" w:type="dxa"/>
        </w:tcPr>
        <w:p w:rsidR="00441F3D" w:rsidRPr="00376A29" w:rsidRDefault="00441F3D" w:rsidP="00946D14">
          <w:pPr>
            <w:pStyle w:val="55Kopf"/>
          </w:pPr>
        </w:p>
        <w:p w:rsidR="00441F3D" w:rsidRPr="00376A29" w:rsidRDefault="00441F3D" w:rsidP="00946D14">
          <w:pPr>
            <w:pStyle w:val="55Kopf"/>
          </w:pPr>
        </w:p>
        <w:p w:rsidR="00441F3D" w:rsidRPr="00283ED8" w:rsidRDefault="00441F3D" w:rsidP="00946D14">
          <w:pPr>
            <w:pStyle w:val="55Kopf"/>
          </w:pPr>
          <w:r w:rsidRPr="00283ED8">
            <w:t xml:space="preserve">Seite </w:t>
          </w:r>
          <w:r w:rsidR="0055259C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55259C" w:rsidRPr="00283ED8">
            <w:rPr>
              <w:rStyle w:val="Seitenzahl"/>
            </w:rPr>
            <w:fldChar w:fldCharType="separate"/>
          </w:r>
          <w:r w:rsidR="004A25E8">
            <w:rPr>
              <w:rStyle w:val="Seitenzahl"/>
              <w:noProof/>
            </w:rPr>
            <w:t>4</w:t>
          </w:r>
          <w:r w:rsidR="0055259C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55259C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55259C" w:rsidRPr="00283ED8">
            <w:rPr>
              <w:rStyle w:val="Seitenzahl"/>
            </w:rPr>
            <w:fldChar w:fldCharType="separate"/>
          </w:r>
          <w:r w:rsidR="004A25E8">
            <w:rPr>
              <w:rStyle w:val="Seitenzahl"/>
              <w:noProof/>
            </w:rPr>
            <w:t>4</w:t>
          </w:r>
          <w:r w:rsidR="0055259C" w:rsidRPr="00283ED8">
            <w:rPr>
              <w:rStyle w:val="Seitenzahl"/>
            </w:rPr>
            <w:fldChar w:fldCharType="end"/>
          </w:r>
        </w:p>
        <w:p w:rsidR="00441F3D" w:rsidRDefault="00441F3D" w:rsidP="00946D14">
          <w:pPr>
            <w:pStyle w:val="55Kopf"/>
          </w:pPr>
        </w:p>
        <w:p w:rsidR="00441F3D" w:rsidRDefault="00441F3D" w:rsidP="00946D14">
          <w:pPr>
            <w:pStyle w:val="55Kopf"/>
          </w:pPr>
        </w:p>
      </w:tc>
    </w:tr>
  </w:tbl>
  <w:p w:rsidR="00441F3D" w:rsidRDefault="00107ED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3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5103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441F3D" w:rsidTr="00946D14">
      <w:tc>
        <w:tcPr>
          <w:tcW w:w="1134" w:type="dxa"/>
        </w:tcPr>
        <w:p w:rsidR="00441F3D" w:rsidRDefault="00441F3D" w:rsidP="00946D14">
          <w:pPr>
            <w:pStyle w:val="00Vorgabetext"/>
          </w:pPr>
        </w:p>
      </w:tc>
      <w:tc>
        <w:tcPr>
          <w:tcW w:w="3594" w:type="dxa"/>
        </w:tcPr>
        <w:p w:rsidR="00F871FE" w:rsidRPr="00376A29" w:rsidRDefault="003E11DB" w:rsidP="00F871FE">
          <w:pPr>
            <w:pStyle w:val="55Kopf"/>
          </w:pPr>
          <w:r w:rsidRPr="003E11DB">
            <w:t>Kanton Zürich</w:t>
          </w:r>
        </w:p>
        <w:p w:rsidR="00F871FE" w:rsidRPr="00376A29" w:rsidRDefault="003E11DB" w:rsidP="00F871FE">
          <w:pPr>
            <w:pStyle w:val="55Kopf"/>
          </w:pPr>
          <w:r w:rsidRPr="003E11DB">
            <w:t>Direktion der Justiz und des Innern</w:t>
          </w:r>
        </w:p>
        <w:p w:rsidR="00F871FE" w:rsidRPr="004F7A3E" w:rsidRDefault="003E11DB" w:rsidP="00F871FE">
          <w:pPr>
            <w:pStyle w:val="552Kopfblack"/>
          </w:pPr>
          <w:r w:rsidRPr="003E11DB">
            <w:t>Gemeindeamt</w:t>
          </w:r>
        </w:p>
        <w:p w:rsidR="00441F3D" w:rsidRDefault="003E11DB" w:rsidP="00F871FE">
          <w:pPr>
            <w:pStyle w:val="55Kopf"/>
          </w:pPr>
          <w:r w:rsidRPr="003E11DB">
            <w:t>Abteilung Gemeinderecht</w:t>
          </w:r>
        </w:p>
        <w:p w:rsidR="00F871FE" w:rsidRDefault="00F871FE" w:rsidP="00F871FE">
          <w:pPr>
            <w:pStyle w:val="55Kopf"/>
          </w:pPr>
        </w:p>
        <w:p w:rsidR="00441F3D" w:rsidRDefault="00441F3D" w:rsidP="00D75B8E">
          <w:pPr>
            <w:pStyle w:val="55Kopf"/>
          </w:pPr>
        </w:p>
      </w:tc>
    </w:tr>
  </w:tbl>
  <w:p w:rsidR="00441F3D" w:rsidRDefault="00107ED8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-900430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1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D95162A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84A4AE9"/>
    <w:multiLevelType w:val="hybridMultilevel"/>
    <w:tmpl w:val="1C485306"/>
    <w:lvl w:ilvl="0" w:tplc="D0CE034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>
    <w:abstractNumId w:val="15"/>
  </w:num>
  <w:num w:numId="4">
    <w:abstractNumId w:val="11"/>
  </w:num>
  <w:num w:numId="5">
    <w:abstractNumId w:val="13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2"/>
  </w:num>
  <w:num w:numId="30">
    <w:abstractNumId w:val="14"/>
  </w:num>
  <w:num w:numId="31">
    <w:abstractNumId w:val="11"/>
  </w:num>
  <w:num w:numId="32">
    <w:abstractNumId w:val="11"/>
  </w:num>
  <w:num w:numId="3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1DB"/>
    <w:rsid w:val="00005002"/>
    <w:rsid w:val="00012543"/>
    <w:rsid w:val="00013545"/>
    <w:rsid w:val="000168F2"/>
    <w:rsid w:val="0002054E"/>
    <w:rsid w:val="0002442C"/>
    <w:rsid w:val="00030EFB"/>
    <w:rsid w:val="00031449"/>
    <w:rsid w:val="000377E2"/>
    <w:rsid w:val="00037B0F"/>
    <w:rsid w:val="00045F36"/>
    <w:rsid w:val="00050BB9"/>
    <w:rsid w:val="00075C6A"/>
    <w:rsid w:val="00084A79"/>
    <w:rsid w:val="000851A0"/>
    <w:rsid w:val="00094E16"/>
    <w:rsid w:val="00097B41"/>
    <w:rsid w:val="000A2BE9"/>
    <w:rsid w:val="000B65F2"/>
    <w:rsid w:val="000C201D"/>
    <w:rsid w:val="000D48B1"/>
    <w:rsid w:val="000D586E"/>
    <w:rsid w:val="000D6561"/>
    <w:rsid w:val="000D6EF6"/>
    <w:rsid w:val="000E2323"/>
    <w:rsid w:val="000E4203"/>
    <w:rsid w:val="000E6B6D"/>
    <w:rsid w:val="000E7C2A"/>
    <w:rsid w:val="000F3A67"/>
    <w:rsid w:val="00103816"/>
    <w:rsid w:val="001076B9"/>
    <w:rsid w:val="00107ED8"/>
    <w:rsid w:val="0012521A"/>
    <w:rsid w:val="00125C0C"/>
    <w:rsid w:val="00134C2C"/>
    <w:rsid w:val="00136F15"/>
    <w:rsid w:val="00140AD8"/>
    <w:rsid w:val="00142BB6"/>
    <w:rsid w:val="001465B6"/>
    <w:rsid w:val="00147772"/>
    <w:rsid w:val="001479D7"/>
    <w:rsid w:val="001636B8"/>
    <w:rsid w:val="0016445B"/>
    <w:rsid w:val="001751FD"/>
    <w:rsid w:val="001762BA"/>
    <w:rsid w:val="001768A7"/>
    <w:rsid w:val="00180714"/>
    <w:rsid w:val="00180C42"/>
    <w:rsid w:val="0018405E"/>
    <w:rsid w:val="0018593D"/>
    <w:rsid w:val="001933CB"/>
    <w:rsid w:val="001955E0"/>
    <w:rsid w:val="00197237"/>
    <w:rsid w:val="001A3639"/>
    <w:rsid w:val="001A44D4"/>
    <w:rsid w:val="001B22CB"/>
    <w:rsid w:val="001C24E5"/>
    <w:rsid w:val="001C56D3"/>
    <w:rsid w:val="001D3553"/>
    <w:rsid w:val="001D3976"/>
    <w:rsid w:val="001D5799"/>
    <w:rsid w:val="001E0B27"/>
    <w:rsid w:val="001F0A95"/>
    <w:rsid w:val="001F0D18"/>
    <w:rsid w:val="0021346F"/>
    <w:rsid w:val="00224F64"/>
    <w:rsid w:val="00233A44"/>
    <w:rsid w:val="00235C3D"/>
    <w:rsid w:val="002411D6"/>
    <w:rsid w:val="00241973"/>
    <w:rsid w:val="00250703"/>
    <w:rsid w:val="00253F67"/>
    <w:rsid w:val="00261AE8"/>
    <w:rsid w:val="00263102"/>
    <w:rsid w:val="00272E4C"/>
    <w:rsid w:val="002742C8"/>
    <w:rsid w:val="00274D54"/>
    <w:rsid w:val="00276FD4"/>
    <w:rsid w:val="00283ED8"/>
    <w:rsid w:val="00286314"/>
    <w:rsid w:val="00291595"/>
    <w:rsid w:val="0029377E"/>
    <w:rsid w:val="00293C74"/>
    <w:rsid w:val="002A3EC0"/>
    <w:rsid w:val="002B2732"/>
    <w:rsid w:val="002C320F"/>
    <w:rsid w:val="002D2852"/>
    <w:rsid w:val="002D7E89"/>
    <w:rsid w:val="002E1AD6"/>
    <w:rsid w:val="002E2A2A"/>
    <w:rsid w:val="002E58C5"/>
    <w:rsid w:val="00301FFE"/>
    <w:rsid w:val="003046F8"/>
    <w:rsid w:val="0030756B"/>
    <w:rsid w:val="00311B52"/>
    <w:rsid w:val="00311DAE"/>
    <w:rsid w:val="003177AD"/>
    <w:rsid w:val="00321516"/>
    <w:rsid w:val="003234C7"/>
    <w:rsid w:val="00332B4D"/>
    <w:rsid w:val="00336A90"/>
    <w:rsid w:val="00350AF1"/>
    <w:rsid w:val="003575D5"/>
    <w:rsid w:val="0037192D"/>
    <w:rsid w:val="003730B0"/>
    <w:rsid w:val="003773AB"/>
    <w:rsid w:val="00382E4D"/>
    <w:rsid w:val="003A1E2C"/>
    <w:rsid w:val="003A3651"/>
    <w:rsid w:val="003A669D"/>
    <w:rsid w:val="003A6CA7"/>
    <w:rsid w:val="003B4778"/>
    <w:rsid w:val="003C0C83"/>
    <w:rsid w:val="003C2DF4"/>
    <w:rsid w:val="003C63C3"/>
    <w:rsid w:val="003D275A"/>
    <w:rsid w:val="003D70B4"/>
    <w:rsid w:val="003E11DB"/>
    <w:rsid w:val="003E2808"/>
    <w:rsid w:val="003E468B"/>
    <w:rsid w:val="00427E69"/>
    <w:rsid w:val="00430880"/>
    <w:rsid w:val="004338E5"/>
    <w:rsid w:val="00435785"/>
    <w:rsid w:val="00436E5A"/>
    <w:rsid w:val="0044003B"/>
    <w:rsid w:val="00441F3D"/>
    <w:rsid w:val="004442A1"/>
    <w:rsid w:val="00446275"/>
    <w:rsid w:val="00455B73"/>
    <w:rsid w:val="0046494C"/>
    <w:rsid w:val="0046689E"/>
    <w:rsid w:val="004A1EA2"/>
    <w:rsid w:val="004A25E8"/>
    <w:rsid w:val="004A320D"/>
    <w:rsid w:val="004A7A1A"/>
    <w:rsid w:val="004B5B7D"/>
    <w:rsid w:val="004B5F2C"/>
    <w:rsid w:val="004C053C"/>
    <w:rsid w:val="004C5E4C"/>
    <w:rsid w:val="004D182A"/>
    <w:rsid w:val="004E1955"/>
    <w:rsid w:val="004F09FB"/>
    <w:rsid w:val="004F53D4"/>
    <w:rsid w:val="004F6A65"/>
    <w:rsid w:val="005075F5"/>
    <w:rsid w:val="0051374F"/>
    <w:rsid w:val="0053341B"/>
    <w:rsid w:val="005338B9"/>
    <w:rsid w:val="00533E7D"/>
    <w:rsid w:val="0053483A"/>
    <w:rsid w:val="00540649"/>
    <w:rsid w:val="00542521"/>
    <w:rsid w:val="00543FA0"/>
    <w:rsid w:val="00551C35"/>
    <w:rsid w:val="0055259C"/>
    <w:rsid w:val="005543D1"/>
    <w:rsid w:val="00564F8F"/>
    <w:rsid w:val="005664EA"/>
    <w:rsid w:val="00573410"/>
    <w:rsid w:val="00575674"/>
    <w:rsid w:val="0058230E"/>
    <w:rsid w:val="00583F67"/>
    <w:rsid w:val="00585D06"/>
    <w:rsid w:val="00591BC8"/>
    <w:rsid w:val="005946B3"/>
    <w:rsid w:val="005A2A77"/>
    <w:rsid w:val="005B1328"/>
    <w:rsid w:val="005B44AB"/>
    <w:rsid w:val="005B60DE"/>
    <w:rsid w:val="005C3242"/>
    <w:rsid w:val="005C3ECF"/>
    <w:rsid w:val="005C6680"/>
    <w:rsid w:val="005C796D"/>
    <w:rsid w:val="005D6ED6"/>
    <w:rsid w:val="005F546B"/>
    <w:rsid w:val="005F67D1"/>
    <w:rsid w:val="005F6F12"/>
    <w:rsid w:val="00601211"/>
    <w:rsid w:val="006030D9"/>
    <w:rsid w:val="006058C6"/>
    <w:rsid w:val="00612D5A"/>
    <w:rsid w:val="00617BE2"/>
    <w:rsid w:val="00621891"/>
    <w:rsid w:val="00624B69"/>
    <w:rsid w:val="00624D91"/>
    <w:rsid w:val="006261F9"/>
    <w:rsid w:val="00634DAE"/>
    <w:rsid w:val="006466BB"/>
    <w:rsid w:val="0064687C"/>
    <w:rsid w:val="006651AA"/>
    <w:rsid w:val="00665A75"/>
    <w:rsid w:val="00671C18"/>
    <w:rsid w:val="00672ED4"/>
    <w:rsid w:val="00674C5D"/>
    <w:rsid w:val="00680D59"/>
    <w:rsid w:val="00691CCF"/>
    <w:rsid w:val="006A11E7"/>
    <w:rsid w:val="006B4EB6"/>
    <w:rsid w:val="006C1729"/>
    <w:rsid w:val="006C27C7"/>
    <w:rsid w:val="006C3898"/>
    <w:rsid w:val="006C38F5"/>
    <w:rsid w:val="006C7E9D"/>
    <w:rsid w:val="006D7914"/>
    <w:rsid w:val="006E3817"/>
    <w:rsid w:val="006F3F14"/>
    <w:rsid w:val="006F5ECE"/>
    <w:rsid w:val="007005F7"/>
    <w:rsid w:val="0071123E"/>
    <w:rsid w:val="007208E1"/>
    <w:rsid w:val="00731351"/>
    <w:rsid w:val="00733C52"/>
    <w:rsid w:val="00744200"/>
    <w:rsid w:val="00755496"/>
    <w:rsid w:val="00761100"/>
    <w:rsid w:val="00773767"/>
    <w:rsid w:val="00780765"/>
    <w:rsid w:val="00782009"/>
    <w:rsid w:val="00784BDF"/>
    <w:rsid w:val="00784F7B"/>
    <w:rsid w:val="007A4E05"/>
    <w:rsid w:val="007A5EEC"/>
    <w:rsid w:val="007A7618"/>
    <w:rsid w:val="007B03C1"/>
    <w:rsid w:val="007B308F"/>
    <w:rsid w:val="007C0481"/>
    <w:rsid w:val="007C0938"/>
    <w:rsid w:val="007C0D3C"/>
    <w:rsid w:val="007D72EA"/>
    <w:rsid w:val="007F2530"/>
    <w:rsid w:val="007F34D6"/>
    <w:rsid w:val="007F6CC8"/>
    <w:rsid w:val="0080072F"/>
    <w:rsid w:val="00810F7A"/>
    <w:rsid w:val="00813B3E"/>
    <w:rsid w:val="00816954"/>
    <w:rsid w:val="00820DDF"/>
    <w:rsid w:val="0082479E"/>
    <w:rsid w:val="00831887"/>
    <w:rsid w:val="00840428"/>
    <w:rsid w:val="00842B33"/>
    <w:rsid w:val="008463B2"/>
    <w:rsid w:val="00851810"/>
    <w:rsid w:val="00857582"/>
    <w:rsid w:val="00861B8E"/>
    <w:rsid w:val="00863CD4"/>
    <w:rsid w:val="00870BF3"/>
    <w:rsid w:val="00874FFC"/>
    <w:rsid w:val="00883E10"/>
    <w:rsid w:val="00896D86"/>
    <w:rsid w:val="008B1519"/>
    <w:rsid w:val="008C3DC7"/>
    <w:rsid w:val="008D0D56"/>
    <w:rsid w:val="008D3C7F"/>
    <w:rsid w:val="008E2D9D"/>
    <w:rsid w:val="008E5A9E"/>
    <w:rsid w:val="008F063D"/>
    <w:rsid w:val="008F2159"/>
    <w:rsid w:val="008F3FCB"/>
    <w:rsid w:val="008F5FA3"/>
    <w:rsid w:val="008F71C7"/>
    <w:rsid w:val="009006CE"/>
    <w:rsid w:val="0090453A"/>
    <w:rsid w:val="009141FD"/>
    <w:rsid w:val="00914CC9"/>
    <w:rsid w:val="00920BC1"/>
    <w:rsid w:val="00922A7A"/>
    <w:rsid w:val="00927ABB"/>
    <w:rsid w:val="00930AA0"/>
    <w:rsid w:val="009316D6"/>
    <w:rsid w:val="00932C26"/>
    <w:rsid w:val="0093428D"/>
    <w:rsid w:val="0094022E"/>
    <w:rsid w:val="00943231"/>
    <w:rsid w:val="00946D14"/>
    <w:rsid w:val="009476A4"/>
    <w:rsid w:val="00960A98"/>
    <w:rsid w:val="00970E02"/>
    <w:rsid w:val="0097191D"/>
    <w:rsid w:val="00975A4F"/>
    <w:rsid w:val="0097672E"/>
    <w:rsid w:val="00982972"/>
    <w:rsid w:val="00985258"/>
    <w:rsid w:val="00985616"/>
    <w:rsid w:val="009869D5"/>
    <w:rsid w:val="00991CB1"/>
    <w:rsid w:val="00996A64"/>
    <w:rsid w:val="009A17F9"/>
    <w:rsid w:val="009B2C90"/>
    <w:rsid w:val="009C240B"/>
    <w:rsid w:val="009C396F"/>
    <w:rsid w:val="009C7F0E"/>
    <w:rsid w:val="009D095B"/>
    <w:rsid w:val="009D390E"/>
    <w:rsid w:val="009D43D5"/>
    <w:rsid w:val="009D50A6"/>
    <w:rsid w:val="009E06CA"/>
    <w:rsid w:val="009F3232"/>
    <w:rsid w:val="009F788E"/>
    <w:rsid w:val="00A00FE7"/>
    <w:rsid w:val="00A04218"/>
    <w:rsid w:val="00A10CD6"/>
    <w:rsid w:val="00A13754"/>
    <w:rsid w:val="00A27D17"/>
    <w:rsid w:val="00A309A3"/>
    <w:rsid w:val="00A35818"/>
    <w:rsid w:val="00A4137D"/>
    <w:rsid w:val="00A60735"/>
    <w:rsid w:val="00A71022"/>
    <w:rsid w:val="00A7508C"/>
    <w:rsid w:val="00A75AFE"/>
    <w:rsid w:val="00A831A9"/>
    <w:rsid w:val="00A858AF"/>
    <w:rsid w:val="00A85A68"/>
    <w:rsid w:val="00A862E9"/>
    <w:rsid w:val="00A956DD"/>
    <w:rsid w:val="00AA1C8D"/>
    <w:rsid w:val="00AA6464"/>
    <w:rsid w:val="00AB31AC"/>
    <w:rsid w:val="00AC1DF4"/>
    <w:rsid w:val="00AC52CA"/>
    <w:rsid w:val="00AD3AD1"/>
    <w:rsid w:val="00AD7BAE"/>
    <w:rsid w:val="00AE65AF"/>
    <w:rsid w:val="00AE7B14"/>
    <w:rsid w:val="00AF261F"/>
    <w:rsid w:val="00B0550E"/>
    <w:rsid w:val="00B2014B"/>
    <w:rsid w:val="00B20A49"/>
    <w:rsid w:val="00B341F3"/>
    <w:rsid w:val="00B35099"/>
    <w:rsid w:val="00B3528B"/>
    <w:rsid w:val="00B4079C"/>
    <w:rsid w:val="00B460F1"/>
    <w:rsid w:val="00B60331"/>
    <w:rsid w:val="00B66008"/>
    <w:rsid w:val="00B70376"/>
    <w:rsid w:val="00B764E7"/>
    <w:rsid w:val="00B81CAC"/>
    <w:rsid w:val="00B87B6A"/>
    <w:rsid w:val="00B90276"/>
    <w:rsid w:val="00B96DF1"/>
    <w:rsid w:val="00B96F07"/>
    <w:rsid w:val="00BB5271"/>
    <w:rsid w:val="00BC073D"/>
    <w:rsid w:val="00BD36F8"/>
    <w:rsid w:val="00BE7E80"/>
    <w:rsid w:val="00BF150F"/>
    <w:rsid w:val="00BF179A"/>
    <w:rsid w:val="00BF2572"/>
    <w:rsid w:val="00BF6A27"/>
    <w:rsid w:val="00BF743C"/>
    <w:rsid w:val="00C00B12"/>
    <w:rsid w:val="00C024E0"/>
    <w:rsid w:val="00C20C29"/>
    <w:rsid w:val="00C22C61"/>
    <w:rsid w:val="00C414B5"/>
    <w:rsid w:val="00C534C5"/>
    <w:rsid w:val="00C53E8A"/>
    <w:rsid w:val="00C5427A"/>
    <w:rsid w:val="00C54657"/>
    <w:rsid w:val="00C55518"/>
    <w:rsid w:val="00C55796"/>
    <w:rsid w:val="00C6204A"/>
    <w:rsid w:val="00C62AA3"/>
    <w:rsid w:val="00C64D91"/>
    <w:rsid w:val="00C7253A"/>
    <w:rsid w:val="00C80CAC"/>
    <w:rsid w:val="00C8375A"/>
    <w:rsid w:val="00C91889"/>
    <w:rsid w:val="00C92630"/>
    <w:rsid w:val="00CA0677"/>
    <w:rsid w:val="00CA176A"/>
    <w:rsid w:val="00CC2B52"/>
    <w:rsid w:val="00CD4A89"/>
    <w:rsid w:val="00CD7C3F"/>
    <w:rsid w:val="00CE176B"/>
    <w:rsid w:val="00CF2FBC"/>
    <w:rsid w:val="00D0708D"/>
    <w:rsid w:val="00D23F16"/>
    <w:rsid w:val="00D25F40"/>
    <w:rsid w:val="00D311A4"/>
    <w:rsid w:val="00D60346"/>
    <w:rsid w:val="00D60532"/>
    <w:rsid w:val="00D715BC"/>
    <w:rsid w:val="00D72307"/>
    <w:rsid w:val="00D75B8E"/>
    <w:rsid w:val="00D7618E"/>
    <w:rsid w:val="00D84875"/>
    <w:rsid w:val="00D86CE8"/>
    <w:rsid w:val="00D87386"/>
    <w:rsid w:val="00D9005C"/>
    <w:rsid w:val="00D91E0C"/>
    <w:rsid w:val="00D92462"/>
    <w:rsid w:val="00DA2F5D"/>
    <w:rsid w:val="00DA347A"/>
    <w:rsid w:val="00DB1420"/>
    <w:rsid w:val="00DB1EE5"/>
    <w:rsid w:val="00DB1F8A"/>
    <w:rsid w:val="00DD7FC0"/>
    <w:rsid w:val="00DE2BBF"/>
    <w:rsid w:val="00DF54A3"/>
    <w:rsid w:val="00DF5FAE"/>
    <w:rsid w:val="00E02EFE"/>
    <w:rsid w:val="00E05095"/>
    <w:rsid w:val="00E05665"/>
    <w:rsid w:val="00E10871"/>
    <w:rsid w:val="00E10F06"/>
    <w:rsid w:val="00E21E62"/>
    <w:rsid w:val="00E23287"/>
    <w:rsid w:val="00E2693C"/>
    <w:rsid w:val="00E36D5A"/>
    <w:rsid w:val="00E404B1"/>
    <w:rsid w:val="00E42D50"/>
    <w:rsid w:val="00E42F79"/>
    <w:rsid w:val="00E4530D"/>
    <w:rsid w:val="00E53833"/>
    <w:rsid w:val="00E60190"/>
    <w:rsid w:val="00E6336C"/>
    <w:rsid w:val="00E708FB"/>
    <w:rsid w:val="00E76907"/>
    <w:rsid w:val="00E82A00"/>
    <w:rsid w:val="00E867F0"/>
    <w:rsid w:val="00E90236"/>
    <w:rsid w:val="00EA06B0"/>
    <w:rsid w:val="00EA1AD2"/>
    <w:rsid w:val="00EB69A9"/>
    <w:rsid w:val="00EB6FB1"/>
    <w:rsid w:val="00EC2C6F"/>
    <w:rsid w:val="00EC2E1F"/>
    <w:rsid w:val="00EC44C7"/>
    <w:rsid w:val="00ED71CB"/>
    <w:rsid w:val="00ED7DEA"/>
    <w:rsid w:val="00EE1E39"/>
    <w:rsid w:val="00EE1F54"/>
    <w:rsid w:val="00EE2DA5"/>
    <w:rsid w:val="00EE5AB5"/>
    <w:rsid w:val="00EF7A37"/>
    <w:rsid w:val="00F11C46"/>
    <w:rsid w:val="00F1460A"/>
    <w:rsid w:val="00F24E5F"/>
    <w:rsid w:val="00F32394"/>
    <w:rsid w:val="00F33E60"/>
    <w:rsid w:val="00F37D23"/>
    <w:rsid w:val="00F40804"/>
    <w:rsid w:val="00F53D28"/>
    <w:rsid w:val="00F60BBD"/>
    <w:rsid w:val="00F626AA"/>
    <w:rsid w:val="00F63A31"/>
    <w:rsid w:val="00F65BDB"/>
    <w:rsid w:val="00F7019F"/>
    <w:rsid w:val="00F74B9C"/>
    <w:rsid w:val="00F7554F"/>
    <w:rsid w:val="00F81145"/>
    <w:rsid w:val="00F811DF"/>
    <w:rsid w:val="00F8594D"/>
    <w:rsid w:val="00F864D5"/>
    <w:rsid w:val="00F871FE"/>
    <w:rsid w:val="00F90326"/>
    <w:rsid w:val="00F94906"/>
    <w:rsid w:val="00F95F5A"/>
    <w:rsid w:val="00FA3F35"/>
    <w:rsid w:val="00FB2D42"/>
    <w:rsid w:val="00FC6356"/>
    <w:rsid w:val="00FD168F"/>
    <w:rsid w:val="00FE3920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E701885"/>
  <w15:docId w15:val="{83098DAD-964E-47AE-9B17-20B030F1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E11DB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533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533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533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338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338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33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5338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338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58230E"/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17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896D86"/>
    <w:pPr>
      <w:keepNext/>
      <w:keepLines/>
      <w:numPr>
        <w:numId w:val="4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basedOn w:val="Absatz-Standardschriftart"/>
    <w:uiPriority w:val="99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rsid w:val="00946D1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8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7A7618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5338B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338B9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basedOn w:val="Absatz-Standardschriftart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5338B9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rsid w:val="005338B9"/>
    <w:rPr>
      <w:color w:val="006AD4" w:themeColor="followedHyperlink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basedOn w:val="Absatz-Standardschriftart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338B9"/>
    <w:rPr>
      <w:rFonts w:ascii="Arial" w:hAnsi="Arial"/>
    </w:rPr>
  </w:style>
  <w:style w:type="character" w:styleId="Endnotenzeichen">
    <w:name w:val="endnote reference"/>
    <w:basedOn w:val="Absatz-Standardschriftart"/>
    <w:rsid w:val="005338B9"/>
    <w:rPr>
      <w:vertAlign w:val="superscript"/>
    </w:rPr>
  </w:style>
  <w:style w:type="character" w:styleId="Fett">
    <w:name w:val="Strong"/>
    <w:basedOn w:val="Absatz-Standardschriftart"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338B9"/>
    <w:rPr>
      <w:rFonts w:ascii="Arial" w:hAnsi="Arial"/>
    </w:rPr>
  </w:style>
  <w:style w:type="character" w:styleId="Funotenzeichen">
    <w:name w:val="footnote reference"/>
    <w:basedOn w:val="Absatz-Standardschriftart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basedOn w:val="Absatz-Standardschriftart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5338B9"/>
    <w:rPr>
      <w:i/>
      <w:iCs/>
    </w:rPr>
  </w:style>
  <w:style w:type="character" w:styleId="HTMLSchreibmaschine">
    <w:name w:val="HTML Typewriter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338B9"/>
    <w:rPr>
      <w:rFonts w:ascii="Consolas" w:hAnsi="Consolas" w:cs="Consolas"/>
    </w:rPr>
  </w:style>
  <w:style w:type="character" w:styleId="HTMLZitat">
    <w:name w:val="HTML Cite"/>
    <w:basedOn w:val="Absatz-Standardschriftart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338B9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338B9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5338B9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5338B9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38B9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38B9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5338B9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5338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5338B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5338B9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5338B9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38B9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338B9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5338B9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5338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5338B9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53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338B9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paragraph" w:customStyle="1" w:styleId="70Titel15fett">
    <w:name w:val="70 Titel 15 fett"/>
    <w:basedOn w:val="00Vorgabetext"/>
    <w:next w:val="00Vorgabetext"/>
    <w:qFormat/>
    <w:rsid w:val="003E11DB"/>
    <w:pPr>
      <w:tabs>
        <w:tab w:val="clear" w:pos="7938"/>
        <w:tab w:val="decimal" w:pos="8505"/>
      </w:tabs>
      <w:spacing w:after="240"/>
    </w:pPr>
    <w:rPr>
      <w:rFonts w:ascii="Arial Black" w:hAnsi="Arial Black"/>
      <w:sz w:val="30"/>
    </w:rPr>
  </w:style>
  <w:style w:type="character" w:customStyle="1" w:styleId="00VorgabetextZchn">
    <w:name w:val="00 Vorgabetext Zchn"/>
    <w:basedOn w:val="Absatz-Standardschriftart"/>
    <w:link w:val="00Vorgabetext"/>
    <w:rsid w:val="003E11DB"/>
    <w:rPr>
      <w:rFonts w:ascii="Arial" w:hAnsi="Arial"/>
      <w:sz w:val="22"/>
      <w:szCs w:val="22"/>
    </w:rPr>
  </w:style>
  <w:style w:type="table" w:styleId="Listentabelle3">
    <w:name w:val="List Table 3"/>
    <w:basedOn w:val="NormaleTabelle"/>
    <w:uiPriority w:val="48"/>
    <w:rsid w:val="005C32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.ch/de/politik-staat/gemeinden/aufgabenuebertragung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h.ch/de/politik-staat/gemeinden/interkommunalezusammenarbeit/juristische-person-privatrech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10000001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4E9E-64F6-476D-8332-2F582672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10000001.dotx</Template>
  <TotalTime>0</TotalTime>
  <Pages>4</Pages>
  <Words>990</Words>
  <Characters>6243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hoch</vt:lpstr>
    </vt:vector>
  </TitlesOfParts>
  <Company/>
  <LinksUpToDate>false</LinksUpToDate>
  <CharactersWithSpaces>7219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hoch</dc:title>
  <dc:creator>Locher Alexander</dc:creator>
  <cp:lastModifiedBy>Kaufmann, Patrizia</cp:lastModifiedBy>
  <cp:revision>5</cp:revision>
  <cp:lastPrinted>2019-06-13T14:14:00Z</cp:lastPrinted>
  <dcterms:created xsi:type="dcterms:W3CDTF">2019-06-13T16:21:00Z</dcterms:created>
  <dcterms:modified xsi:type="dcterms:W3CDTF">2021-01-15T09:59:00Z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</Properties>
</file>